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3AC98" w14:textId="77777777" w:rsidR="003C46A8" w:rsidRPr="003C46A8" w:rsidRDefault="003C46A8" w:rsidP="003C46A8">
      <w:pPr>
        <w:pStyle w:val="Tytu"/>
      </w:pPr>
      <w:bookmarkStart w:id="0" w:name="_Toc231280878"/>
      <w:bookmarkStart w:id="1" w:name="_Toc496791954"/>
      <w:r w:rsidRPr="003C46A8">
        <w:t xml:space="preserve">D </w:t>
      </w:r>
      <w:r w:rsidR="00B11F97">
        <w:t>04.05.01</w:t>
      </w:r>
      <w:r w:rsidRPr="003C46A8">
        <w:t xml:space="preserve"> PODBUDOWA Z KRUSZYW</w:t>
      </w:r>
      <w:bookmarkEnd w:id="0"/>
      <w:bookmarkEnd w:id="1"/>
      <w:r w:rsidR="00B11F97">
        <w:t>A ŁAMANEGO</w:t>
      </w:r>
    </w:p>
    <w:p w14:paraId="23810F46" w14:textId="77777777" w:rsidR="003C46A8" w:rsidRPr="003C46A8" w:rsidRDefault="003C46A8" w:rsidP="003C46A8">
      <w:pPr>
        <w:pStyle w:val="Apunkt"/>
        <w:rPr>
          <w:sz w:val="20"/>
        </w:rPr>
      </w:pPr>
      <w:bookmarkStart w:id="2" w:name="_Toc57707614"/>
    </w:p>
    <w:bookmarkEnd w:id="2"/>
    <w:p w14:paraId="2933B1EB" w14:textId="77777777" w:rsidR="003C46A8" w:rsidRPr="003C46A8" w:rsidRDefault="003C46A8" w:rsidP="003C46A8">
      <w:pPr>
        <w:pStyle w:val="Apunkt"/>
        <w:rPr>
          <w:sz w:val="20"/>
        </w:rPr>
      </w:pPr>
      <w:r w:rsidRPr="003C46A8">
        <w:rPr>
          <w:sz w:val="20"/>
        </w:rPr>
        <w:t>1. WSTĘP</w:t>
      </w:r>
    </w:p>
    <w:p w14:paraId="3F3D54C5" w14:textId="77777777" w:rsidR="003C46A8" w:rsidRPr="003C46A8" w:rsidRDefault="003C46A8" w:rsidP="003C46A8">
      <w:pPr>
        <w:pStyle w:val="Nagwek4"/>
        <w:spacing w:before="0" w:after="0" w:line="240" w:lineRule="auto"/>
        <w:rPr>
          <w:rFonts w:ascii="Times New Roman" w:hAnsi="Times New Roman"/>
          <w:sz w:val="20"/>
        </w:rPr>
      </w:pPr>
      <w:bookmarkStart w:id="3" w:name="_Toc57707615"/>
      <w:r w:rsidRPr="003C46A8">
        <w:rPr>
          <w:rFonts w:ascii="Times New Roman" w:hAnsi="Times New Roman"/>
          <w:sz w:val="20"/>
        </w:rPr>
        <w:t>1.1. Przedmiot SST</w:t>
      </w:r>
      <w:bookmarkEnd w:id="3"/>
    </w:p>
    <w:p w14:paraId="433FFD9D" w14:textId="0C3A09C7" w:rsidR="00361F52" w:rsidRDefault="003C46A8" w:rsidP="003C46A8">
      <w:pPr>
        <w:spacing w:line="240" w:lineRule="auto"/>
        <w:rPr>
          <w:b/>
          <w:bCs/>
          <w:sz w:val="20"/>
          <w:szCs w:val="16"/>
        </w:rPr>
      </w:pPr>
      <w:r w:rsidRPr="003C46A8">
        <w:rPr>
          <w:sz w:val="20"/>
        </w:rPr>
        <w:t xml:space="preserve">Przedmiotem niniejszej szczegółowej specyfikacji technicznej (SST) są wymagania dotyczące wykonania i odbioru robót związanych z wykonywaniem podbudowy z kruszywa łamanego </w:t>
      </w:r>
      <w:r w:rsidR="00BE2263">
        <w:rPr>
          <w:sz w:val="20"/>
        </w:rPr>
        <w:t xml:space="preserve">0/31,5 mm </w:t>
      </w:r>
      <w:r w:rsidR="008448AE">
        <w:rPr>
          <w:sz w:val="20"/>
        </w:rPr>
        <w:t>stabilizowanego mechanicznie</w:t>
      </w:r>
      <w:r w:rsidR="00CD3FAE">
        <w:rPr>
          <w:sz w:val="20"/>
        </w:rPr>
        <w:t xml:space="preserve"> </w:t>
      </w:r>
      <w:r w:rsidR="00E96316">
        <w:rPr>
          <w:sz w:val="20"/>
        </w:rPr>
        <w:t xml:space="preserve">w ramach realizacji zadania: </w:t>
      </w:r>
      <w:r w:rsidR="00832074" w:rsidRPr="00832074">
        <w:rPr>
          <w:b/>
          <w:bCs/>
          <w:sz w:val="20"/>
          <w:szCs w:val="16"/>
        </w:rPr>
        <w:t>Remont drogi wojewódzkiej nr 694 od km 20+933 do km 26+160 na odcinku Glina – Małkinia Górna na terenie gminy Małkinia Górna, powiat ostrowski, województwo mazowieckie</w:t>
      </w:r>
      <w:r w:rsidR="00361F52">
        <w:rPr>
          <w:b/>
          <w:bCs/>
          <w:sz w:val="20"/>
          <w:szCs w:val="16"/>
        </w:rPr>
        <w:t xml:space="preserve">. </w:t>
      </w:r>
    </w:p>
    <w:p w14:paraId="2AA653D1" w14:textId="77777777" w:rsidR="00361F52" w:rsidRDefault="00361F52" w:rsidP="003C46A8">
      <w:pPr>
        <w:spacing w:line="240" w:lineRule="auto"/>
        <w:rPr>
          <w:b/>
          <w:bCs/>
          <w:sz w:val="20"/>
          <w:szCs w:val="16"/>
        </w:rPr>
      </w:pPr>
    </w:p>
    <w:p w14:paraId="5D33450C" w14:textId="08F1430F" w:rsidR="003C46A8" w:rsidRPr="003C46A8" w:rsidRDefault="003C46A8" w:rsidP="003C46A8">
      <w:pPr>
        <w:spacing w:line="240" w:lineRule="auto"/>
        <w:rPr>
          <w:b/>
          <w:sz w:val="20"/>
        </w:rPr>
      </w:pPr>
      <w:r w:rsidRPr="003C46A8">
        <w:rPr>
          <w:b/>
          <w:sz w:val="20"/>
        </w:rPr>
        <w:t>1.2. Zakres stosowania SST</w:t>
      </w:r>
    </w:p>
    <w:p w14:paraId="12ECC91C" w14:textId="77777777" w:rsidR="003C46A8" w:rsidRPr="003C46A8" w:rsidRDefault="003C46A8" w:rsidP="003C46A8">
      <w:pPr>
        <w:spacing w:line="240" w:lineRule="auto"/>
        <w:ind w:firstLine="283"/>
        <w:rPr>
          <w:sz w:val="20"/>
        </w:rPr>
      </w:pPr>
      <w:r w:rsidRPr="003C46A8">
        <w:rPr>
          <w:sz w:val="20"/>
        </w:rPr>
        <w:t>Specyfikacja techniczna jest stosowana jako dokument przetargowy i kontraktowy przy zlecaniu i realizacji robót wymienionych w pkt.1.3.</w:t>
      </w:r>
    </w:p>
    <w:p w14:paraId="20EBF24B" w14:textId="77777777" w:rsidR="003C46A8" w:rsidRPr="003C46A8" w:rsidRDefault="003C46A8" w:rsidP="003C46A8">
      <w:pPr>
        <w:spacing w:line="240" w:lineRule="auto"/>
        <w:rPr>
          <w:b/>
          <w:sz w:val="20"/>
        </w:rPr>
      </w:pPr>
      <w:r w:rsidRPr="003C46A8">
        <w:rPr>
          <w:b/>
          <w:sz w:val="20"/>
        </w:rPr>
        <w:t>1.3. Zakres robót objętych SST</w:t>
      </w:r>
    </w:p>
    <w:p w14:paraId="16BAE6CA" w14:textId="054AB7CB" w:rsidR="003C46A8" w:rsidRPr="003C46A8" w:rsidRDefault="003C46A8" w:rsidP="003C46A8">
      <w:pPr>
        <w:spacing w:line="240" w:lineRule="auto"/>
        <w:ind w:firstLine="283"/>
        <w:rPr>
          <w:sz w:val="20"/>
        </w:rPr>
      </w:pPr>
      <w:r w:rsidRPr="003C46A8">
        <w:rPr>
          <w:sz w:val="20"/>
        </w:rPr>
        <w:t>Ustalenia zawarte w niniejszej specyfikacji dotyczą zasad prowadzenia i odbioru robót związanych z  wykonaniem podbudowy z kruszywa łamanego, frakcja 0/31,5</w:t>
      </w:r>
      <w:r w:rsidR="00731BE5">
        <w:rPr>
          <w:sz w:val="20"/>
        </w:rPr>
        <w:t xml:space="preserve"> C90/3</w:t>
      </w:r>
      <w:r w:rsidRPr="003C46A8">
        <w:rPr>
          <w:sz w:val="20"/>
        </w:rPr>
        <w:t xml:space="preserve"> stabilizowanego mechanicznie gr. </w:t>
      </w:r>
      <w:r w:rsidR="00CB3A6F">
        <w:rPr>
          <w:sz w:val="20"/>
        </w:rPr>
        <w:t xml:space="preserve">10 cm, </w:t>
      </w:r>
      <w:r w:rsidRPr="003C46A8">
        <w:rPr>
          <w:sz w:val="20"/>
        </w:rPr>
        <w:t>20 cm</w:t>
      </w:r>
      <w:r w:rsidR="00B54BB0">
        <w:rPr>
          <w:sz w:val="20"/>
        </w:rPr>
        <w:t>.</w:t>
      </w:r>
      <w:r w:rsidR="00366E32">
        <w:rPr>
          <w:sz w:val="20"/>
        </w:rPr>
        <w:t xml:space="preserve"> </w:t>
      </w:r>
    </w:p>
    <w:p w14:paraId="1B34880F" w14:textId="77777777" w:rsidR="003C46A8" w:rsidRPr="003C46A8" w:rsidRDefault="003C46A8" w:rsidP="003C46A8">
      <w:pPr>
        <w:spacing w:line="240" w:lineRule="auto"/>
        <w:rPr>
          <w:b/>
          <w:sz w:val="20"/>
        </w:rPr>
      </w:pPr>
      <w:r w:rsidRPr="003C46A8">
        <w:rPr>
          <w:b/>
          <w:sz w:val="20"/>
        </w:rPr>
        <w:t>1.4. Określenia podstawowe</w:t>
      </w:r>
    </w:p>
    <w:p w14:paraId="49547586" w14:textId="77777777" w:rsidR="003C46A8" w:rsidRPr="003C46A8" w:rsidRDefault="003C46A8" w:rsidP="003C46A8">
      <w:pPr>
        <w:spacing w:line="240" w:lineRule="auto"/>
        <w:rPr>
          <w:sz w:val="20"/>
        </w:rPr>
      </w:pPr>
      <w:r w:rsidRPr="003C46A8">
        <w:rPr>
          <w:b/>
          <w:sz w:val="20"/>
        </w:rPr>
        <w:t xml:space="preserve">1.4.1. </w:t>
      </w:r>
      <w:r w:rsidRPr="003C46A8">
        <w:rPr>
          <w:sz w:val="20"/>
        </w:rPr>
        <w:t>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14:paraId="482D79DC" w14:textId="77777777" w:rsidR="003C46A8" w:rsidRPr="003C46A8" w:rsidRDefault="003C46A8" w:rsidP="003C46A8">
      <w:pPr>
        <w:autoSpaceDE w:val="0"/>
        <w:autoSpaceDN w:val="0"/>
        <w:adjustRightInd w:val="0"/>
        <w:spacing w:line="240" w:lineRule="auto"/>
        <w:rPr>
          <w:color w:val="000000"/>
          <w:sz w:val="20"/>
        </w:rPr>
      </w:pPr>
      <w:r w:rsidRPr="003C46A8">
        <w:rPr>
          <w:b/>
          <w:bCs/>
          <w:color w:val="000000"/>
          <w:sz w:val="20"/>
        </w:rPr>
        <w:t xml:space="preserve">1.4.2. </w:t>
      </w:r>
      <w:r w:rsidRPr="003C46A8">
        <w:rPr>
          <w:bCs/>
          <w:color w:val="000000"/>
          <w:sz w:val="20"/>
        </w:rPr>
        <w:t>Podbudowa pomocnicza</w:t>
      </w:r>
      <w:r w:rsidRPr="003C46A8">
        <w:rPr>
          <w:b/>
          <w:bCs/>
          <w:color w:val="000000"/>
          <w:sz w:val="20"/>
        </w:rPr>
        <w:t xml:space="preserve"> </w:t>
      </w:r>
      <w:r w:rsidRPr="003C46A8">
        <w:rPr>
          <w:color w:val="000000"/>
          <w:sz w:val="20"/>
        </w:rPr>
        <w:t xml:space="preserve">– warstwa zapewniająca przenoszenie obciążeń z warstwy podbudowy zasadniczej na warstwę podłoża. </w:t>
      </w:r>
    </w:p>
    <w:p w14:paraId="13A8C125" w14:textId="77777777" w:rsidR="003C46A8" w:rsidRPr="003C46A8" w:rsidRDefault="003C46A8" w:rsidP="003C46A8">
      <w:pPr>
        <w:autoSpaceDE w:val="0"/>
        <w:autoSpaceDN w:val="0"/>
        <w:adjustRightInd w:val="0"/>
        <w:spacing w:line="240" w:lineRule="auto"/>
        <w:rPr>
          <w:color w:val="000000"/>
          <w:sz w:val="20"/>
        </w:rPr>
      </w:pPr>
      <w:r w:rsidRPr="003C46A8">
        <w:rPr>
          <w:b/>
          <w:bCs/>
          <w:color w:val="000000"/>
          <w:sz w:val="20"/>
        </w:rPr>
        <w:t xml:space="preserve">1.4.3. </w:t>
      </w:r>
      <w:r w:rsidRPr="003C46A8">
        <w:rPr>
          <w:bCs/>
          <w:color w:val="000000"/>
          <w:sz w:val="20"/>
        </w:rPr>
        <w:t>Podbudowa zasadnicza</w:t>
      </w:r>
      <w:r w:rsidRPr="003C46A8">
        <w:rPr>
          <w:b/>
          <w:bCs/>
          <w:color w:val="000000"/>
          <w:sz w:val="20"/>
        </w:rPr>
        <w:t xml:space="preserve"> </w:t>
      </w:r>
      <w:r w:rsidRPr="003C46A8">
        <w:rPr>
          <w:color w:val="000000"/>
          <w:sz w:val="20"/>
        </w:rPr>
        <w:t xml:space="preserve">– warstwa zapewniająca przenoszenie obciążeń z warstw wyżej leżących na warstwę podbudowy pomocniczej lub podłoże. </w:t>
      </w:r>
    </w:p>
    <w:p w14:paraId="4C066236" w14:textId="77777777" w:rsidR="003C46A8" w:rsidRPr="003C46A8" w:rsidRDefault="003C46A8" w:rsidP="003C46A8">
      <w:pPr>
        <w:spacing w:line="240" w:lineRule="auto"/>
        <w:rPr>
          <w:sz w:val="20"/>
        </w:rPr>
      </w:pPr>
      <w:r w:rsidRPr="003C46A8">
        <w:rPr>
          <w:b/>
          <w:bCs/>
          <w:sz w:val="20"/>
        </w:rPr>
        <w:t xml:space="preserve">1.4.4. </w:t>
      </w:r>
      <w:r w:rsidRPr="003C46A8">
        <w:rPr>
          <w:sz w:val="20"/>
        </w:rPr>
        <w:t>Kruszywo – materiał ziarnisty stosowany w budownictwie, który może być naturalny, sztuczny lub z recyklingu.</w:t>
      </w:r>
    </w:p>
    <w:p w14:paraId="2BF28D2E" w14:textId="77777777" w:rsidR="003C46A8" w:rsidRPr="003C46A8" w:rsidRDefault="003C46A8" w:rsidP="003C46A8">
      <w:pPr>
        <w:spacing w:line="240" w:lineRule="auto"/>
        <w:rPr>
          <w:sz w:val="20"/>
        </w:rPr>
      </w:pPr>
      <w:r w:rsidRPr="003C46A8">
        <w:rPr>
          <w:b/>
          <w:bCs/>
          <w:sz w:val="20"/>
        </w:rPr>
        <w:t xml:space="preserve">1.4.5. </w:t>
      </w:r>
      <w:r w:rsidRPr="003C46A8">
        <w:rPr>
          <w:sz w:val="20"/>
        </w:rPr>
        <w:t>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14:paraId="131EF634" w14:textId="77777777" w:rsidR="003C46A8" w:rsidRPr="003C46A8" w:rsidRDefault="003C46A8" w:rsidP="003C46A8">
      <w:pPr>
        <w:spacing w:line="240" w:lineRule="auto"/>
        <w:rPr>
          <w:sz w:val="20"/>
        </w:rPr>
      </w:pPr>
      <w:r w:rsidRPr="003C46A8">
        <w:rPr>
          <w:b/>
          <w:bCs/>
          <w:sz w:val="20"/>
        </w:rPr>
        <w:t xml:space="preserve">1.4.6. </w:t>
      </w:r>
      <w:r w:rsidRPr="003C46A8">
        <w:rPr>
          <w:sz w:val="20"/>
        </w:rPr>
        <w:t>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14:paraId="25D7F039" w14:textId="77777777" w:rsidR="003C46A8" w:rsidRPr="003C46A8" w:rsidRDefault="003C46A8" w:rsidP="003C46A8">
      <w:pPr>
        <w:spacing w:line="240" w:lineRule="auto"/>
        <w:rPr>
          <w:sz w:val="20"/>
        </w:rPr>
      </w:pPr>
      <w:r w:rsidRPr="003C46A8">
        <w:rPr>
          <w:b/>
          <w:bCs/>
          <w:sz w:val="20"/>
        </w:rPr>
        <w:t xml:space="preserve">1.4.7. </w:t>
      </w:r>
      <w:r w:rsidRPr="003C46A8">
        <w:rPr>
          <w:sz w:val="20"/>
        </w:rPr>
        <w:t>Kruszywo z recyklingu – kruszywo powstałe w wyniku przeróbki materiału zastosowanego uprzednio w budownictwie.</w:t>
      </w:r>
    </w:p>
    <w:p w14:paraId="6827918C" w14:textId="77777777" w:rsidR="003C46A8" w:rsidRPr="003C46A8" w:rsidRDefault="003C46A8" w:rsidP="003C46A8">
      <w:pPr>
        <w:spacing w:line="240" w:lineRule="auto"/>
        <w:rPr>
          <w:sz w:val="20"/>
        </w:rPr>
      </w:pPr>
      <w:r w:rsidRPr="003C46A8">
        <w:rPr>
          <w:b/>
          <w:bCs/>
          <w:sz w:val="20"/>
        </w:rPr>
        <w:t xml:space="preserve">1.4.8. </w:t>
      </w:r>
      <w:r w:rsidRPr="003C46A8">
        <w:rPr>
          <w:sz w:val="20"/>
        </w:rPr>
        <w:t>Kruszywo kamienne – kruszywo z mineralnych surowców jak żwir kruszony, mechanicznie rozdrobnione skały, nadziarno żwirowe.</w:t>
      </w:r>
    </w:p>
    <w:p w14:paraId="510795B4" w14:textId="77777777" w:rsidR="003C46A8" w:rsidRPr="003C46A8" w:rsidRDefault="003C46A8" w:rsidP="003C46A8">
      <w:pPr>
        <w:spacing w:line="240" w:lineRule="auto"/>
        <w:rPr>
          <w:sz w:val="20"/>
        </w:rPr>
      </w:pPr>
      <w:r w:rsidRPr="003C46A8">
        <w:rPr>
          <w:b/>
          <w:bCs/>
          <w:sz w:val="20"/>
        </w:rPr>
        <w:t xml:space="preserve">1.4.9. </w:t>
      </w:r>
      <w:r w:rsidRPr="003C46A8">
        <w:rPr>
          <w:sz w:val="20"/>
        </w:rPr>
        <w:t>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14:paraId="2B06FF2C" w14:textId="77777777" w:rsidR="003C46A8" w:rsidRPr="003C46A8" w:rsidRDefault="003C46A8" w:rsidP="003C46A8">
      <w:pPr>
        <w:spacing w:line="240" w:lineRule="auto"/>
        <w:rPr>
          <w:sz w:val="20"/>
        </w:rPr>
      </w:pPr>
      <w:r w:rsidRPr="003C46A8">
        <w:rPr>
          <w:b/>
          <w:bCs/>
          <w:sz w:val="20"/>
        </w:rPr>
        <w:t xml:space="preserve">1.4.10. </w:t>
      </w:r>
      <w:r w:rsidRPr="003C46A8">
        <w:rPr>
          <w:sz w:val="20"/>
        </w:rPr>
        <w:t xml:space="preserve">Kruszywo żużlowe z żużla stalowniczego – kruszywo składające się głównie ze skrystalizowanego krzemianu wapnia i ferrytu zawierającego </w:t>
      </w:r>
      <w:proofErr w:type="spellStart"/>
      <w:r w:rsidRPr="003C46A8">
        <w:rPr>
          <w:sz w:val="20"/>
        </w:rPr>
        <w:t>CaO</w:t>
      </w:r>
      <w:proofErr w:type="spellEnd"/>
      <w:r w:rsidRPr="003C46A8">
        <w:rPr>
          <w:sz w:val="20"/>
        </w:rPr>
        <w:t>, SiO</w:t>
      </w:r>
      <w:r w:rsidRPr="003C46A8">
        <w:rPr>
          <w:sz w:val="20"/>
          <w:vertAlign w:val="subscript"/>
        </w:rPr>
        <w:t>2</w:t>
      </w:r>
      <w:r w:rsidRPr="003C46A8">
        <w:rPr>
          <w:sz w:val="20"/>
        </w:rPr>
        <w:t xml:space="preserve">, </w:t>
      </w:r>
      <w:proofErr w:type="spellStart"/>
      <w:r w:rsidRPr="003C46A8">
        <w:rPr>
          <w:sz w:val="20"/>
        </w:rPr>
        <w:t>MgO</w:t>
      </w:r>
      <w:proofErr w:type="spellEnd"/>
      <w:r w:rsidRPr="003C46A8">
        <w:rPr>
          <w:sz w:val="20"/>
        </w:rPr>
        <w:t xml:space="preserve"> oraz tlenek żelaza. Kruszywo otrzymuje się przez powolne schładzanie powietrzem ciekłego żużla stalowniczego. Proces chłodzenia może odbywać się przy kontrolowanym dodawaniu wody. </w:t>
      </w:r>
    </w:p>
    <w:p w14:paraId="4677FA39" w14:textId="77777777" w:rsidR="003C46A8" w:rsidRPr="003C46A8" w:rsidRDefault="003C46A8" w:rsidP="003C46A8">
      <w:pPr>
        <w:spacing w:line="240" w:lineRule="auto"/>
        <w:rPr>
          <w:sz w:val="20"/>
        </w:rPr>
      </w:pPr>
      <w:r w:rsidRPr="003C46A8">
        <w:rPr>
          <w:b/>
          <w:bCs/>
          <w:sz w:val="20"/>
        </w:rPr>
        <w:t>1.4.11</w:t>
      </w:r>
      <w:r w:rsidRPr="003C46A8">
        <w:rPr>
          <w:sz w:val="20"/>
        </w:rPr>
        <w:t xml:space="preserve">. Kruszywo grube (wg PN-EN 13242 [1]) – oznaczenie kruszywa o wymiarach ziaren </w:t>
      </w:r>
      <w:r w:rsidRPr="003C46A8">
        <w:rPr>
          <w:i/>
          <w:iCs/>
          <w:sz w:val="20"/>
        </w:rPr>
        <w:t xml:space="preserve">d </w:t>
      </w:r>
      <w:r w:rsidRPr="003C46A8">
        <w:rPr>
          <w:sz w:val="20"/>
        </w:rPr>
        <w:t xml:space="preserve">(dolnego) równym lub większym niż 1 mm oraz </w:t>
      </w:r>
      <w:r w:rsidRPr="003C46A8">
        <w:rPr>
          <w:i/>
          <w:iCs/>
          <w:sz w:val="20"/>
        </w:rPr>
        <w:t xml:space="preserve">D </w:t>
      </w:r>
      <w:r w:rsidRPr="003C46A8">
        <w:rPr>
          <w:sz w:val="20"/>
        </w:rPr>
        <w:t>(górnego) większym niż 2 mm.</w:t>
      </w:r>
    </w:p>
    <w:p w14:paraId="03C7423D" w14:textId="77777777" w:rsidR="003C46A8" w:rsidRPr="003C46A8" w:rsidRDefault="003C46A8" w:rsidP="003C46A8">
      <w:pPr>
        <w:spacing w:line="240" w:lineRule="auto"/>
        <w:rPr>
          <w:sz w:val="20"/>
        </w:rPr>
      </w:pPr>
      <w:r w:rsidRPr="003C46A8">
        <w:rPr>
          <w:b/>
          <w:bCs/>
          <w:sz w:val="20"/>
        </w:rPr>
        <w:t xml:space="preserve">1.4.12. </w:t>
      </w:r>
      <w:r w:rsidRPr="003C46A8">
        <w:rPr>
          <w:sz w:val="20"/>
        </w:rPr>
        <w:t xml:space="preserve">Kruszywo drobne (wg PN-EN 13242 [1]) – oznaczenie kruszywa o wymiarach ziaren </w:t>
      </w:r>
      <w:r w:rsidRPr="003C46A8">
        <w:rPr>
          <w:i/>
          <w:iCs/>
          <w:sz w:val="20"/>
        </w:rPr>
        <w:t>d</w:t>
      </w:r>
      <w:r w:rsidRPr="003C46A8">
        <w:rPr>
          <w:sz w:val="20"/>
        </w:rPr>
        <w:t xml:space="preserve"> równym 0 oraz </w:t>
      </w:r>
      <w:r w:rsidRPr="003C46A8">
        <w:rPr>
          <w:i/>
          <w:iCs/>
          <w:sz w:val="20"/>
        </w:rPr>
        <w:t>D</w:t>
      </w:r>
      <w:r w:rsidRPr="003C46A8">
        <w:rPr>
          <w:sz w:val="20"/>
        </w:rPr>
        <w:t xml:space="preserve"> równym 6,3 mm lub mniejszym. </w:t>
      </w:r>
    </w:p>
    <w:p w14:paraId="0E44D65C" w14:textId="77777777" w:rsidR="003C46A8" w:rsidRPr="003C46A8" w:rsidRDefault="003C46A8" w:rsidP="003C46A8">
      <w:pPr>
        <w:spacing w:line="240" w:lineRule="auto"/>
        <w:rPr>
          <w:sz w:val="20"/>
        </w:rPr>
      </w:pPr>
      <w:r w:rsidRPr="003C46A8">
        <w:rPr>
          <w:b/>
          <w:bCs/>
          <w:sz w:val="20"/>
        </w:rPr>
        <w:t xml:space="preserve">1.4.13. </w:t>
      </w:r>
      <w:r w:rsidRPr="003C46A8">
        <w:rPr>
          <w:sz w:val="20"/>
        </w:rPr>
        <w:t xml:space="preserve">Kruszywo o ciągłym uziarnieniu (wg PN-EN 13242 [1]) – kruszywo stanowiące mieszankę kruszyw grubych i drobnych, w której </w:t>
      </w:r>
      <w:r w:rsidRPr="003C46A8">
        <w:rPr>
          <w:i/>
          <w:iCs/>
          <w:sz w:val="20"/>
        </w:rPr>
        <w:t>D</w:t>
      </w:r>
      <w:r w:rsidRPr="003C46A8">
        <w:rPr>
          <w:sz w:val="20"/>
        </w:rPr>
        <w:t xml:space="preserve"> jest większe niż 6,3 mm.</w:t>
      </w:r>
    </w:p>
    <w:p w14:paraId="01E043BE" w14:textId="77777777" w:rsidR="003C46A8" w:rsidRPr="003C46A8" w:rsidRDefault="003C46A8" w:rsidP="003C46A8">
      <w:pPr>
        <w:spacing w:line="240" w:lineRule="auto"/>
        <w:rPr>
          <w:sz w:val="20"/>
        </w:rPr>
      </w:pPr>
      <w:r w:rsidRPr="003C46A8">
        <w:rPr>
          <w:b/>
          <w:bCs/>
          <w:sz w:val="20"/>
        </w:rPr>
        <w:t xml:space="preserve">1.4.14. </w:t>
      </w:r>
      <w:r w:rsidRPr="003C46A8">
        <w:rPr>
          <w:sz w:val="20"/>
        </w:rPr>
        <w:t>Destrukt asfaltowy – materiał drogowy pochodzący z frezowania istniejących warstw z mieszanek mineralno-asfaltowych (</w:t>
      </w:r>
      <w:proofErr w:type="spellStart"/>
      <w:r w:rsidRPr="003C46A8">
        <w:rPr>
          <w:sz w:val="20"/>
        </w:rPr>
        <w:t>mma</w:t>
      </w:r>
      <w:proofErr w:type="spellEnd"/>
      <w:r w:rsidRPr="003C46A8">
        <w:rPr>
          <w:sz w:val="20"/>
        </w:rPr>
        <w:t xml:space="preserve">) lub z </w:t>
      </w:r>
      <w:proofErr w:type="spellStart"/>
      <w:r w:rsidRPr="003C46A8">
        <w:rPr>
          <w:sz w:val="20"/>
        </w:rPr>
        <w:t>przekruszenia</w:t>
      </w:r>
      <w:proofErr w:type="spellEnd"/>
      <w:r w:rsidRPr="003C46A8">
        <w:rPr>
          <w:sz w:val="20"/>
        </w:rPr>
        <w:t xml:space="preserve"> kawałków warstw nawierzchni asfaltowych oraz niewbudowanych partii </w:t>
      </w:r>
      <w:proofErr w:type="spellStart"/>
      <w:r w:rsidRPr="003C46A8">
        <w:rPr>
          <w:sz w:val="20"/>
        </w:rPr>
        <w:t>mma</w:t>
      </w:r>
      <w:proofErr w:type="spellEnd"/>
      <w:r w:rsidRPr="003C46A8">
        <w:rPr>
          <w:sz w:val="20"/>
        </w:rPr>
        <w:t xml:space="preserve">, który został ujednorodniony pod względem składu oraz co najmniej przesiany, w celu odrzucenia dużych kawałków </w:t>
      </w:r>
      <w:proofErr w:type="spellStart"/>
      <w:r w:rsidRPr="003C46A8">
        <w:rPr>
          <w:sz w:val="20"/>
        </w:rPr>
        <w:t>mma</w:t>
      </w:r>
      <w:proofErr w:type="spellEnd"/>
      <w:r w:rsidRPr="003C46A8">
        <w:rPr>
          <w:sz w:val="20"/>
        </w:rPr>
        <w:t xml:space="preserve"> (nadziarno nie większe od 1,4 D mieszanki niezwiązanej).</w:t>
      </w:r>
    </w:p>
    <w:p w14:paraId="13938BF8" w14:textId="77777777" w:rsidR="003C46A8" w:rsidRPr="003C46A8" w:rsidRDefault="003C46A8" w:rsidP="003C46A8">
      <w:pPr>
        <w:spacing w:line="240" w:lineRule="auto"/>
        <w:rPr>
          <w:sz w:val="20"/>
        </w:rPr>
      </w:pPr>
      <w:r w:rsidRPr="003C46A8">
        <w:rPr>
          <w:b/>
          <w:bCs/>
          <w:sz w:val="20"/>
        </w:rPr>
        <w:t xml:space="preserve">1.4.15. </w:t>
      </w:r>
      <w:r w:rsidRPr="003C46A8">
        <w:rPr>
          <w:sz w:val="20"/>
        </w:rPr>
        <w:t xml:space="preserve">Kruszywo słabe – kruszywo przewidziane do zastosowania w mieszance przeznaczonej do wykonywania warstw nawierzchni drogowej lub podłoża ulepszonego, które charakteryzuje się różnicami w uziarnieniu przed i po 5-krotnym zagęszczeniu metodą </w:t>
      </w:r>
      <w:proofErr w:type="spellStart"/>
      <w:r w:rsidRPr="003C46A8">
        <w:rPr>
          <w:sz w:val="20"/>
        </w:rPr>
        <w:t>Proctora</w:t>
      </w:r>
      <w:proofErr w:type="spellEnd"/>
      <w:r w:rsidRPr="003C46A8">
        <w:rPr>
          <w:sz w:val="20"/>
        </w:rPr>
        <w:t xml:space="preserve">, przekraczającymi ± 8%. Uziarnienie kruszywa należy sprawdzać </w:t>
      </w:r>
      <w:r w:rsidRPr="003C46A8">
        <w:rPr>
          <w:sz w:val="20"/>
        </w:rPr>
        <w:lastRenderedPageBreak/>
        <w:t xml:space="preserve">na sitach przewidzianych do kontroli uziarnienia wg PN-EN 13285[2] i niniejszej OST. O zakwalifikowaniu kruszywa do kruszyw słabych decyduje największa różnica wartości przesiewów na jednym z sit kontrolnych. </w:t>
      </w:r>
    </w:p>
    <w:p w14:paraId="1E6D6890" w14:textId="77777777" w:rsidR="003C46A8" w:rsidRPr="003C46A8" w:rsidRDefault="003C46A8" w:rsidP="003C46A8">
      <w:pPr>
        <w:spacing w:line="240" w:lineRule="auto"/>
        <w:rPr>
          <w:sz w:val="20"/>
        </w:rPr>
      </w:pPr>
      <w:r w:rsidRPr="003C46A8">
        <w:rPr>
          <w:b/>
          <w:sz w:val="20"/>
        </w:rPr>
        <w:t xml:space="preserve">1.4.16. </w:t>
      </w:r>
      <w:r w:rsidRPr="003C46A8">
        <w:rPr>
          <w:sz w:val="20"/>
        </w:rPr>
        <w:t>Kategoria</w:t>
      </w:r>
      <w:r w:rsidRPr="003C46A8">
        <w:rPr>
          <w:b/>
          <w:sz w:val="20"/>
        </w:rPr>
        <w:t xml:space="preserve"> </w:t>
      </w:r>
      <w:r w:rsidRPr="003C46A8">
        <w:rPr>
          <w:sz w:val="20"/>
        </w:rPr>
        <w:t>– charakterystyczny poziom właściwości kruszywa lub mieszanki niezwiązanej, wyrażony, jako przedział wartości lub wartość graniczna. Nie ma zależności pomiędzy kategoriami różnych właściwości. Właściwości oznaczone symbolem kategorii NR oznaczają, że nie jest wymagane badanie danej cechy.</w:t>
      </w:r>
    </w:p>
    <w:p w14:paraId="66512105" w14:textId="77777777" w:rsidR="003C46A8" w:rsidRPr="003C46A8" w:rsidRDefault="003C46A8" w:rsidP="003C46A8">
      <w:pPr>
        <w:spacing w:line="240" w:lineRule="auto"/>
        <w:rPr>
          <w:sz w:val="20"/>
        </w:rPr>
      </w:pPr>
      <w:r w:rsidRPr="003C46A8">
        <w:rPr>
          <w:b/>
          <w:bCs/>
          <w:sz w:val="20"/>
        </w:rPr>
        <w:t>1.4.17.</w:t>
      </w:r>
      <w:r w:rsidRPr="003C46A8">
        <w:rPr>
          <w:sz w:val="20"/>
        </w:rPr>
        <w:t xml:space="preserve"> Symbole i skróty dodatkowe</w:t>
      </w:r>
    </w:p>
    <w:p w14:paraId="516CAC4F" w14:textId="77777777" w:rsidR="003C46A8" w:rsidRPr="003C46A8" w:rsidRDefault="003C46A8" w:rsidP="003C46A8">
      <w:pPr>
        <w:spacing w:line="240" w:lineRule="auto"/>
        <w:rPr>
          <w:sz w:val="20"/>
        </w:rPr>
      </w:pPr>
      <w:r w:rsidRPr="003C46A8">
        <w:rPr>
          <w:sz w:val="20"/>
        </w:rPr>
        <w:t>% m/m   procent masy,</w:t>
      </w:r>
    </w:p>
    <w:p w14:paraId="511B3754" w14:textId="77777777" w:rsidR="003C46A8" w:rsidRPr="003C46A8" w:rsidRDefault="003C46A8" w:rsidP="003C46A8">
      <w:pPr>
        <w:spacing w:line="240" w:lineRule="auto"/>
        <w:rPr>
          <w:sz w:val="20"/>
        </w:rPr>
      </w:pPr>
      <w:r w:rsidRPr="003C46A8">
        <w:rPr>
          <w:sz w:val="20"/>
        </w:rPr>
        <w:t>NR         brak konieczności badania danej cechy,</w:t>
      </w:r>
    </w:p>
    <w:p w14:paraId="1C26692F" w14:textId="77777777" w:rsidR="003C46A8" w:rsidRPr="003C46A8" w:rsidRDefault="003C46A8" w:rsidP="003C46A8">
      <w:pPr>
        <w:spacing w:line="240" w:lineRule="auto"/>
        <w:rPr>
          <w:sz w:val="20"/>
        </w:rPr>
      </w:pPr>
      <w:r w:rsidRPr="003C46A8">
        <w:rPr>
          <w:sz w:val="20"/>
        </w:rPr>
        <w:t>CRB       kalifornijski wskaźnik nośności, %</w:t>
      </w:r>
    </w:p>
    <w:p w14:paraId="089DF77C" w14:textId="77777777" w:rsidR="003C46A8" w:rsidRPr="003C46A8" w:rsidRDefault="003C46A8" w:rsidP="003C46A8">
      <w:pPr>
        <w:spacing w:line="240" w:lineRule="auto"/>
        <w:rPr>
          <w:sz w:val="20"/>
        </w:rPr>
      </w:pPr>
      <w:r w:rsidRPr="003C46A8">
        <w:rPr>
          <w:sz w:val="20"/>
        </w:rPr>
        <w:t>SDV   obszar  uziarnienia,  w  którym  powinna  się mieścić  krzywa  uziarnienia mieszanki (S)  deklarowana przez dostawcę/producenta,</w:t>
      </w:r>
    </w:p>
    <w:p w14:paraId="2F2C077F" w14:textId="77777777" w:rsidR="003C46A8" w:rsidRPr="003C46A8" w:rsidRDefault="003C46A8" w:rsidP="003C46A8">
      <w:pPr>
        <w:spacing w:line="240" w:lineRule="auto"/>
        <w:rPr>
          <w:sz w:val="20"/>
        </w:rPr>
      </w:pPr>
      <w:r w:rsidRPr="003C46A8">
        <w:rPr>
          <w:sz w:val="20"/>
        </w:rPr>
        <w:t>ZKP      zakładowa kontrola produkcji.</w:t>
      </w:r>
    </w:p>
    <w:p w14:paraId="4728567F" w14:textId="77777777" w:rsidR="003C46A8" w:rsidRPr="003C46A8" w:rsidRDefault="003C46A8" w:rsidP="003C46A8">
      <w:pPr>
        <w:spacing w:line="240" w:lineRule="auto"/>
        <w:rPr>
          <w:sz w:val="20"/>
        </w:rPr>
      </w:pPr>
      <w:r w:rsidRPr="003C46A8">
        <w:rPr>
          <w:b/>
          <w:sz w:val="20"/>
        </w:rPr>
        <w:t xml:space="preserve">1.4.18. </w:t>
      </w:r>
      <w:r w:rsidRPr="003C46A8">
        <w:rPr>
          <w:sz w:val="20"/>
        </w:rPr>
        <w:t>Stabilizacja mechaniczna - proces technologiczny, polegający na odpowiednim zagęszczeniu w optymalnej wilgotności kruszywa o właściwie dobranym uziarnieniu.</w:t>
      </w:r>
    </w:p>
    <w:p w14:paraId="718B2B4A" w14:textId="77777777" w:rsidR="003C46A8" w:rsidRPr="003C46A8" w:rsidRDefault="003C46A8" w:rsidP="003C46A8">
      <w:pPr>
        <w:spacing w:line="240" w:lineRule="auto"/>
        <w:rPr>
          <w:sz w:val="20"/>
        </w:rPr>
      </w:pPr>
      <w:r w:rsidRPr="003C46A8">
        <w:rPr>
          <w:b/>
          <w:sz w:val="20"/>
        </w:rPr>
        <w:t>1.4.19.</w:t>
      </w:r>
      <w:r w:rsidRPr="003C46A8">
        <w:rPr>
          <w:sz w:val="20"/>
        </w:rPr>
        <w:t xml:space="preserve"> Pozostałe określenia są zgodne z obowiązującymi, odpowiednimi polskimi normami i z definicjami podanymi w  SST D.00.00.00 „WYMAGANIA OGÓLNE”.</w:t>
      </w:r>
    </w:p>
    <w:p w14:paraId="030897F8" w14:textId="77777777" w:rsidR="003C46A8" w:rsidRPr="003C46A8" w:rsidRDefault="003C46A8" w:rsidP="003C46A8">
      <w:pPr>
        <w:spacing w:line="240" w:lineRule="auto"/>
        <w:rPr>
          <w:b/>
          <w:sz w:val="20"/>
        </w:rPr>
      </w:pPr>
      <w:r w:rsidRPr="003C46A8">
        <w:rPr>
          <w:b/>
          <w:sz w:val="20"/>
        </w:rPr>
        <w:t>1.5. Ogólne wymagania dotyczące robót</w:t>
      </w:r>
    </w:p>
    <w:p w14:paraId="7BBAAFBA" w14:textId="77777777" w:rsidR="003C46A8" w:rsidRPr="003C46A8" w:rsidRDefault="003C46A8" w:rsidP="003C46A8">
      <w:pPr>
        <w:spacing w:line="240" w:lineRule="auto"/>
        <w:ind w:firstLine="283"/>
        <w:rPr>
          <w:sz w:val="20"/>
        </w:rPr>
      </w:pPr>
      <w:r w:rsidRPr="003C46A8">
        <w:rPr>
          <w:sz w:val="20"/>
        </w:rPr>
        <w:t>Wykonawca robót jest odpowiedzialny za jakość ich wykonania oraz za zgodność z Dokumentacją projektową, SST i poleceniami Inżyniera.</w:t>
      </w:r>
    </w:p>
    <w:p w14:paraId="43F459F9" w14:textId="77777777" w:rsidR="003C46A8" w:rsidRPr="003C46A8" w:rsidRDefault="003C46A8" w:rsidP="003C46A8">
      <w:pPr>
        <w:spacing w:line="240" w:lineRule="auto"/>
        <w:ind w:firstLine="283"/>
        <w:rPr>
          <w:sz w:val="20"/>
        </w:rPr>
      </w:pPr>
      <w:r w:rsidRPr="003C46A8">
        <w:rPr>
          <w:sz w:val="20"/>
        </w:rPr>
        <w:t>Ogólne wymagania dotyczące robót podano w SST D-00.00.00.00 „WYMAGANIA OGÓLNE”.</w:t>
      </w:r>
    </w:p>
    <w:p w14:paraId="102C897D" w14:textId="77777777" w:rsidR="003C46A8" w:rsidRPr="003C46A8" w:rsidRDefault="003C46A8" w:rsidP="003C46A8">
      <w:pPr>
        <w:spacing w:line="240" w:lineRule="auto"/>
        <w:rPr>
          <w:sz w:val="20"/>
        </w:rPr>
      </w:pPr>
    </w:p>
    <w:p w14:paraId="17A346B2" w14:textId="77777777" w:rsidR="003C46A8" w:rsidRPr="003C46A8" w:rsidRDefault="003C46A8" w:rsidP="003C46A8">
      <w:pPr>
        <w:spacing w:line="240" w:lineRule="auto"/>
        <w:rPr>
          <w:b/>
          <w:sz w:val="20"/>
        </w:rPr>
      </w:pPr>
      <w:r w:rsidRPr="003C46A8">
        <w:rPr>
          <w:b/>
          <w:sz w:val="20"/>
        </w:rPr>
        <w:t>2. MATERIAŁY</w:t>
      </w:r>
    </w:p>
    <w:p w14:paraId="6DDBDCAC" w14:textId="77777777" w:rsidR="003C46A8" w:rsidRPr="003C46A8" w:rsidRDefault="003C46A8" w:rsidP="003C46A8">
      <w:pPr>
        <w:spacing w:line="240" w:lineRule="auto"/>
        <w:rPr>
          <w:b/>
          <w:sz w:val="20"/>
        </w:rPr>
      </w:pPr>
      <w:r w:rsidRPr="003C46A8">
        <w:rPr>
          <w:b/>
          <w:sz w:val="20"/>
        </w:rPr>
        <w:t>2.1. Ogólne wymagania dotyczące materiałów</w:t>
      </w:r>
    </w:p>
    <w:p w14:paraId="26ADB3AA" w14:textId="77777777" w:rsidR="003C46A8" w:rsidRPr="003C46A8" w:rsidRDefault="003C46A8" w:rsidP="003C46A8">
      <w:pPr>
        <w:spacing w:line="240" w:lineRule="auto"/>
        <w:ind w:firstLine="283"/>
        <w:rPr>
          <w:sz w:val="20"/>
        </w:rPr>
      </w:pPr>
      <w:r w:rsidRPr="003C46A8">
        <w:rPr>
          <w:sz w:val="20"/>
        </w:rPr>
        <w:t>Ogólne wymagania dotyczące materiałów, ich pozyskiwania i składowania podano w SST D-00.00.00.00 „WYMAGANIA OGÓLNE”.</w:t>
      </w:r>
    </w:p>
    <w:p w14:paraId="70D239ED" w14:textId="77777777" w:rsidR="003C46A8" w:rsidRPr="003C46A8" w:rsidRDefault="003C46A8" w:rsidP="003C46A8">
      <w:pPr>
        <w:keepNext/>
        <w:overflowPunct w:val="0"/>
        <w:autoSpaceDE w:val="0"/>
        <w:autoSpaceDN w:val="0"/>
        <w:adjustRightInd w:val="0"/>
        <w:spacing w:line="240" w:lineRule="auto"/>
        <w:textAlignment w:val="baseline"/>
        <w:outlineLvl w:val="1"/>
        <w:rPr>
          <w:b/>
          <w:sz w:val="20"/>
        </w:rPr>
      </w:pPr>
      <w:r w:rsidRPr="003C46A8">
        <w:rPr>
          <w:b/>
          <w:sz w:val="20"/>
        </w:rPr>
        <w:t>2.2. Materiały do wykonania robót</w:t>
      </w:r>
    </w:p>
    <w:p w14:paraId="4C0529A4" w14:textId="77777777" w:rsidR="003C46A8" w:rsidRPr="003C46A8" w:rsidRDefault="003C46A8" w:rsidP="003C46A8">
      <w:pPr>
        <w:overflowPunct w:val="0"/>
        <w:autoSpaceDE w:val="0"/>
        <w:autoSpaceDN w:val="0"/>
        <w:adjustRightInd w:val="0"/>
        <w:spacing w:line="240" w:lineRule="auto"/>
        <w:textAlignment w:val="baseline"/>
        <w:rPr>
          <w:sz w:val="20"/>
        </w:rPr>
      </w:pPr>
      <w:r w:rsidRPr="003C46A8">
        <w:rPr>
          <w:b/>
          <w:sz w:val="20"/>
        </w:rPr>
        <w:t xml:space="preserve">2.2.1. </w:t>
      </w:r>
      <w:r w:rsidRPr="003C46A8">
        <w:rPr>
          <w:sz w:val="20"/>
        </w:rPr>
        <w:t xml:space="preserve">Zgodność materiałów z dokumentacją projektową </w:t>
      </w:r>
    </w:p>
    <w:p w14:paraId="7D1B4BD2" w14:textId="77777777" w:rsidR="003C46A8" w:rsidRPr="003C46A8" w:rsidRDefault="003C46A8" w:rsidP="003C46A8">
      <w:pPr>
        <w:spacing w:line="240" w:lineRule="auto"/>
        <w:ind w:firstLine="283"/>
        <w:rPr>
          <w:sz w:val="20"/>
        </w:rPr>
      </w:pPr>
      <w:r w:rsidRPr="003C46A8">
        <w:rPr>
          <w:sz w:val="20"/>
        </w:rPr>
        <w:t>Materiały do wykonania robót powinny być zgodne z ustaleniami dokumentacji projektowej lub SST.</w:t>
      </w:r>
    </w:p>
    <w:p w14:paraId="1B38AFED" w14:textId="77777777" w:rsidR="003C46A8" w:rsidRPr="003C46A8" w:rsidRDefault="003C46A8" w:rsidP="003C46A8">
      <w:pPr>
        <w:overflowPunct w:val="0"/>
        <w:autoSpaceDE w:val="0"/>
        <w:autoSpaceDN w:val="0"/>
        <w:adjustRightInd w:val="0"/>
        <w:spacing w:line="240" w:lineRule="auto"/>
        <w:textAlignment w:val="baseline"/>
        <w:rPr>
          <w:sz w:val="20"/>
        </w:rPr>
      </w:pPr>
      <w:r w:rsidRPr="003C46A8">
        <w:rPr>
          <w:b/>
          <w:sz w:val="20"/>
        </w:rPr>
        <w:t xml:space="preserve">2.2.2. </w:t>
      </w:r>
      <w:r w:rsidRPr="003C46A8">
        <w:rPr>
          <w:sz w:val="20"/>
        </w:rPr>
        <w:t>Materiały wchodzące w skład mieszanki</w:t>
      </w:r>
    </w:p>
    <w:p w14:paraId="68C1DBA8" w14:textId="77777777" w:rsidR="003C46A8" w:rsidRPr="003C46A8" w:rsidRDefault="003C46A8" w:rsidP="003C46A8">
      <w:pPr>
        <w:spacing w:line="240" w:lineRule="auto"/>
        <w:ind w:firstLine="283"/>
        <w:rPr>
          <w:sz w:val="20"/>
        </w:rPr>
      </w:pPr>
      <w:r w:rsidRPr="003C46A8">
        <w:rPr>
          <w:sz w:val="20"/>
        </w:rPr>
        <w:t>Materiałami stosowanymi do wytwarzania mieszanek z kruszywa niezwiązanego są:</w:t>
      </w:r>
    </w:p>
    <w:p w14:paraId="70149D96" w14:textId="77777777" w:rsidR="003C46A8" w:rsidRPr="003C46A8" w:rsidRDefault="003C46A8" w:rsidP="003C46A8">
      <w:pPr>
        <w:pStyle w:val="Akapitzlist"/>
        <w:numPr>
          <w:ilvl w:val="0"/>
          <w:numId w:val="1"/>
        </w:numPr>
        <w:overflowPunct w:val="0"/>
        <w:autoSpaceDE w:val="0"/>
        <w:autoSpaceDN w:val="0"/>
        <w:adjustRightInd w:val="0"/>
        <w:ind w:left="284" w:hanging="284"/>
        <w:jc w:val="both"/>
        <w:textAlignment w:val="baseline"/>
        <w:rPr>
          <w:rFonts w:eastAsia="Calibri"/>
          <w:sz w:val="20"/>
          <w:szCs w:val="20"/>
        </w:rPr>
      </w:pPr>
      <w:r w:rsidRPr="003C46A8">
        <w:rPr>
          <w:rFonts w:eastAsia="Calibri"/>
          <w:sz w:val="20"/>
          <w:szCs w:val="20"/>
        </w:rPr>
        <w:t>kruszywo,</w:t>
      </w:r>
    </w:p>
    <w:p w14:paraId="61EE705C" w14:textId="77777777" w:rsidR="003C46A8" w:rsidRPr="003C46A8" w:rsidRDefault="003C46A8" w:rsidP="003C46A8">
      <w:pPr>
        <w:pStyle w:val="Akapitzlist"/>
        <w:numPr>
          <w:ilvl w:val="0"/>
          <w:numId w:val="1"/>
        </w:numPr>
        <w:overflowPunct w:val="0"/>
        <w:autoSpaceDE w:val="0"/>
        <w:autoSpaceDN w:val="0"/>
        <w:adjustRightInd w:val="0"/>
        <w:ind w:left="284" w:hanging="284"/>
        <w:jc w:val="both"/>
        <w:textAlignment w:val="baseline"/>
        <w:rPr>
          <w:rFonts w:eastAsia="Calibri"/>
          <w:sz w:val="20"/>
          <w:szCs w:val="20"/>
        </w:rPr>
      </w:pPr>
      <w:r w:rsidRPr="003C46A8">
        <w:rPr>
          <w:rFonts w:eastAsia="Calibri"/>
          <w:sz w:val="20"/>
          <w:szCs w:val="20"/>
        </w:rPr>
        <w:t>woda do zraszania kruszywa.</w:t>
      </w:r>
    </w:p>
    <w:p w14:paraId="135976C8" w14:textId="77777777" w:rsidR="003C46A8" w:rsidRPr="003C46A8" w:rsidRDefault="003C46A8" w:rsidP="003C46A8">
      <w:pPr>
        <w:spacing w:line="240" w:lineRule="auto"/>
        <w:rPr>
          <w:rFonts w:eastAsia="Calibri"/>
          <w:sz w:val="20"/>
        </w:rPr>
      </w:pPr>
      <w:r w:rsidRPr="003C46A8">
        <w:rPr>
          <w:rFonts w:eastAsia="Calibri"/>
          <w:b/>
          <w:sz w:val="20"/>
        </w:rPr>
        <w:t>2.2.3</w:t>
      </w:r>
      <w:r w:rsidRPr="003C46A8">
        <w:rPr>
          <w:rFonts w:eastAsia="Calibri"/>
          <w:sz w:val="20"/>
        </w:rPr>
        <w:t>. Kruszywa</w:t>
      </w:r>
    </w:p>
    <w:p w14:paraId="6A2E85B5" w14:textId="77777777" w:rsidR="003C46A8" w:rsidRPr="003C46A8" w:rsidRDefault="003C46A8" w:rsidP="003C46A8">
      <w:pPr>
        <w:spacing w:line="240" w:lineRule="auto"/>
        <w:ind w:firstLine="283"/>
        <w:rPr>
          <w:sz w:val="20"/>
        </w:rPr>
      </w:pPr>
      <w:r w:rsidRPr="003C46A8">
        <w:rPr>
          <w:sz w:val="20"/>
        </w:rPr>
        <w:t>Materiałem do wykonania podbudowy pomocniczej jest mieszanka niezwiązana z kruszyw o uziarnieniu zgodnym z wymaganiami z Tablicy1 WT-4.</w:t>
      </w:r>
    </w:p>
    <w:p w14:paraId="15CC73A8" w14:textId="77777777" w:rsidR="003C46A8" w:rsidRPr="003C46A8" w:rsidRDefault="003C46A8" w:rsidP="003C46A8">
      <w:pPr>
        <w:tabs>
          <w:tab w:val="left" w:pos="600"/>
        </w:tabs>
        <w:overflowPunct w:val="0"/>
        <w:autoSpaceDE w:val="0"/>
        <w:autoSpaceDN w:val="0"/>
        <w:adjustRightInd w:val="0"/>
        <w:spacing w:line="240" w:lineRule="auto"/>
        <w:textAlignment w:val="baseline"/>
        <w:rPr>
          <w:sz w:val="20"/>
        </w:rPr>
      </w:pPr>
      <w:r w:rsidRPr="003C46A8">
        <w:rPr>
          <w:sz w:val="20"/>
        </w:rPr>
        <w:t>Tablica 1. Wymagane właściwości kruszywa do mieszanek niezwiązanych</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8"/>
        <w:gridCol w:w="1985"/>
        <w:gridCol w:w="1423"/>
        <w:gridCol w:w="136"/>
        <w:gridCol w:w="1282"/>
        <w:gridCol w:w="142"/>
        <w:gridCol w:w="1417"/>
        <w:gridCol w:w="1418"/>
      </w:tblGrid>
      <w:tr w:rsidR="003C46A8" w:rsidRPr="003C46A8" w14:paraId="00455DBD" w14:textId="77777777" w:rsidTr="005244BF">
        <w:tc>
          <w:tcPr>
            <w:tcW w:w="1128" w:type="dxa"/>
            <w:vMerge w:val="restart"/>
            <w:tcBorders>
              <w:top w:val="double" w:sz="4" w:space="0" w:color="auto"/>
              <w:left w:val="double" w:sz="4" w:space="0" w:color="auto"/>
              <w:right w:val="single" w:sz="4" w:space="0" w:color="auto"/>
            </w:tcBorders>
            <w:vAlign w:val="center"/>
          </w:tcPr>
          <w:p w14:paraId="5F7DB405" w14:textId="77777777" w:rsidR="003C46A8" w:rsidRPr="003C46A8" w:rsidRDefault="003C46A8" w:rsidP="003C46A8">
            <w:pPr>
              <w:spacing w:line="240" w:lineRule="auto"/>
              <w:ind w:right="-1"/>
              <w:jc w:val="center"/>
              <w:rPr>
                <w:sz w:val="20"/>
              </w:rPr>
            </w:pPr>
            <w:r w:rsidRPr="003C46A8">
              <w:rPr>
                <w:sz w:val="20"/>
              </w:rPr>
              <w:t>Rozdział w</w:t>
            </w:r>
          </w:p>
          <w:p w14:paraId="7470024C" w14:textId="77777777" w:rsidR="003C46A8" w:rsidRPr="003C46A8" w:rsidRDefault="003C46A8" w:rsidP="003C46A8">
            <w:pPr>
              <w:spacing w:line="240" w:lineRule="auto"/>
              <w:ind w:right="-1"/>
              <w:jc w:val="center"/>
              <w:rPr>
                <w:sz w:val="20"/>
              </w:rPr>
            </w:pPr>
            <w:r w:rsidRPr="003C46A8">
              <w:rPr>
                <w:sz w:val="20"/>
              </w:rPr>
              <w:t>PN-EN 13242 [1]</w:t>
            </w:r>
          </w:p>
        </w:tc>
        <w:tc>
          <w:tcPr>
            <w:tcW w:w="1985" w:type="dxa"/>
            <w:vMerge w:val="restart"/>
            <w:tcBorders>
              <w:top w:val="double" w:sz="4" w:space="0" w:color="auto"/>
              <w:left w:val="single" w:sz="4" w:space="0" w:color="auto"/>
              <w:right w:val="single" w:sz="4" w:space="0" w:color="auto"/>
            </w:tcBorders>
            <w:vAlign w:val="center"/>
          </w:tcPr>
          <w:p w14:paraId="08151FB0" w14:textId="77777777" w:rsidR="003C46A8" w:rsidRPr="003C46A8" w:rsidRDefault="003C46A8" w:rsidP="003C46A8">
            <w:pPr>
              <w:spacing w:line="240" w:lineRule="auto"/>
              <w:ind w:right="-1"/>
              <w:jc w:val="center"/>
              <w:rPr>
                <w:sz w:val="20"/>
              </w:rPr>
            </w:pPr>
            <w:r w:rsidRPr="003C46A8">
              <w:rPr>
                <w:sz w:val="20"/>
              </w:rPr>
              <w:t>Właściwości</w:t>
            </w:r>
          </w:p>
        </w:tc>
        <w:tc>
          <w:tcPr>
            <w:tcW w:w="4400" w:type="dxa"/>
            <w:gridSpan w:val="5"/>
            <w:tcBorders>
              <w:top w:val="double" w:sz="4" w:space="0" w:color="auto"/>
              <w:left w:val="single" w:sz="4" w:space="0" w:color="auto"/>
              <w:bottom w:val="single" w:sz="4" w:space="0" w:color="auto"/>
              <w:right w:val="single" w:sz="4" w:space="0" w:color="auto"/>
            </w:tcBorders>
            <w:vAlign w:val="center"/>
          </w:tcPr>
          <w:p w14:paraId="2D6D6301" w14:textId="77777777" w:rsidR="003C46A8" w:rsidRPr="003C46A8" w:rsidRDefault="003C46A8" w:rsidP="003C46A8">
            <w:pPr>
              <w:spacing w:line="240" w:lineRule="auto"/>
              <w:ind w:right="-1"/>
              <w:jc w:val="center"/>
              <w:rPr>
                <w:sz w:val="20"/>
              </w:rPr>
            </w:pPr>
            <w:r w:rsidRPr="003C46A8">
              <w:rPr>
                <w:sz w:val="20"/>
              </w:rPr>
              <w:t>Wymagania wobec kruszywa do mieszanek niezwiązanych przeznaczonych do zastosowania w warstwie</w:t>
            </w:r>
          </w:p>
        </w:tc>
        <w:tc>
          <w:tcPr>
            <w:tcW w:w="1418" w:type="dxa"/>
            <w:vMerge w:val="restart"/>
            <w:tcBorders>
              <w:top w:val="double" w:sz="4" w:space="0" w:color="auto"/>
              <w:left w:val="single" w:sz="4" w:space="0" w:color="auto"/>
              <w:right w:val="double" w:sz="4" w:space="0" w:color="auto"/>
            </w:tcBorders>
            <w:vAlign w:val="center"/>
          </w:tcPr>
          <w:p w14:paraId="587BDC74" w14:textId="77777777" w:rsidR="003C46A8" w:rsidRPr="003C46A8" w:rsidRDefault="003C46A8" w:rsidP="003C46A8">
            <w:pPr>
              <w:spacing w:line="240" w:lineRule="auto"/>
              <w:ind w:right="-1"/>
              <w:jc w:val="center"/>
              <w:rPr>
                <w:sz w:val="20"/>
              </w:rPr>
            </w:pPr>
            <w:r w:rsidRPr="003C46A8">
              <w:rPr>
                <w:sz w:val="20"/>
              </w:rPr>
              <w:t>Odniesienie do tablicy w</w:t>
            </w:r>
          </w:p>
          <w:p w14:paraId="22C525BC" w14:textId="77777777" w:rsidR="003C46A8" w:rsidRPr="003C46A8" w:rsidRDefault="003C46A8" w:rsidP="003C46A8">
            <w:pPr>
              <w:spacing w:line="240" w:lineRule="auto"/>
              <w:ind w:right="-1"/>
              <w:jc w:val="center"/>
              <w:rPr>
                <w:sz w:val="20"/>
              </w:rPr>
            </w:pPr>
            <w:r w:rsidRPr="003C46A8">
              <w:rPr>
                <w:sz w:val="20"/>
              </w:rPr>
              <w:t>PN-EN 13242 [1]</w:t>
            </w:r>
          </w:p>
        </w:tc>
      </w:tr>
      <w:tr w:rsidR="003C46A8" w:rsidRPr="003C46A8" w14:paraId="743C6F5F" w14:textId="77777777" w:rsidTr="005244BF">
        <w:tc>
          <w:tcPr>
            <w:tcW w:w="1128" w:type="dxa"/>
            <w:vMerge/>
            <w:tcBorders>
              <w:left w:val="double" w:sz="4" w:space="0" w:color="auto"/>
              <w:right w:val="single" w:sz="4" w:space="0" w:color="auto"/>
            </w:tcBorders>
          </w:tcPr>
          <w:p w14:paraId="0029D73B" w14:textId="77777777" w:rsidR="003C46A8" w:rsidRPr="003C46A8" w:rsidRDefault="003C46A8" w:rsidP="003C46A8">
            <w:pPr>
              <w:spacing w:line="240" w:lineRule="auto"/>
              <w:ind w:right="-1"/>
              <w:rPr>
                <w:sz w:val="20"/>
              </w:rPr>
            </w:pPr>
          </w:p>
        </w:tc>
        <w:tc>
          <w:tcPr>
            <w:tcW w:w="1985" w:type="dxa"/>
            <w:vMerge/>
            <w:tcBorders>
              <w:left w:val="single" w:sz="4" w:space="0" w:color="auto"/>
              <w:right w:val="single" w:sz="4" w:space="0" w:color="auto"/>
            </w:tcBorders>
          </w:tcPr>
          <w:p w14:paraId="6032B56B" w14:textId="77777777" w:rsidR="003C46A8" w:rsidRPr="003C46A8" w:rsidRDefault="003C46A8" w:rsidP="003C46A8">
            <w:pPr>
              <w:spacing w:line="240" w:lineRule="auto"/>
              <w:ind w:right="-1"/>
              <w:rPr>
                <w:sz w:val="20"/>
              </w:rPr>
            </w:pPr>
          </w:p>
        </w:tc>
        <w:tc>
          <w:tcPr>
            <w:tcW w:w="1423" w:type="dxa"/>
            <w:tcBorders>
              <w:top w:val="single" w:sz="4" w:space="0" w:color="auto"/>
              <w:left w:val="single" w:sz="4" w:space="0" w:color="auto"/>
              <w:bottom w:val="single" w:sz="4" w:space="0" w:color="auto"/>
              <w:right w:val="single" w:sz="4" w:space="0" w:color="auto"/>
            </w:tcBorders>
            <w:vAlign w:val="center"/>
          </w:tcPr>
          <w:p w14:paraId="1466C0EC" w14:textId="77777777" w:rsidR="003C46A8" w:rsidRPr="003C46A8" w:rsidRDefault="003C46A8" w:rsidP="003C46A8">
            <w:pPr>
              <w:spacing w:line="240" w:lineRule="auto"/>
              <w:ind w:right="-1"/>
              <w:jc w:val="center"/>
              <w:rPr>
                <w:sz w:val="20"/>
              </w:rPr>
            </w:pPr>
            <w:r w:rsidRPr="003C46A8">
              <w:rPr>
                <w:sz w:val="20"/>
              </w:rPr>
              <w:t>podbudowy pomocniczej</w:t>
            </w:r>
          </w:p>
        </w:tc>
        <w:tc>
          <w:tcPr>
            <w:tcW w:w="2977" w:type="dxa"/>
            <w:gridSpan w:val="4"/>
            <w:tcBorders>
              <w:top w:val="single" w:sz="4" w:space="0" w:color="auto"/>
              <w:left w:val="single" w:sz="4" w:space="0" w:color="auto"/>
              <w:bottom w:val="single" w:sz="4" w:space="0" w:color="auto"/>
              <w:right w:val="single" w:sz="4" w:space="0" w:color="auto"/>
            </w:tcBorders>
            <w:vAlign w:val="center"/>
          </w:tcPr>
          <w:p w14:paraId="4503E3A4" w14:textId="77777777" w:rsidR="003C46A8" w:rsidRPr="003C46A8" w:rsidRDefault="003C46A8" w:rsidP="003C46A8">
            <w:pPr>
              <w:spacing w:line="240" w:lineRule="auto"/>
              <w:ind w:right="-1"/>
              <w:jc w:val="center"/>
              <w:rPr>
                <w:sz w:val="20"/>
              </w:rPr>
            </w:pPr>
            <w:r w:rsidRPr="003C46A8">
              <w:rPr>
                <w:sz w:val="20"/>
              </w:rPr>
              <w:t>podbudowy zasadniczej</w:t>
            </w:r>
          </w:p>
        </w:tc>
        <w:tc>
          <w:tcPr>
            <w:tcW w:w="1418" w:type="dxa"/>
            <w:vMerge/>
            <w:tcBorders>
              <w:left w:val="single" w:sz="4" w:space="0" w:color="auto"/>
              <w:right w:val="double" w:sz="4" w:space="0" w:color="auto"/>
            </w:tcBorders>
          </w:tcPr>
          <w:p w14:paraId="4140F67A" w14:textId="77777777" w:rsidR="003C46A8" w:rsidRPr="003C46A8" w:rsidRDefault="003C46A8" w:rsidP="003C46A8">
            <w:pPr>
              <w:spacing w:line="240" w:lineRule="auto"/>
              <w:ind w:right="-1"/>
              <w:rPr>
                <w:sz w:val="20"/>
              </w:rPr>
            </w:pPr>
          </w:p>
        </w:tc>
      </w:tr>
      <w:tr w:rsidR="003C46A8" w:rsidRPr="003C46A8" w14:paraId="17088ECF" w14:textId="77777777" w:rsidTr="005244BF">
        <w:trPr>
          <w:trHeight w:val="359"/>
        </w:trPr>
        <w:tc>
          <w:tcPr>
            <w:tcW w:w="1128" w:type="dxa"/>
            <w:vMerge/>
            <w:tcBorders>
              <w:left w:val="double" w:sz="4" w:space="0" w:color="auto"/>
              <w:right w:val="single" w:sz="4" w:space="0" w:color="auto"/>
            </w:tcBorders>
          </w:tcPr>
          <w:p w14:paraId="4D899389" w14:textId="77777777" w:rsidR="003C46A8" w:rsidRPr="003C46A8" w:rsidRDefault="003C46A8" w:rsidP="003C46A8">
            <w:pPr>
              <w:spacing w:line="240" w:lineRule="auto"/>
              <w:ind w:right="-1"/>
              <w:rPr>
                <w:sz w:val="20"/>
              </w:rPr>
            </w:pPr>
          </w:p>
        </w:tc>
        <w:tc>
          <w:tcPr>
            <w:tcW w:w="1985" w:type="dxa"/>
            <w:vMerge/>
            <w:tcBorders>
              <w:left w:val="single" w:sz="4" w:space="0" w:color="auto"/>
              <w:right w:val="single" w:sz="4" w:space="0" w:color="auto"/>
            </w:tcBorders>
          </w:tcPr>
          <w:p w14:paraId="31EDCAB5" w14:textId="77777777" w:rsidR="003C46A8" w:rsidRPr="003C46A8" w:rsidRDefault="003C46A8" w:rsidP="003C46A8">
            <w:pPr>
              <w:spacing w:line="240" w:lineRule="auto"/>
              <w:ind w:right="-1"/>
              <w:rPr>
                <w:sz w:val="20"/>
              </w:rPr>
            </w:pPr>
          </w:p>
        </w:tc>
        <w:tc>
          <w:tcPr>
            <w:tcW w:w="1423" w:type="dxa"/>
            <w:tcBorders>
              <w:top w:val="single" w:sz="4" w:space="0" w:color="auto"/>
              <w:left w:val="single" w:sz="4" w:space="0" w:color="auto"/>
              <w:right w:val="single" w:sz="4" w:space="0" w:color="auto"/>
            </w:tcBorders>
            <w:vAlign w:val="center"/>
          </w:tcPr>
          <w:p w14:paraId="0A8656BA" w14:textId="77777777" w:rsidR="003C46A8" w:rsidRPr="003C46A8" w:rsidRDefault="003C46A8" w:rsidP="003C46A8">
            <w:pPr>
              <w:spacing w:line="240" w:lineRule="auto"/>
              <w:ind w:right="-1"/>
              <w:jc w:val="center"/>
              <w:rPr>
                <w:sz w:val="20"/>
              </w:rPr>
            </w:pPr>
            <w:r w:rsidRPr="003C46A8">
              <w:rPr>
                <w:sz w:val="20"/>
              </w:rPr>
              <w:t>KR4</w:t>
            </w:r>
          </w:p>
        </w:tc>
        <w:tc>
          <w:tcPr>
            <w:tcW w:w="1418" w:type="dxa"/>
            <w:gridSpan w:val="2"/>
            <w:tcBorders>
              <w:top w:val="single" w:sz="4" w:space="0" w:color="auto"/>
              <w:left w:val="single" w:sz="4" w:space="0" w:color="auto"/>
              <w:right w:val="single" w:sz="4" w:space="0" w:color="auto"/>
            </w:tcBorders>
            <w:vAlign w:val="center"/>
          </w:tcPr>
          <w:p w14:paraId="5EB9D04C" w14:textId="77777777" w:rsidR="003C46A8" w:rsidRPr="003C46A8" w:rsidRDefault="003C46A8" w:rsidP="003C46A8">
            <w:pPr>
              <w:spacing w:line="240" w:lineRule="auto"/>
              <w:ind w:right="-1"/>
              <w:jc w:val="center"/>
              <w:rPr>
                <w:sz w:val="20"/>
              </w:rPr>
            </w:pPr>
            <w:r w:rsidRPr="003C46A8">
              <w:rPr>
                <w:sz w:val="20"/>
              </w:rPr>
              <w:t xml:space="preserve">KR1-KR2 </w:t>
            </w:r>
          </w:p>
        </w:tc>
        <w:tc>
          <w:tcPr>
            <w:tcW w:w="1559" w:type="dxa"/>
            <w:gridSpan w:val="2"/>
            <w:tcBorders>
              <w:top w:val="single" w:sz="4" w:space="0" w:color="auto"/>
              <w:left w:val="single" w:sz="4" w:space="0" w:color="auto"/>
              <w:right w:val="single" w:sz="4" w:space="0" w:color="auto"/>
            </w:tcBorders>
            <w:vAlign w:val="center"/>
          </w:tcPr>
          <w:p w14:paraId="1978CC54" w14:textId="77777777" w:rsidR="003C46A8" w:rsidRPr="008D5196" w:rsidRDefault="003C46A8" w:rsidP="003C46A8">
            <w:pPr>
              <w:spacing w:line="240" w:lineRule="auto"/>
              <w:ind w:right="-1"/>
              <w:jc w:val="center"/>
              <w:rPr>
                <w:b/>
                <w:sz w:val="20"/>
              </w:rPr>
            </w:pPr>
            <w:r w:rsidRPr="008D5196">
              <w:rPr>
                <w:b/>
                <w:sz w:val="20"/>
              </w:rPr>
              <w:t>KR3 – KR7</w:t>
            </w:r>
          </w:p>
        </w:tc>
        <w:tc>
          <w:tcPr>
            <w:tcW w:w="1418" w:type="dxa"/>
            <w:vMerge/>
            <w:tcBorders>
              <w:left w:val="single" w:sz="4" w:space="0" w:color="auto"/>
              <w:right w:val="double" w:sz="4" w:space="0" w:color="auto"/>
            </w:tcBorders>
          </w:tcPr>
          <w:p w14:paraId="4A436864" w14:textId="77777777" w:rsidR="003C46A8" w:rsidRPr="003C46A8" w:rsidRDefault="003C46A8" w:rsidP="003C46A8">
            <w:pPr>
              <w:spacing w:line="240" w:lineRule="auto"/>
              <w:ind w:right="-1"/>
              <w:rPr>
                <w:sz w:val="20"/>
              </w:rPr>
            </w:pPr>
          </w:p>
        </w:tc>
      </w:tr>
      <w:tr w:rsidR="003C46A8" w:rsidRPr="003C46A8" w14:paraId="76D462FD" w14:textId="77777777" w:rsidTr="005244BF">
        <w:tc>
          <w:tcPr>
            <w:tcW w:w="1128" w:type="dxa"/>
            <w:vMerge w:val="restart"/>
            <w:tcBorders>
              <w:top w:val="double" w:sz="4" w:space="0" w:color="auto"/>
              <w:left w:val="double" w:sz="4" w:space="0" w:color="auto"/>
              <w:bottom w:val="single" w:sz="4" w:space="0" w:color="auto"/>
              <w:right w:val="single" w:sz="4" w:space="0" w:color="auto"/>
            </w:tcBorders>
            <w:vAlign w:val="center"/>
          </w:tcPr>
          <w:p w14:paraId="3E5B63CE" w14:textId="77777777" w:rsidR="003C46A8" w:rsidRPr="003C46A8" w:rsidRDefault="003C46A8" w:rsidP="003C46A8">
            <w:pPr>
              <w:spacing w:line="240" w:lineRule="auto"/>
              <w:ind w:right="-1"/>
              <w:jc w:val="center"/>
              <w:rPr>
                <w:sz w:val="20"/>
              </w:rPr>
            </w:pPr>
            <w:r w:rsidRPr="003C46A8">
              <w:rPr>
                <w:sz w:val="20"/>
              </w:rPr>
              <w:t>4.1 – 4.2</w:t>
            </w:r>
          </w:p>
        </w:tc>
        <w:tc>
          <w:tcPr>
            <w:tcW w:w="1985" w:type="dxa"/>
            <w:vMerge w:val="restart"/>
            <w:tcBorders>
              <w:top w:val="double" w:sz="4" w:space="0" w:color="auto"/>
              <w:left w:val="single" w:sz="4" w:space="0" w:color="auto"/>
              <w:bottom w:val="single" w:sz="4" w:space="0" w:color="auto"/>
              <w:right w:val="single" w:sz="4" w:space="0" w:color="auto"/>
            </w:tcBorders>
            <w:vAlign w:val="center"/>
          </w:tcPr>
          <w:p w14:paraId="5310B00C" w14:textId="77777777" w:rsidR="003C46A8" w:rsidRPr="003C46A8" w:rsidRDefault="003C46A8" w:rsidP="003C46A8">
            <w:pPr>
              <w:spacing w:line="240" w:lineRule="auto"/>
              <w:ind w:right="-1"/>
              <w:rPr>
                <w:sz w:val="20"/>
              </w:rPr>
            </w:pPr>
            <w:r w:rsidRPr="003C46A8">
              <w:rPr>
                <w:sz w:val="20"/>
              </w:rPr>
              <w:t>Zestaw sit #</w:t>
            </w:r>
          </w:p>
        </w:tc>
        <w:tc>
          <w:tcPr>
            <w:tcW w:w="4400" w:type="dxa"/>
            <w:gridSpan w:val="5"/>
            <w:tcBorders>
              <w:top w:val="double" w:sz="4" w:space="0" w:color="auto"/>
              <w:left w:val="single" w:sz="4" w:space="0" w:color="auto"/>
              <w:bottom w:val="single" w:sz="4" w:space="0" w:color="auto"/>
              <w:right w:val="single" w:sz="4" w:space="0" w:color="auto"/>
            </w:tcBorders>
            <w:vAlign w:val="center"/>
          </w:tcPr>
          <w:p w14:paraId="423EB0E0" w14:textId="77777777" w:rsidR="003C46A8" w:rsidRPr="003C46A8" w:rsidRDefault="003C46A8" w:rsidP="003C46A8">
            <w:pPr>
              <w:spacing w:line="240" w:lineRule="auto"/>
              <w:ind w:right="-1"/>
              <w:jc w:val="center"/>
              <w:rPr>
                <w:sz w:val="20"/>
              </w:rPr>
            </w:pPr>
            <w:r w:rsidRPr="003C46A8">
              <w:rPr>
                <w:sz w:val="20"/>
              </w:rPr>
              <w:t>0,063; 0,5; 1; 2; 4; 5,6; 8; 11,2; 16; 22,4; 31,5;45; 63; i 90 (zestaw podstawowy plus zestaw 1)</w:t>
            </w:r>
          </w:p>
        </w:tc>
        <w:tc>
          <w:tcPr>
            <w:tcW w:w="1418" w:type="dxa"/>
            <w:tcBorders>
              <w:top w:val="double" w:sz="4" w:space="0" w:color="auto"/>
              <w:left w:val="single" w:sz="4" w:space="0" w:color="auto"/>
              <w:right w:val="double" w:sz="4" w:space="0" w:color="auto"/>
            </w:tcBorders>
            <w:vAlign w:val="center"/>
          </w:tcPr>
          <w:p w14:paraId="7A144628" w14:textId="77777777" w:rsidR="003C46A8" w:rsidRPr="003C46A8" w:rsidRDefault="003C46A8" w:rsidP="003C46A8">
            <w:pPr>
              <w:spacing w:line="240" w:lineRule="auto"/>
              <w:ind w:right="-1"/>
              <w:jc w:val="center"/>
              <w:rPr>
                <w:sz w:val="20"/>
              </w:rPr>
            </w:pPr>
            <w:r w:rsidRPr="003C46A8">
              <w:rPr>
                <w:sz w:val="20"/>
              </w:rPr>
              <w:t>Tabl. 1</w:t>
            </w:r>
          </w:p>
        </w:tc>
      </w:tr>
      <w:tr w:rsidR="003C46A8" w:rsidRPr="003C46A8" w14:paraId="49A5DCC9" w14:textId="77777777" w:rsidTr="005244BF">
        <w:tc>
          <w:tcPr>
            <w:tcW w:w="1128" w:type="dxa"/>
            <w:vMerge/>
            <w:tcBorders>
              <w:top w:val="single" w:sz="4" w:space="0" w:color="auto"/>
              <w:left w:val="double" w:sz="4" w:space="0" w:color="auto"/>
              <w:bottom w:val="single" w:sz="4" w:space="0" w:color="auto"/>
              <w:right w:val="single" w:sz="4" w:space="0" w:color="auto"/>
            </w:tcBorders>
            <w:vAlign w:val="center"/>
          </w:tcPr>
          <w:p w14:paraId="4CE68ADB" w14:textId="77777777" w:rsidR="003C46A8" w:rsidRPr="003C46A8" w:rsidRDefault="003C46A8" w:rsidP="003C46A8">
            <w:pPr>
              <w:spacing w:line="240" w:lineRule="auto"/>
              <w:ind w:right="-1"/>
              <w:jc w:val="center"/>
              <w:rPr>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4369D2A5" w14:textId="77777777" w:rsidR="003C46A8" w:rsidRPr="003C46A8" w:rsidRDefault="003C46A8" w:rsidP="003C46A8">
            <w:pPr>
              <w:spacing w:line="240" w:lineRule="auto"/>
              <w:ind w:right="-1"/>
              <w:rPr>
                <w:sz w:val="20"/>
              </w:rPr>
            </w:pPr>
          </w:p>
        </w:tc>
        <w:tc>
          <w:tcPr>
            <w:tcW w:w="4400" w:type="dxa"/>
            <w:gridSpan w:val="5"/>
            <w:tcBorders>
              <w:top w:val="single" w:sz="4" w:space="0" w:color="auto"/>
              <w:left w:val="single" w:sz="4" w:space="0" w:color="auto"/>
              <w:bottom w:val="single" w:sz="4" w:space="0" w:color="auto"/>
              <w:right w:val="single" w:sz="4" w:space="0" w:color="auto"/>
            </w:tcBorders>
            <w:vAlign w:val="center"/>
          </w:tcPr>
          <w:p w14:paraId="4DC2CAAC" w14:textId="77777777" w:rsidR="003C46A8" w:rsidRPr="003C46A8" w:rsidRDefault="003C46A8" w:rsidP="003C46A8">
            <w:pPr>
              <w:spacing w:line="240" w:lineRule="auto"/>
              <w:ind w:right="-1"/>
              <w:jc w:val="center"/>
              <w:rPr>
                <w:sz w:val="20"/>
              </w:rPr>
            </w:pPr>
            <w:r w:rsidRPr="003C46A8">
              <w:rPr>
                <w:sz w:val="20"/>
              </w:rPr>
              <w:t>wszystkie frakcje dozwolone</w:t>
            </w:r>
          </w:p>
        </w:tc>
        <w:tc>
          <w:tcPr>
            <w:tcW w:w="1418" w:type="dxa"/>
            <w:tcBorders>
              <w:left w:val="single" w:sz="4" w:space="0" w:color="auto"/>
              <w:bottom w:val="single" w:sz="4" w:space="0" w:color="auto"/>
              <w:right w:val="double" w:sz="4" w:space="0" w:color="auto"/>
            </w:tcBorders>
            <w:vAlign w:val="center"/>
          </w:tcPr>
          <w:p w14:paraId="44E6144E" w14:textId="77777777" w:rsidR="003C46A8" w:rsidRPr="003C46A8" w:rsidRDefault="003C46A8" w:rsidP="003C46A8">
            <w:pPr>
              <w:spacing w:line="240" w:lineRule="auto"/>
              <w:ind w:right="-1"/>
              <w:jc w:val="center"/>
              <w:rPr>
                <w:sz w:val="20"/>
              </w:rPr>
            </w:pPr>
          </w:p>
        </w:tc>
      </w:tr>
      <w:tr w:rsidR="003C46A8" w:rsidRPr="003C46A8" w14:paraId="706E0093" w14:textId="77777777" w:rsidTr="005244BF">
        <w:trPr>
          <w:trHeight w:val="850"/>
        </w:trPr>
        <w:tc>
          <w:tcPr>
            <w:tcW w:w="1128" w:type="dxa"/>
            <w:tcBorders>
              <w:top w:val="single" w:sz="4" w:space="0" w:color="auto"/>
              <w:left w:val="double" w:sz="4" w:space="0" w:color="auto"/>
              <w:bottom w:val="single" w:sz="4" w:space="0" w:color="auto"/>
              <w:right w:val="single" w:sz="4" w:space="0" w:color="auto"/>
            </w:tcBorders>
            <w:vAlign w:val="center"/>
          </w:tcPr>
          <w:p w14:paraId="7B13ECCC" w14:textId="77777777" w:rsidR="003C46A8" w:rsidRPr="003C46A8" w:rsidRDefault="003C46A8" w:rsidP="003C46A8">
            <w:pPr>
              <w:spacing w:line="240" w:lineRule="auto"/>
              <w:ind w:right="-1"/>
              <w:jc w:val="center"/>
              <w:rPr>
                <w:sz w:val="20"/>
              </w:rPr>
            </w:pPr>
            <w:r w:rsidRPr="003C46A8">
              <w:rPr>
                <w:sz w:val="20"/>
              </w:rPr>
              <w:t>4.3.1</w:t>
            </w:r>
          </w:p>
        </w:tc>
        <w:tc>
          <w:tcPr>
            <w:tcW w:w="1985" w:type="dxa"/>
            <w:tcBorders>
              <w:top w:val="single" w:sz="4" w:space="0" w:color="auto"/>
              <w:left w:val="single" w:sz="4" w:space="0" w:color="auto"/>
              <w:bottom w:val="single" w:sz="4" w:space="0" w:color="auto"/>
              <w:right w:val="single" w:sz="4" w:space="0" w:color="auto"/>
            </w:tcBorders>
            <w:vAlign w:val="center"/>
          </w:tcPr>
          <w:p w14:paraId="46704FE3" w14:textId="77777777" w:rsidR="003C46A8" w:rsidRPr="003C46A8" w:rsidRDefault="003C46A8" w:rsidP="003C46A8">
            <w:pPr>
              <w:spacing w:line="240" w:lineRule="auto"/>
              <w:ind w:right="-1"/>
              <w:rPr>
                <w:sz w:val="20"/>
              </w:rPr>
            </w:pPr>
            <w:r w:rsidRPr="003C46A8">
              <w:rPr>
                <w:sz w:val="20"/>
              </w:rPr>
              <w:t>Uziarnienie wg PN-EN 933-1[3]</w:t>
            </w:r>
          </w:p>
        </w:tc>
        <w:tc>
          <w:tcPr>
            <w:tcW w:w="1423" w:type="dxa"/>
            <w:tcBorders>
              <w:top w:val="single" w:sz="4" w:space="0" w:color="auto"/>
              <w:left w:val="single" w:sz="4" w:space="0" w:color="auto"/>
              <w:right w:val="single" w:sz="4" w:space="0" w:color="auto"/>
            </w:tcBorders>
            <w:vAlign w:val="center"/>
          </w:tcPr>
          <w:p w14:paraId="5DB58204" w14:textId="77777777" w:rsidR="003C46A8" w:rsidRPr="003C46A8" w:rsidRDefault="003C46A8" w:rsidP="003C46A8">
            <w:pPr>
              <w:spacing w:line="240" w:lineRule="auto"/>
              <w:ind w:right="-1"/>
              <w:jc w:val="center"/>
              <w:rPr>
                <w:i/>
                <w:sz w:val="20"/>
              </w:rPr>
            </w:pPr>
            <w:r w:rsidRPr="003C46A8">
              <w:rPr>
                <w:i/>
                <w:sz w:val="20"/>
              </w:rPr>
              <w:t>G</w:t>
            </w:r>
            <w:r w:rsidRPr="003C46A8">
              <w:rPr>
                <w:i/>
                <w:sz w:val="20"/>
                <w:vertAlign w:val="subscript"/>
              </w:rPr>
              <w:t>C</w:t>
            </w:r>
            <w:r w:rsidRPr="003C46A8">
              <w:rPr>
                <w:i/>
                <w:sz w:val="20"/>
              </w:rPr>
              <w:t>85/15</w:t>
            </w:r>
          </w:p>
          <w:p w14:paraId="1749C965" w14:textId="77777777" w:rsidR="003C46A8" w:rsidRPr="003C46A8" w:rsidRDefault="003C46A8" w:rsidP="003C46A8">
            <w:pPr>
              <w:spacing w:line="240" w:lineRule="auto"/>
              <w:ind w:right="-1"/>
              <w:jc w:val="center"/>
              <w:rPr>
                <w:i/>
                <w:sz w:val="20"/>
              </w:rPr>
            </w:pPr>
            <w:r w:rsidRPr="003C46A8">
              <w:rPr>
                <w:i/>
                <w:sz w:val="20"/>
              </w:rPr>
              <w:t>G</w:t>
            </w:r>
            <w:r w:rsidRPr="003C46A8">
              <w:rPr>
                <w:i/>
                <w:sz w:val="20"/>
                <w:vertAlign w:val="subscript"/>
              </w:rPr>
              <w:t>F</w:t>
            </w:r>
            <w:r w:rsidRPr="003C46A8">
              <w:rPr>
                <w:i/>
                <w:sz w:val="20"/>
              </w:rPr>
              <w:t>85</w:t>
            </w:r>
          </w:p>
          <w:p w14:paraId="04BFD76D" w14:textId="77777777" w:rsidR="003C46A8" w:rsidRPr="003C46A8" w:rsidRDefault="003C46A8" w:rsidP="003C46A8">
            <w:pPr>
              <w:spacing w:line="240" w:lineRule="auto"/>
              <w:ind w:right="-1"/>
              <w:jc w:val="center"/>
              <w:rPr>
                <w:i/>
                <w:sz w:val="20"/>
              </w:rPr>
            </w:pPr>
            <w:r w:rsidRPr="003C46A8">
              <w:rPr>
                <w:i/>
                <w:sz w:val="20"/>
              </w:rPr>
              <w:t xml:space="preserve"> G</w:t>
            </w:r>
            <w:r w:rsidRPr="003C46A8">
              <w:rPr>
                <w:i/>
                <w:sz w:val="20"/>
                <w:vertAlign w:val="subscript"/>
              </w:rPr>
              <w:t>A</w:t>
            </w:r>
            <w:r w:rsidRPr="003C46A8">
              <w:rPr>
                <w:i/>
                <w:sz w:val="20"/>
              </w:rPr>
              <w:t>85</w:t>
            </w:r>
          </w:p>
        </w:tc>
        <w:tc>
          <w:tcPr>
            <w:tcW w:w="1418" w:type="dxa"/>
            <w:gridSpan w:val="2"/>
            <w:tcBorders>
              <w:top w:val="single" w:sz="4" w:space="0" w:color="auto"/>
              <w:left w:val="single" w:sz="4" w:space="0" w:color="auto"/>
              <w:right w:val="single" w:sz="4" w:space="0" w:color="auto"/>
            </w:tcBorders>
            <w:vAlign w:val="center"/>
          </w:tcPr>
          <w:p w14:paraId="4EB818C2" w14:textId="77777777" w:rsidR="003C46A8" w:rsidRPr="003C46A8" w:rsidRDefault="003C46A8" w:rsidP="003C46A8">
            <w:pPr>
              <w:spacing w:line="240" w:lineRule="auto"/>
              <w:ind w:right="-1"/>
              <w:jc w:val="center"/>
              <w:rPr>
                <w:i/>
                <w:sz w:val="20"/>
              </w:rPr>
            </w:pPr>
            <w:r w:rsidRPr="003C46A8">
              <w:rPr>
                <w:i/>
                <w:sz w:val="20"/>
              </w:rPr>
              <w:t>G</w:t>
            </w:r>
            <w:r w:rsidRPr="003C46A8">
              <w:rPr>
                <w:i/>
                <w:sz w:val="20"/>
                <w:vertAlign w:val="subscript"/>
              </w:rPr>
              <w:t>C</w:t>
            </w:r>
            <w:r w:rsidRPr="003C46A8">
              <w:rPr>
                <w:i/>
                <w:sz w:val="20"/>
              </w:rPr>
              <w:t>80/20</w:t>
            </w:r>
          </w:p>
          <w:p w14:paraId="079AB21B" w14:textId="77777777" w:rsidR="003C46A8" w:rsidRPr="003C46A8" w:rsidRDefault="003C46A8" w:rsidP="003C46A8">
            <w:pPr>
              <w:spacing w:line="240" w:lineRule="auto"/>
              <w:ind w:right="-1"/>
              <w:jc w:val="center"/>
              <w:rPr>
                <w:i/>
                <w:sz w:val="20"/>
              </w:rPr>
            </w:pPr>
            <w:r w:rsidRPr="003C46A8">
              <w:rPr>
                <w:i/>
                <w:sz w:val="20"/>
              </w:rPr>
              <w:t>G</w:t>
            </w:r>
            <w:r w:rsidRPr="003C46A8">
              <w:rPr>
                <w:i/>
                <w:sz w:val="20"/>
                <w:vertAlign w:val="subscript"/>
              </w:rPr>
              <w:t>F</w:t>
            </w:r>
            <w:r w:rsidRPr="003C46A8">
              <w:rPr>
                <w:i/>
                <w:sz w:val="20"/>
              </w:rPr>
              <w:t>80</w:t>
            </w:r>
          </w:p>
          <w:p w14:paraId="54AF714D" w14:textId="77777777" w:rsidR="003C46A8" w:rsidRPr="003C46A8" w:rsidRDefault="003C46A8" w:rsidP="003C46A8">
            <w:pPr>
              <w:spacing w:line="240" w:lineRule="auto"/>
              <w:ind w:right="-1"/>
              <w:jc w:val="center"/>
              <w:rPr>
                <w:i/>
                <w:sz w:val="20"/>
              </w:rPr>
            </w:pPr>
            <w:r w:rsidRPr="003C46A8">
              <w:rPr>
                <w:i/>
                <w:sz w:val="20"/>
              </w:rPr>
              <w:t>G</w:t>
            </w:r>
            <w:r w:rsidRPr="003C46A8">
              <w:rPr>
                <w:i/>
                <w:sz w:val="20"/>
                <w:vertAlign w:val="subscript"/>
              </w:rPr>
              <w:t>A</w:t>
            </w:r>
            <w:r w:rsidRPr="003C46A8">
              <w:rPr>
                <w:i/>
                <w:sz w:val="20"/>
              </w:rPr>
              <w:t>75</w:t>
            </w:r>
          </w:p>
        </w:tc>
        <w:tc>
          <w:tcPr>
            <w:tcW w:w="1559" w:type="dxa"/>
            <w:gridSpan w:val="2"/>
            <w:tcBorders>
              <w:top w:val="single" w:sz="4" w:space="0" w:color="auto"/>
              <w:left w:val="single" w:sz="4" w:space="0" w:color="auto"/>
              <w:right w:val="single" w:sz="4" w:space="0" w:color="auto"/>
            </w:tcBorders>
            <w:vAlign w:val="center"/>
          </w:tcPr>
          <w:p w14:paraId="699A795A" w14:textId="77777777" w:rsidR="003C46A8" w:rsidRPr="003C46A8" w:rsidRDefault="003C46A8" w:rsidP="003C46A8">
            <w:pPr>
              <w:spacing w:line="240" w:lineRule="auto"/>
              <w:ind w:right="-1"/>
              <w:jc w:val="center"/>
              <w:rPr>
                <w:i/>
                <w:sz w:val="20"/>
              </w:rPr>
            </w:pPr>
            <w:r w:rsidRPr="003C46A8">
              <w:rPr>
                <w:i/>
                <w:sz w:val="20"/>
              </w:rPr>
              <w:t>G</w:t>
            </w:r>
            <w:r w:rsidRPr="003C46A8">
              <w:rPr>
                <w:i/>
                <w:sz w:val="20"/>
                <w:vertAlign w:val="subscript"/>
              </w:rPr>
              <w:t>C</w:t>
            </w:r>
            <w:r w:rsidRPr="003C46A8">
              <w:rPr>
                <w:i/>
                <w:sz w:val="20"/>
              </w:rPr>
              <w:t>80/20</w:t>
            </w:r>
          </w:p>
          <w:p w14:paraId="662E5E7D" w14:textId="77777777" w:rsidR="003C46A8" w:rsidRPr="003C46A8" w:rsidRDefault="003C46A8" w:rsidP="003C46A8">
            <w:pPr>
              <w:spacing w:line="240" w:lineRule="auto"/>
              <w:ind w:right="-1"/>
              <w:jc w:val="center"/>
              <w:rPr>
                <w:i/>
                <w:sz w:val="20"/>
              </w:rPr>
            </w:pPr>
            <w:r w:rsidRPr="003C46A8">
              <w:rPr>
                <w:i/>
                <w:sz w:val="20"/>
              </w:rPr>
              <w:t>G</w:t>
            </w:r>
            <w:r w:rsidRPr="003C46A8">
              <w:rPr>
                <w:i/>
                <w:sz w:val="20"/>
                <w:vertAlign w:val="subscript"/>
              </w:rPr>
              <w:t>F</w:t>
            </w:r>
            <w:r w:rsidRPr="003C46A8">
              <w:rPr>
                <w:i/>
                <w:sz w:val="20"/>
              </w:rPr>
              <w:t>80</w:t>
            </w:r>
          </w:p>
          <w:p w14:paraId="1BEBD7B9" w14:textId="77777777" w:rsidR="003C46A8" w:rsidRPr="003C46A8" w:rsidRDefault="003C46A8" w:rsidP="003C46A8">
            <w:pPr>
              <w:spacing w:line="240" w:lineRule="auto"/>
              <w:ind w:right="-1"/>
              <w:jc w:val="center"/>
              <w:rPr>
                <w:i/>
                <w:sz w:val="20"/>
              </w:rPr>
            </w:pPr>
            <w:r w:rsidRPr="003C46A8">
              <w:rPr>
                <w:i/>
                <w:sz w:val="20"/>
              </w:rPr>
              <w:t>G</w:t>
            </w:r>
            <w:r w:rsidRPr="003C46A8">
              <w:rPr>
                <w:i/>
                <w:sz w:val="20"/>
                <w:vertAlign w:val="subscript"/>
              </w:rPr>
              <w:t>A</w:t>
            </w:r>
            <w:r w:rsidRPr="003C46A8">
              <w:rPr>
                <w:i/>
                <w:sz w:val="20"/>
              </w:rPr>
              <w:t>75</w:t>
            </w:r>
          </w:p>
        </w:tc>
        <w:tc>
          <w:tcPr>
            <w:tcW w:w="1418" w:type="dxa"/>
            <w:tcBorders>
              <w:top w:val="single" w:sz="4" w:space="0" w:color="auto"/>
              <w:left w:val="single" w:sz="4" w:space="0" w:color="auto"/>
              <w:bottom w:val="single" w:sz="4" w:space="0" w:color="auto"/>
              <w:right w:val="double" w:sz="4" w:space="0" w:color="auto"/>
            </w:tcBorders>
            <w:vAlign w:val="center"/>
          </w:tcPr>
          <w:p w14:paraId="41BFA6C7" w14:textId="77777777" w:rsidR="003C46A8" w:rsidRPr="003C46A8" w:rsidRDefault="003C46A8" w:rsidP="003C46A8">
            <w:pPr>
              <w:spacing w:line="240" w:lineRule="auto"/>
              <w:ind w:right="-1"/>
              <w:jc w:val="center"/>
              <w:rPr>
                <w:sz w:val="20"/>
              </w:rPr>
            </w:pPr>
            <w:r w:rsidRPr="003C46A8">
              <w:rPr>
                <w:sz w:val="20"/>
              </w:rPr>
              <w:t>Tabl. 2</w:t>
            </w:r>
          </w:p>
        </w:tc>
      </w:tr>
      <w:tr w:rsidR="003C46A8" w:rsidRPr="003C46A8" w14:paraId="3D6A4795"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4718F0E7" w14:textId="77777777" w:rsidR="003C46A8" w:rsidRPr="003C46A8" w:rsidRDefault="003C46A8" w:rsidP="003C46A8">
            <w:pPr>
              <w:spacing w:line="240" w:lineRule="auto"/>
              <w:ind w:right="-1"/>
              <w:jc w:val="center"/>
              <w:rPr>
                <w:sz w:val="20"/>
              </w:rPr>
            </w:pPr>
            <w:r w:rsidRPr="003C46A8">
              <w:rPr>
                <w:sz w:val="20"/>
              </w:rPr>
              <w:t>4.3.2</w:t>
            </w:r>
          </w:p>
        </w:tc>
        <w:tc>
          <w:tcPr>
            <w:tcW w:w="1985" w:type="dxa"/>
            <w:tcBorders>
              <w:top w:val="single" w:sz="4" w:space="0" w:color="auto"/>
              <w:left w:val="single" w:sz="4" w:space="0" w:color="auto"/>
              <w:bottom w:val="single" w:sz="4" w:space="0" w:color="auto"/>
              <w:right w:val="single" w:sz="4" w:space="0" w:color="auto"/>
            </w:tcBorders>
            <w:vAlign w:val="center"/>
          </w:tcPr>
          <w:p w14:paraId="22DE9E2B" w14:textId="77777777" w:rsidR="003C46A8" w:rsidRPr="003C46A8" w:rsidRDefault="003C46A8" w:rsidP="003C46A8">
            <w:pPr>
              <w:spacing w:line="240" w:lineRule="auto"/>
              <w:ind w:right="-1"/>
              <w:rPr>
                <w:sz w:val="20"/>
              </w:rPr>
            </w:pPr>
            <w:r w:rsidRPr="003C46A8">
              <w:rPr>
                <w:sz w:val="20"/>
              </w:rPr>
              <w:t>Ogólne granice i tolerancje uziarnienia kruszywa grubego na sitach pośrednich wg PN-EN 933-1 [3]</w:t>
            </w:r>
          </w:p>
        </w:tc>
        <w:tc>
          <w:tcPr>
            <w:tcW w:w="1423" w:type="dxa"/>
            <w:tcBorders>
              <w:left w:val="single" w:sz="4" w:space="0" w:color="auto"/>
              <w:bottom w:val="single" w:sz="4" w:space="0" w:color="auto"/>
              <w:right w:val="single" w:sz="4" w:space="0" w:color="auto"/>
            </w:tcBorders>
            <w:vAlign w:val="center"/>
          </w:tcPr>
          <w:p w14:paraId="51669FB4" w14:textId="77777777" w:rsidR="003C46A8" w:rsidRPr="003C46A8" w:rsidRDefault="003C46A8" w:rsidP="003C46A8">
            <w:pPr>
              <w:spacing w:line="240" w:lineRule="auto"/>
              <w:ind w:right="-1"/>
              <w:jc w:val="center"/>
              <w:rPr>
                <w:i/>
                <w:sz w:val="20"/>
              </w:rPr>
            </w:pPr>
            <w:proofErr w:type="spellStart"/>
            <w:r w:rsidRPr="003C46A8">
              <w:rPr>
                <w:i/>
                <w:sz w:val="20"/>
              </w:rPr>
              <w:t>GTcNR</w:t>
            </w:r>
            <w:proofErr w:type="spellEnd"/>
          </w:p>
        </w:tc>
        <w:tc>
          <w:tcPr>
            <w:tcW w:w="1418" w:type="dxa"/>
            <w:gridSpan w:val="2"/>
            <w:tcBorders>
              <w:left w:val="single" w:sz="4" w:space="0" w:color="auto"/>
              <w:right w:val="single" w:sz="4" w:space="0" w:color="auto"/>
            </w:tcBorders>
            <w:vAlign w:val="center"/>
          </w:tcPr>
          <w:p w14:paraId="69098C30" w14:textId="77777777" w:rsidR="003C46A8" w:rsidRPr="003C46A8" w:rsidRDefault="003C46A8" w:rsidP="003C46A8">
            <w:pPr>
              <w:spacing w:line="240" w:lineRule="auto"/>
              <w:ind w:right="-1"/>
              <w:jc w:val="center"/>
              <w:rPr>
                <w:i/>
                <w:sz w:val="20"/>
              </w:rPr>
            </w:pPr>
            <w:r w:rsidRPr="003C46A8">
              <w:rPr>
                <w:i/>
                <w:sz w:val="20"/>
              </w:rPr>
              <w:t>GTc20/15</w:t>
            </w:r>
          </w:p>
        </w:tc>
        <w:tc>
          <w:tcPr>
            <w:tcW w:w="1559" w:type="dxa"/>
            <w:gridSpan w:val="2"/>
            <w:tcBorders>
              <w:left w:val="single" w:sz="4" w:space="0" w:color="auto"/>
              <w:right w:val="single" w:sz="4" w:space="0" w:color="auto"/>
            </w:tcBorders>
            <w:vAlign w:val="center"/>
          </w:tcPr>
          <w:p w14:paraId="2E53F870" w14:textId="77777777" w:rsidR="003C46A8" w:rsidRPr="003C46A8" w:rsidRDefault="003C46A8" w:rsidP="003C46A8">
            <w:pPr>
              <w:spacing w:line="240" w:lineRule="auto"/>
              <w:ind w:right="-1"/>
              <w:jc w:val="center"/>
              <w:rPr>
                <w:i/>
                <w:sz w:val="20"/>
              </w:rPr>
            </w:pPr>
            <w:r w:rsidRPr="003C46A8">
              <w:rPr>
                <w:i/>
                <w:sz w:val="20"/>
              </w:rPr>
              <w:t>GTc20/15</w:t>
            </w:r>
          </w:p>
        </w:tc>
        <w:tc>
          <w:tcPr>
            <w:tcW w:w="1418" w:type="dxa"/>
            <w:tcBorders>
              <w:top w:val="single" w:sz="4" w:space="0" w:color="auto"/>
              <w:left w:val="single" w:sz="4" w:space="0" w:color="auto"/>
              <w:bottom w:val="single" w:sz="4" w:space="0" w:color="auto"/>
              <w:right w:val="double" w:sz="4" w:space="0" w:color="auto"/>
            </w:tcBorders>
            <w:vAlign w:val="center"/>
          </w:tcPr>
          <w:p w14:paraId="666EA2D9" w14:textId="77777777" w:rsidR="003C46A8" w:rsidRPr="003C46A8" w:rsidRDefault="003C46A8" w:rsidP="003C46A8">
            <w:pPr>
              <w:spacing w:line="240" w:lineRule="auto"/>
              <w:ind w:right="-1"/>
              <w:jc w:val="center"/>
              <w:rPr>
                <w:sz w:val="20"/>
              </w:rPr>
            </w:pPr>
            <w:r w:rsidRPr="003C46A8">
              <w:rPr>
                <w:sz w:val="20"/>
              </w:rPr>
              <w:t>Tabl. 3</w:t>
            </w:r>
          </w:p>
        </w:tc>
      </w:tr>
      <w:tr w:rsidR="003C46A8" w:rsidRPr="003C46A8" w14:paraId="10F46A7C"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3148F66C" w14:textId="77777777" w:rsidR="003C46A8" w:rsidRPr="003C46A8" w:rsidRDefault="003C46A8" w:rsidP="003C46A8">
            <w:pPr>
              <w:spacing w:line="240" w:lineRule="auto"/>
              <w:ind w:right="-1"/>
              <w:jc w:val="center"/>
              <w:rPr>
                <w:sz w:val="20"/>
              </w:rPr>
            </w:pPr>
            <w:r w:rsidRPr="003C46A8">
              <w:rPr>
                <w:sz w:val="20"/>
              </w:rPr>
              <w:t>4.3.3</w:t>
            </w:r>
          </w:p>
        </w:tc>
        <w:tc>
          <w:tcPr>
            <w:tcW w:w="1985" w:type="dxa"/>
            <w:tcBorders>
              <w:top w:val="single" w:sz="4" w:space="0" w:color="auto"/>
              <w:left w:val="single" w:sz="4" w:space="0" w:color="auto"/>
              <w:bottom w:val="single" w:sz="4" w:space="0" w:color="auto"/>
              <w:right w:val="single" w:sz="4" w:space="0" w:color="auto"/>
            </w:tcBorders>
            <w:vAlign w:val="center"/>
          </w:tcPr>
          <w:p w14:paraId="57225829" w14:textId="77777777" w:rsidR="003C46A8" w:rsidRPr="003C46A8" w:rsidRDefault="003C46A8" w:rsidP="003C46A8">
            <w:pPr>
              <w:spacing w:line="240" w:lineRule="auto"/>
              <w:ind w:right="-1"/>
              <w:rPr>
                <w:sz w:val="20"/>
              </w:rPr>
            </w:pPr>
            <w:r w:rsidRPr="003C46A8">
              <w:rPr>
                <w:sz w:val="20"/>
              </w:rPr>
              <w:t>Tolerancje typowego uziarnienia kruszywa drobnego i kruszywa o ciągłym uziarnieniu wg PN-EN 933-1 [3]</w:t>
            </w:r>
          </w:p>
        </w:tc>
        <w:tc>
          <w:tcPr>
            <w:tcW w:w="1423" w:type="dxa"/>
            <w:tcBorders>
              <w:top w:val="single" w:sz="4" w:space="0" w:color="auto"/>
              <w:left w:val="single" w:sz="4" w:space="0" w:color="auto"/>
              <w:right w:val="single" w:sz="4" w:space="0" w:color="auto"/>
            </w:tcBorders>
            <w:vAlign w:val="center"/>
          </w:tcPr>
          <w:p w14:paraId="5B9D0F4F" w14:textId="77777777" w:rsidR="003C46A8" w:rsidRPr="003C46A8" w:rsidRDefault="003C46A8" w:rsidP="003C46A8">
            <w:pPr>
              <w:spacing w:line="240" w:lineRule="auto"/>
              <w:ind w:right="-1"/>
              <w:jc w:val="center"/>
              <w:rPr>
                <w:i/>
                <w:sz w:val="20"/>
              </w:rPr>
            </w:pPr>
            <w:r w:rsidRPr="003C46A8">
              <w:rPr>
                <w:i/>
                <w:sz w:val="20"/>
              </w:rPr>
              <w:t>GT</w:t>
            </w:r>
            <w:r w:rsidRPr="003C46A8">
              <w:rPr>
                <w:i/>
                <w:sz w:val="20"/>
                <w:vertAlign w:val="subscript"/>
              </w:rPr>
              <w:t>F</w:t>
            </w:r>
            <w:r w:rsidRPr="003C46A8">
              <w:rPr>
                <w:i/>
                <w:sz w:val="20"/>
              </w:rPr>
              <w:t>NR</w:t>
            </w:r>
          </w:p>
          <w:p w14:paraId="3361318D" w14:textId="77777777" w:rsidR="003C46A8" w:rsidRPr="003C46A8" w:rsidRDefault="003C46A8" w:rsidP="003C46A8">
            <w:pPr>
              <w:spacing w:line="240" w:lineRule="auto"/>
              <w:ind w:right="-1"/>
              <w:jc w:val="center"/>
              <w:rPr>
                <w:i/>
                <w:sz w:val="20"/>
                <w:vertAlign w:val="subscript"/>
              </w:rPr>
            </w:pPr>
            <w:r w:rsidRPr="003C46A8">
              <w:rPr>
                <w:i/>
                <w:sz w:val="20"/>
              </w:rPr>
              <w:t>GT</w:t>
            </w:r>
            <w:r w:rsidRPr="003C46A8">
              <w:rPr>
                <w:i/>
                <w:sz w:val="20"/>
                <w:vertAlign w:val="subscript"/>
              </w:rPr>
              <w:t>A</w:t>
            </w:r>
            <w:r w:rsidRPr="003C46A8">
              <w:rPr>
                <w:i/>
                <w:sz w:val="20"/>
              </w:rPr>
              <w:t>NR</w:t>
            </w:r>
          </w:p>
        </w:tc>
        <w:tc>
          <w:tcPr>
            <w:tcW w:w="1418" w:type="dxa"/>
            <w:gridSpan w:val="2"/>
            <w:tcBorders>
              <w:left w:val="single" w:sz="4" w:space="0" w:color="auto"/>
              <w:right w:val="single" w:sz="4" w:space="0" w:color="auto"/>
            </w:tcBorders>
            <w:vAlign w:val="center"/>
          </w:tcPr>
          <w:p w14:paraId="32B6BE9F" w14:textId="77777777" w:rsidR="003C46A8" w:rsidRPr="003C46A8" w:rsidRDefault="003C46A8" w:rsidP="003C46A8">
            <w:pPr>
              <w:spacing w:line="240" w:lineRule="auto"/>
              <w:ind w:right="-1"/>
              <w:jc w:val="center"/>
              <w:rPr>
                <w:i/>
                <w:sz w:val="20"/>
              </w:rPr>
            </w:pPr>
            <w:r w:rsidRPr="003C46A8">
              <w:rPr>
                <w:i/>
                <w:sz w:val="20"/>
              </w:rPr>
              <w:t>GT</w:t>
            </w:r>
            <w:r w:rsidRPr="003C46A8">
              <w:rPr>
                <w:i/>
                <w:sz w:val="20"/>
                <w:vertAlign w:val="subscript"/>
              </w:rPr>
              <w:t>F</w:t>
            </w:r>
            <w:r w:rsidRPr="003C46A8">
              <w:rPr>
                <w:i/>
                <w:sz w:val="20"/>
              </w:rPr>
              <w:t>10</w:t>
            </w:r>
          </w:p>
          <w:p w14:paraId="27BBAFC8" w14:textId="77777777" w:rsidR="003C46A8" w:rsidRPr="003C46A8" w:rsidRDefault="003C46A8" w:rsidP="003C46A8">
            <w:pPr>
              <w:spacing w:line="240" w:lineRule="auto"/>
              <w:ind w:right="-1"/>
              <w:jc w:val="center"/>
              <w:rPr>
                <w:i/>
                <w:sz w:val="20"/>
              </w:rPr>
            </w:pPr>
            <w:r w:rsidRPr="003C46A8">
              <w:rPr>
                <w:i/>
                <w:sz w:val="20"/>
              </w:rPr>
              <w:t>GT</w:t>
            </w:r>
            <w:r w:rsidRPr="003C46A8">
              <w:rPr>
                <w:i/>
                <w:sz w:val="20"/>
                <w:vertAlign w:val="subscript"/>
              </w:rPr>
              <w:t>A</w:t>
            </w:r>
            <w:r w:rsidRPr="003C46A8">
              <w:rPr>
                <w:i/>
                <w:sz w:val="20"/>
              </w:rPr>
              <w:t>20</w:t>
            </w:r>
          </w:p>
          <w:p w14:paraId="66535336" w14:textId="77777777" w:rsidR="003C46A8" w:rsidRPr="003C46A8" w:rsidRDefault="003C46A8" w:rsidP="003C46A8">
            <w:pPr>
              <w:spacing w:line="240" w:lineRule="auto"/>
              <w:ind w:right="-1"/>
              <w:jc w:val="center"/>
              <w:rPr>
                <w:i/>
                <w:sz w:val="20"/>
                <w:vertAlign w:val="subscript"/>
              </w:rPr>
            </w:pPr>
          </w:p>
        </w:tc>
        <w:tc>
          <w:tcPr>
            <w:tcW w:w="1559" w:type="dxa"/>
            <w:gridSpan w:val="2"/>
            <w:tcBorders>
              <w:left w:val="single" w:sz="4" w:space="0" w:color="auto"/>
              <w:right w:val="single" w:sz="4" w:space="0" w:color="auto"/>
            </w:tcBorders>
            <w:vAlign w:val="center"/>
          </w:tcPr>
          <w:p w14:paraId="25AC2A5E" w14:textId="77777777" w:rsidR="003C46A8" w:rsidRPr="003C46A8" w:rsidRDefault="003C46A8" w:rsidP="003C46A8">
            <w:pPr>
              <w:spacing w:line="240" w:lineRule="auto"/>
              <w:ind w:right="-1"/>
              <w:jc w:val="center"/>
              <w:rPr>
                <w:i/>
                <w:sz w:val="20"/>
              </w:rPr>
            </w:pPr>
            <w:r w:rsidRPr="003C46A8">
              <w:rPr>
                <w:i/>
                <w:sz w:val="20"/>
              </w:rPr>
              <w:t>GT</w:t>
            </w:r>
            <w:r w:rsidRPr="003C46A8">
              <w:rPr>
                <w:i/>
                <w:sz w:val="20"/>
                <w:vertAlign w:val="subscript"/>
              </w:rPr>
              <w:t>F</w:t>
            </w:r>
            <w:r w:rsidRPr="003C46A8">
              <w:rPr>
                <w:i/>
                <w:sz w:val="20"/>
              </w:rPr>
              <w:t>10</w:t>
            </w:r>
          </w:p>
          <w:p w14:paraId="58E21344" w14:textId="77777777" w:rsidR="003C46A8" w:rsidRPr="003C46A8" w:rsidRDefault="003C46A8" w:rsidP="003C46A8">
            <w:pPr>
              <w:spacing w:line="240" w:lineRule="auto"/>
              <w:ind w:right="-1"/>
              <w:jc w:val="center"/>
              <w:rPr>
                <w:i/>
                <w:sz w:val="20"/>
              </w:rPr>
            </w:pPr>
            <w:r w:rsidRPr="003C46A8">
              <w:rPr>
                <w:i/>
                <w:sz w:val="20"/>
              </w:rPr>
              <w:t>GT</w:t>
            </w:r>
            <w:r w:rsidRPr="003C46A8">
              <w:rPr>
                <w:i/>
                <w:sz w:val="20"/>
                <w:vertAlign w:val="subscript"/>
              </w:rPr>
              <w:t>A</w:t>
            </w:r>
            <w:r w:rsidRPr="003C46A8">
              <w:rPr>
                <w:i/>
                <w:sz w:val="20"/>
              </w:rPr>
              <w:t>20</w:t>
            </w:r>
          </w:p>
          <w:p w14:paraId="7409FD9A" w14:textId="77777777" w:rsidR="003C46A8" w:rsidRPr="003C46A8" w:rsidRDefault="003C46A8" w:rsidP="003C46A8">
            <w:pPr>
              <w:spacing w:line="240" w:lineRule="auto"/>
              <w:ind w:right="-1"/>
              <w:jc w:val="center"/>
              <w:rPr>
                <w:i/>
                <w:sz w:val="20"/>
                <w:vertAlign w:val="subscript"/>
              </w:rPr>
            </w:pPr>
          </w:p>
        </w:tc>
        <w:tc>
          <w:tcPr>
            <w:tcW w:w="1418" w:type="dxa"/>
            <w:tcBorders>
              <w:top w:val="single" w:sz="4" w:space="0" w:color="auto"/>
              <w:left w:val="single" w:sz="4" w:space="0" w:color="auto"/>
              <w:bottom w:val="single" w:sz="4" w:space="0" w:color="auto"/>
              <w:right w:val="double" w:sz="4" w:space="0" w:color="auto"/>
            </w:tcBorders>
            <w:vAlign w:val="center"/>
          </w:tcPr>
          <w:p w14:paraId="3E52FE59" w14:textId="77777777" w:rsidR="003C46A8" w:rsidRPr="003C46A8" w:rsidRDefault="003C46A8" w:rsidP="003C46A8">
            <w:pPr>
              <w:spacing w:line="240" w:lineRule="auto"/>
              <w:ind w:right="-1"/>
              <w:jc w:val="center"/>
              <w:rPr>
                <w:sz w:val="20"/>
              </w:rPr>
            </w:pPr>
            <w:r w:rsidRPr="003C46A8">
              <w:rPr>
                <w:sz w:val="20"/>
              </w:rPr>
              <w:t>Tabl. 4</w:t>
            </w:r>
          </w:p>
        </w:tc>
      </w:tr>
      <w:tr w:rsidR="003C46A8" w:rsidRPr="003C46A8" w14:paraId="30DFF7E3" w14:textId="77777777" w:rsidTr="005244BF">
        <w:tc>
          <w:tcPr>
            <w:tcW w:w="1128" w:type="dxa"/>
            <w:vMerge w:val="restart"/>
            <w:tcBorders>
              <w:top w:val="single" w:sz="4" w:space="0" w:color="auto"/>
              <w:left w:val="double" w:sz="4" w:space="0" w:color="auto"/>
              <w:right w:val="single" w:sz="4" w:space="0" w:color="auto"/>
            </w:tcBorders>
            <w:vAlign w:val="center"/>
          </w:tcPr>
          <w:p w14:paraId="0BA5DBD6" w14:textId="77777777" w:rsidR="003C46A8" w:rsidRPr="003C46A8" w:rsidRDefault="003C46A8" w:rsidP="003C46A8">
            <w:pPr>
              <w:spacing w:line="240" w:lineRule="auto"/>
              <w:ind w:right="-1"/>
              <w:jc w:val="center"/>
              <w:rPr>
                <w:sz w:val="20"/>
              </w:rPr>
            </w:pPr>
            <w:r w:rsidRPr="003C46A8">
              <w:rPr>
                <w:sz w:val="20"/>
              </w:rPr>
              <w:lastRenderedPageBreak/>
              <w:t>4.4</w:t>
            </w:r>
          </w:p>
        </w:tc>
        <w:tc>
          <w:tcPr>
            <w:tcW w:w="1985" w:type="dxa"/>
            <w:tcBorders>
              <w:top w:val="single" w:sz="4" w:space="0" w:color="auto"/>
              <w:left w:val="single" w:sz="4" w:space="0" w:color="auto"/>
              <w:bottom w:val="single" w:sz="4" w:space="0" w:color="auto"/>
              <w:right w:val="single" w:sz="4" w:space="0" w:color="auto"/>
            </w:tcBorders>
            <w:vAlign w:val="center"/>
          </w:tcPr>
          <w:p w14:paraId="74EF4A79" w14:textId="77777777" w:rsidR="003C46A8" w:rsidRPr="003C46A8" w:rsidRDefault="003C46A8" w:rsidP="003C46A8">
            <w:pPr>
              <w:spacing w:line="240" w:lineRule="auto"/>
              <w:ind w:right="-1"/>
              <w:rPr>
                <w:sz w:val="20"/>
              </w:rPr>
            </w:pPr>
            <w:r w:rsidRPr="003C46A8">
              <w:rPr>
                <w:sz w:val="20"/>
              </w:rPr>
              <w:t>Kształt kruszywa grubego wg PN-EN 933-4 [5]</w:t>
            </w:r>
          </w:p>
          <w:p w14:paraId="1B090AD5" w14:textId="77777777" w:rsidR="003C46A8" w:rsidRPr="003C46A8" w:rsidRDefault="003C46A8" w:rsidP="003C46A8">
            <w:pPr>
              <w:spacing w:line="240" w:lineRule="auto"/>
              <w:ind w:right="-1"/>
              <w:rPr>
                <w:sz w:val="20"/>
              </w:rPr>
            </w:pPr>
            <w:r w:rsidRPr="003C46A8">
              <w:rPr>
                <w:sz w:val="20"/>
              </w:rPr>
              <w:t>a) maksymalne wartości</w:t>
            </w:r>
          </w:p>
          <w:p w14:paraId="44F13F0E" w14:textId="77777777" w:rsidR="003C46A8" w:rsidRPr="003C46A8" w:rsidRDefault="003C46A8" w:rsidP="003C46A8">
            <w:pPr>
              <w:spacing w:line="240" w:lineRule="auto"/>
              <w:ind w:right="-1"/>
              <w:rPr>
                <w:sz w:val="20"/>
              </w:rPr>
            </w:pPr>
            <w:r w:rsidRPr="003C46A8">
              <w:rPr>
                <w:sz w:val="20"/>
              </w:rPr>
              <w:t xml:space="preserve">    wskaźnika płaskości lub</w:t>
            </w:r>
          </w:p>
        </w:tc>
        <w:tc>
          <w:tcPr>
            <w:tcW w:w="1423" w:type="dxa"/>
            <w:tcBorders>
              <w:left w:val="single" w:sz="4" w:space="0" w:color="auto"/>
              <w:right w:val="single" w:sz="4" w:space="0" w:color="auto"/>
            </w:tcBorders>
            <w:vAlign w:val="center"/>
          </w:tcPr>
          <w:p w14:paraId="760CE655" w14:textId="77777777" w:rsidR="003C46A8" w:rsidRPr="003C46A8" w:rsidRDefault="003C46A8" w:rsidP="003C46A8">
            <w:pPr>
              <w:spacing w:line="240" w:lineRule="auto"/>
              <w:ind w:right="-1"/>
              <w:jc w:val="center"/>
              <w:rPr>
                <w:i/>
                <w:sz w:val="20"/>
                <w:vertAlign w:val="subscript"/>
              </w:rPr>
            </w:pPr>
            <w:r w:rsidRPr="003C46A8">
              <w:rPr>
                <w:i/>
                <w:sz w:val="20"/>
              </w:rPr>
              <w:t>FI</w:t>
            </w:r>
            <w:r w:rsidRPr="003C46A8">
              <w:rPr>
                <w:i/>
                <w:sz w:val="20"/>
                <w:vertAlign w:val="subscript"/>
              </w:rPr>
              <w:t>NR</w:t>
            </w:r>
          </w:p>
        </w:tc>
        <w:tc>
          <w:tcPr>
            <w:tcW w:w="1418" w:type="dxa"/>
            <w:gridSpan w:val="2"/>
            <w:tcBorders>
              <w:left w:val="single" w:sz="4" w:space="0" w:color="auto"/>
              <w:right w:val="single" w:sz="4" w:space="0" w:color="auto"/>
            </w:tcBorders>
            <w:vAlign w:val="center"/>
          </w:tcPr>
          <w:p w14:paraId="67ED3A72" w14:textId="77777777" w:rsidR="003C46A8" w:rsidRPr="003C46A8" w:rsidRDefault="003C46A8" w:rsidP="003C46A8">
            <w:pPr>
              <w:spacing w:line="240" w:lineRule="auto"/>
              <w:ind w:right="-1"/>
              <w:jc w:val="center"/>
              <w:rPr>
                <w:i/>
                <w:sz w:val="20"/>
              </w:rPr>
            </w:pPr>
            <w:r w:rsidRPr="003C46A8">
              <w:rPr>
                <w:i/>
                <w:sz w:val="20"/>
              </w:rPr>
              <w:t>FI</w:t>
            </w:r>
            <w:r w:rsidRPr="003C46A8">
              <w:rPr>
                <w:i/>
                <w:sz w:val="20"/>
                <w:vertAlign w:val="subscript"/>
              </w:rPr>
              <w:t>50</w:t>
            </w:r>
          </w:p>
        </w:tc>
        <w:tc>
          <w:tcPr>
            <w:tcW w:w="1559" w:type="dxa"/>
            <w:gridSpan w:val="2"/>
            <w:tcBorders>
              <w:left w:val="single" w:sz="4" w:space="0" w:color="auto"/>
              <w:right w:val="single" w:sz="4" w:space="0" w:color="auto"/>
            </w:tcBorders>
            <w:vAlign w:val="center"/>
          </w:tcPr>
          <w:p w14:paraId="12E81317" w14:textId="77777777" w:rsidR="003C46A8" w:rsidRPr="003C46A8" w:rsidRDefault="003C46A8" w:rsidP="003C46A8">
            <w:pPr>
              <w:spacing w:line="240" w:lineRule="auto"/>
              <w:ind w:right="-1"/>
              <w:jc w:val="center"/>
              <w:rPr>
                <w:i/>
                <w:sz w:val="20"/>
              </w:rPr>
            </w:pPr>
            <w:r w:rsidRPr="003C46A8">
              <w:rPr>
                <w:i/>
                <w:sz w:val="20"/>
              </w:rPr>
              <w:t>FI</w:t>
            </w:r>
            <w:r w:rsidRPr="003C46A8">
              <w:rPr>
                <w:i/>
                <w:sz w:val="20"/>
                <w:vertAlign w:val="subscript"/>
              </w:rPr>
              <w:t>50</w:t>
            </w:r>
          </w:p>
        </w:tc>
        <w:tc>
          <w:tcPr>
            <w:tcW w:w="1418" w:type="dxa"/>
            <w:tcBorders>
              <w:top w:val="single" w:sz="4" w:space="0" w:color="auto"/>
              <w:left w:val="single" w:sz="4" w:space="0" w:color="auto"/>
              <w:bottom w:val="single" w:sz="4" w:space="0" w:color="auto"/>
              <w:right w:val="double" w:sz="4" w:space="0" w:color="auto"/>
            </w:tcBorders>
            <w:vAlign w:val="center"/>
          </w:tcPr>
          <w:p w14:paraId="6C310D81" w14:textId="77777777" w:rsidR="003C46A8" w:rsidRPr="003C46A8" w:rsidRDefault="003C46A8" w:rsidP="003C46A8">
            <w:pPr>
              <w:spacing w:line="240" w:lineRule="auto"/>
              <w:ind w:right="-1"/>
              <w:jc w:val="center"/>
              <w:rPr>
                <w:sz w:val="20"/>
              </w:rPr>
            </w:pPr>
            <w:r w:rsidRPr="003C46A8">
              <w:rPr>
                <w:sz w:val="20"/>
              </w:rPr>
              <w:t>Tabl. 5</w:t>
            </w:r>
          </w:p>
        </w:tc>
      </w:tr>
      <w:tr w:rsidR="003C46A8" w:rsidRPr="003C46A8" w14:paraId="5001C540" w14:textId="77777777" w:rsidTr="005244BF">
        <w:tc>
          <w:tcPr>
            <w:tcW w:w="1128" w:type="dxa"/>
            <w:vMerge/>
            <w:tcBorders>
              <w:left w:val="double" w:sz="4" w:space="0" w:color="auto"/>
              <w:bottom w:val="single" w:sz="4" w:space="0" w:color="auto"/>
              <w:right w:val="single" w:sz="4" w:space="0" w:color="auto"/>
            </w:tcBorders>
            <w:vAlign w:val="center"/>
          </w:tcPr>
          <w:p w14:paraId="1B359A35" w14:textId="77777777" w:rsidR="003C46A8" w:rsidRPr="003C46A8" w:rsidRDefault="003C46A8" w:rsidP="003C46A8">
            <w:pPr>
              <w:spacing w:line="240" w:lineRule="auto"/>
              <w:ind w:right="-1"/>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72699574" w14:textId="77777777" w:rsidR="003C46A8" w:rsidRPr="003C46A8" w:rsidRDefault="003C46A8" w:rsidP="003C46A8">
            <w:pPr>
              <w:spacing w:line="240" w:lineRule="auto"/>
              <w:ind w:right="-1"/>
              <w:rPr>
                <w:sz w:val="20"/>
              </w:rPr>
            </w:pPr>
            <w:r w:rsidRPr="003C46A8">
              <w:rPr>
                <w:sz w:val="20"/>
              </w:rPr>
              <w:t>b) maksymalne wartości</w:t>
            </w:r>
          </w:p>
          <w:p w14:paraId="579777CE" w14:textId="77777777" w:rsidR="003C46A8" w:rsidRPr="003C46A8" w:rsidRDefault="003C46A8" w:rsidP="003C46A8">
            <w:pPr>
              <w:spacing w:line="240" w:lineRule="auto"/>
              <w:ind w:right="-1"/>
              <w:rPr>
                <w:sz w:val="20"/>
              </w:rPr>
            </w:pPr>
            <w:r w:rsidRPr="003C46A8">
              <w:rPr>
                <w:sz w:val="20"/>
              </w:rPr>
              <w:t xml:space="preserve">   wskaźnika kształtu</w:t>
            </w:r>
          </w:p>
        </w:tc>
        <w:tc>
          <w:tcPr>
            <w:tcW w:w="1423" w:type="dxa"/>
            <w:tcBorders>
              <w:left w:val="single" w:sz="4" w:space="0" w:color="auto"/>
              <w:right w:val="single" w:sz="4" w:space="0" w:color="auto"/>
            </w:tcBorders>
            <w:vAlign w:val="center"/>
          </w:tcPr>
          <w:p w14:paraId="68DBECA1" w14:textId="77777777" w:rsidR="003C46A8" w:rsidRPr="003C46A8" w:rsidRDefault="003C46A8" w:rsidP="003C46A8">
            <w:pPr>
              <w:spacing w:line="240" w:lineRule="auto"/>
              <w:ind w:right="-1"/>
              <w:jc w:val="center"/>
              <w:rPr>
                <w:i/>
                <w:sz w:val="20"/>
                <w:vertAlign w:val="subscript"/>
              </w:rPr>
            </w:pPr>
            <w:r w:rsidRPr="003C46A8">
              <w:rPr>
                <w:i/>
                <w:sz w:val="20"/>
              </w:rPr>
              <w:t>SI</w:t>
            </w:r>
            <w:r w:rsidRPr="003C46A8">
              <w:rPr>
                <w:i/>
                <w:sz w:val="20"/>
                <w:vertAlign w:val="subscript"/>
              </w:rPr>
              <w:t>NR</w:t>
            </w:r>
          </w:p>
        </w:tc>
        <w:tc>
          <w:tcPr>
            <w:tcW w:w="1418" w:type="dxa"/>
            <w:gridSpan w:val="2"/>
            <w:tcBorders>
              <w:left w:val="single" w:sz="4" w:space="0" w:color="auto"/>
              <w:right w:val="single" w:sz="4" w:space="0" w:color="auto"/>
            </w:tcBorders>
            <w:vAlign w:val="center"/>
          </w:tcPr>
          <w:p w14:paraId="5811D1AD" w14:textId="77777777" w:rsidR="003C46A8" w:rsidRPr="003C46A8" w:rsidRDefault="003C46A8" w:rsidP="003C46A8">
            <w:pPr>
              <w:spacing w:line="240" w:lineRule="auto"/>
              <w:jc w:val="center"/>
              <w:rPr>
                <w:sz w:val="20"/>
              </w:rPr>
            </w:pPr>
            <w:r w:rsidRPr="003C46A8">
              <w:rPr>
                <w:i/>
                <w:sz w:val="20"/>
              </w:rPr>
              <w:t>SI</w:t>
            </w:r>
            <w:r w:rsidRPr="003C46A8">
              <w:rPr>
                <w:i/>
                <w:sz w:val="20"/>
                <w:vertAlign w:val="subscript"/>
              </w:rPr>
              <w:t>55</w:t>
            </w:r>
          </w:p>
        </w:tc>
        <w:tc>
          <w:tcPr>
            <w:tcW w:w="1559" w:type="dxa"/>
            <w:gridSpan w:val="2"/>
            <w:tcBorders>
              <w:left w:val="single" w:sz="4" w:space="0" w:color="auto"/>
              <w:right w:val="single" w:sz="4" w:space="0" w:color="auto"/>
            </w:tcBorders>
            <w:vAlign w:val="center"/>
          </w:tcPr>
          <w:p w14:paraId="3EA5B6FC" w14:textId="77777777" w:rsidR="003C46A8" w:rsidRPr="003C46A8" w:rsidRDefault="003C46A8" w:rsidP="003C46A8">
            <w:pPr>
              <w:spacing w:line="240" w:lineRule="auto"/>
              <w:jc w:val="center"/>
              <w:rPr>
                <w:sz w:val="20"/>
              </w:rPr>
            </w:pPr>
            <w:r w:rsidRPr="003C46A8">
              <w:rPr>
                <w:i/>
                <w:sz w:val="20"/>
              </w:rPr>
              <w:t>SI</w:t>
            </w:r>
            <w:r w:rsidRPr="003C46A8">
              <w:rPr>
                <w:i/>
                <w:sz w:val="20"/>
                <w:vertAlign w:val="subscript"/>
              </w:rPr>
              <w:t>55</w:t>
            </w:r>
          </w:p>
        </w:tc>
        <w:tc>
          <w:tcPr>
            <w:tcW w:w="1418" w:type="dxa"/>
            <w:tcBorders>
              <w:top w:val="single" w:sz="4" w:space="0" w:color="auto"/>
              <w:left w:val="single" w:sz="4" w:space="0" w:color="auto"/>
              <w:bottom w:val="single" w:sz="4" w:space="0" w:color="auto"/>
              <w:right w:val="double" w:sz="4" w:space="0" w:color="auto"/>
            </w:tcBorders>
            <w:vAlign w:val="center"/>
          </w:tcPr>
          <w:p w14:paraId="7669B2EA" w14:textId="77777777" w:rsidR="003C46A8" w:rsidRPr="003C46A8" w:rsidRDefault="003C46A8" w:rsidP="003C46A8">
            <w:pPr>
              <w:spacing w:line="240" w:lineRule="auto"/>
              <w:ind w:right="-1"/>
              <w:jc w:val="center"/>
              <w:rPr>
                <w:sz w:val="20"/>
              </w:rPr>
            </w:pPr>
            <w:r w:rsidRPr="003C46A8">
              <w:rPr>
                <w:sz w:val="20"/>
              </w:rPr>
              <w:t xml:space="preserve">Tabl. 6 </w:t>
            </w:r>
          </w:p>
        </w:tc>
      </w:tr>
      <w:tr w:rsidR="003C46A8" w:rsidRPr="003C46A8" w14:paraId="1D5ABBB3"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6EF90708" w14:textId="77777777" w:rsidR="003C46A8" w:rsidRPr="003C46A8" w:rsidRDefault="003C46A8" w:rsidP="003C46A8">
            <w:pPr>
              <w:spacing w:line="240" w:lineRule="auto"/>
              <w:ind w:right="-1"/>
              <w:jc w:val="center"/>
              <w:rPr>
                <w:sz w:val="20"/>
              </w:rPr>
            </w:pPr>
            <w:r w:rsidRPr="003C46A8">
              <w:rPr>
                <w:sz w:val="20"/>
              </w:rPr>
              <w:t>4.5</w:t>
            </w:r>
          </w:p>
        </w:tc>
        <w:tc>
          <w:tcPr>
            <w:tcW w:w="1985" w:type="dxa"/>
            <w:tcBorders>
              <w:top w:val="single" w:sz="4" w:space="0" w:color="auto"/>
              <w:left w:val="single" w:sz="4" w:space="0" w:color="auto"/>
              <w:bottom w:val="single" w:sz="4" w:space="0" w:color="auto"/>
              <w:right w:val="single" w:sz="4" w:space="0" w:color="auto"/>
            </w:tcBorders>
            <w:vAlign w:val="center"/>
          </w:tcPr>
          <w:p w14:paraId="628FB57D" w14:textId="77777777" w:rsidR="003C46A8" w:rsidRPr="003C46A8" w:rsidRDefault="003C46A8" w:rsidP="003C46A8">
            <w:pPr>
              <w:spacing w:line="240" w:lineRule="auto"/>
              <w:ind w:right="-1"/>
              <w:rPr>
                <w:sz w:val="20"/>
              </w:rPr>
            </w:pPr>
            <w:r w:rsidRPr="003C46A8">
              <w:rPr>
                <w:sz w:val="20"/>
              </w:rPr>
              <w:t xml:space="preserve">Kategorie procentowych zawartości ziaren o powierzchni </w:t>
            </w:r>
            <w:proofErr w:type="spellStart"/>
            <w:r w:rsidRPr="003C46A8">
              <w:rPr>
                <w:sz w:val="20"/>
              </w:rPr>
              <w:t>przekruszonej</w:t>
            </w:r>
            <w:proofErr w:type="spellEnd"/>
            <w:r w:rsidRPr="003C46A8">
              <w:rPr>
                <w:sz w:val="20"/>
              </w:rPr>
              <w:t xml:space="preserve"> lub łamanych oraz ziaren całkowicie zaokrąglonych w kruszywie grubym wg PN-EN 933-5 [6]</w:t>
            </w:r>
          </w:p>
        </w:tc>
        <w:tc>
          <w:tcPr>
            <w:tcW w:w="1423" w:type="dxa"/>
            <w:tcBorders>
              <w:left w:val="single" w:sz="4" w:space="0" w:color="auto"/>
              <w:right w:val="single" w:sz="4" w:space="0" w:color="auto"/>
            </w:tcBorders>
            <w:vAlign w:val="center"/>
          </w:tcPr>
          <w:p w14:paraId="3E3278B7" w14:textId="77777777" w:rsidR="003C46A8" w:rsidRPr="003C46A8" w:rsidRDefault="003C46A8" w:rsidP="003C46A8">
            <w:pPr>
              <w:spacing w:line="240" w:lineRule="auto"/>
              <w:ind w:right="-1"/>
              <w:jc w:val="center"/>
              <w:rPr>
                <w:i/>
                <w:sz w:val="20"/>
                <w:vertAlign w:val="subscript"/>
              </w:rPr>
            </w:pPr>
            <w:r w:rsidRPr="003C46A8">
              <w:rPr>
                <w:i/>
                <w:sz w:val="20"/>
              </w:rPr>
              <w:t>C</w:t>
            </w:r>
            <w:r w:rsidRPr="003C46A8">
              <w:rPr>
                <w:i/>
                <w:sz w:val="20"/>
                <w:vertAlign w:val="subscript"/>
              </w:rPr>
              <w:t>NR</w:t>
            </w:r>
          </w:p>
        </w:tc>
        <w:tc>
          <w:tcPr>
            <w:tcW w:w="1418" w:type="dxa"/>
            <w:gridSpan w:val="2"/>
            <w:tcBorders>
              <w:left w:val="single" w:sz="4" w:space="0" w:color="auto"/>
              <w:right w:val="single" w:sz="4" w:space="0" w:color="auto"/>
            </w:tcBorders>
            <w:vAlign w:val="center"/>
          </w:tcPr>
          <w:p w14:paraId="314DEB6F" w14:textId="77777777" w:rsidR="003C46A8" w:rsidRPr="003C46A8" w:rsidRDefault="003C46A8" w:rsidP="003C46A8">
            <w:pPr>
              <w:spacing w:line="240" w:lineRule="auto"/>
              <w:ind w:right="-1"/>
              <w:jc w:val="center"/>
              <w:rPr>
                <w:i/>
                <w:sz w:val="20"/>
                <w:vertAlign w:val="subscript"/>
              </w:rPr>
            </w:pPr>
            <w:r w:rsidRPr="003C46A8">
              <w:rPr>
                <w:i/>
                <w:sz w:val="20"/>
              </w:rPr>
              <w:t>C</w:t>
            </w:r>
            <w:r w:rsidRPr="003C46A8">
              <w:rPr>
                <w:i/>
                <w:sz w:val="20"/>
                <w:vertAlign w:val="subscript"/>
              </w:rPr>
              <w:t>90/3</w:t>
            </w:r>
          </w:p>
          <w:p w14:paraId="154DCAD5" w14:textId="77777777" w:rsidR="003C46A8" w:rsidRPr="003C46A8" w:rsidRDefault="003C46A8" w:rsidP="003C46A8">
            <w:pPr>
              <w:spacing w:line="240" w:lineRule="auto"/>
              <w:ind w:right="-1"/>
              <w:jc w:val="center"/>
              <w:rPr>
                <w:i/>
                <w:sz w:val="20"/>
                <w:vertAlign w:val="subscript"/>
              </w:rPr>
            </w:pPr>
          </w:p>
        </w:tc>
        <w:tc>
          <w:tcPr>
            <w:tcW w:w="1559" w:type="dxa"/>
            <w:gridSpan w:val="2"/>
            <w:tcBorders>
              <w:left w:val="single" w:sz="4" w:space="0" w:color="auto"/>
              <w:right w:val="single" w:sz="4" w:space="0" w:color="auto"/>
            </w:tcBorders>
            <w:vAlign w:val="center"/>
          </w:tcPr>
          <w:p w14:paraId="646B081F" w14:textId="77777777" w:rsidR="003C46A8" w:rsidRPr="003C46A8" w:rsidRDefault="003C46A8" w:rsidP="003C46A8">
            <w:pPr>
              <w:spacing w:line="240" w:lineRule="auto"/>
              <w:ind w:right="-1"/>
              <w:jc w:val="center"/>
              <w:rPr>
                <w:i/>
                <w:sz w:val="20"/>
                <w:vertAlign w:val="subscript"/>
              </w:rPr>
            </w:pPr>
            <w:r w:rsidRPr="003C46A8">
              <w:rPr>
                <w:i/>
                <w:sz w:val="20"/>
              </w:rPr>
              <w:t>C</w:t>
            </w:r>
            <w:r w:rsidRPr="003C46A8">
              <w:rPr>
                <w:i/>
                <w:sz w:val="20"/>
                <w:vertAlign w:val="subscript"/>
              </w:rPr>
              <w:t>90/3</w:t>
            </w:r>
          </w:p>
          <w:p w14:paraId="792376AF" w14:textId="77777777" w:rsidR="003C46A8" w:rsidRPr="003C46A8" w:rsidRDefault="003C46A8" w:rsidP="003C46A8">
            <w:pPr>
              <w:spacing w:line="240" w:lineRule="auto"/>
              <w:ind w:right="-1"/>
              <w:jc w:val="center"/>
              <w:rPr>
                <w:i/>
                <w:sz w:val="20"/>
                <w:vertAlign w:val="subscript"/>
              </w:rPr>
            </w:pPr>
          </w:p>
        </w:tc>
        <w:tc>
          <w:tcPr>
            <w:tcW w:w="1418" w:type="dxa"/>
            <w:tcBorders>
              <w:top w:val="single" w:sz="4" w:space="0" w:color="auto"/>
              <w:left w:val="single" w:sz="4" w:space="0" w:color="auto"/>
              <w:bottom w:val="single" w:sz="4" w:space="0" w:color="auto"/>
              <w:right w:val="double" w:sz="4" w:space="0" w:color="auto"/>
            </w:tcBorders>
            <w:vAlign w:val="center"/>
          </w:tcPr>
          <w:p w14:paraId="608D0737" w14:textId="77777777" w:rsidR="003C46A8" w:rsidRPr="003C46A8" w:rsidRDefault="003C46A8" w:rsidP="003C46A8">
            <w:pPr>
              <w:spacing w:line="240" w:lineRule="auto"/>
              <w:ind w:right="-1"/>
              <w:jc w:val="center"/>
              <w:rPr>
                <w:sz w:val="20"/>
              </w:rPr>
            </w:pPr>
            <w:r w:rsidRPr="003C46A8">
              <w:rPr>
                <w:sz w:val="20"/>
              </w:rPr>
              <w:t>Tabl. 7</w:t>
            </w:r>
          </w:p>
        </w:tc>
      </w:tr>
      <w:tr w:rsidR="003C46A8" w:rsidRPr="003C46A8" w14:paraId="7EEB3F3E" w14:textId="77777777" w:rsidTr="005244BF">
        <w:tc>
          <w:tcPr>
            <w:tcW w:w="1128" w:type="dxa"/>
            <w:vMerge w:val="restart"/>
            <w:tcBorders>
              <w:top w:val="single" w:sz="4" w:space="0" w:color="auto"/>
              <w:left w:val="double" w:sz="4" w:space="0" w:color="auto"/>
              <w:bottom w:val="single" w:sz="4" w:space="0" w:color="auto"/>
              <w:right w:val="single" w:sz="4" w:space="0" w:color="auto"/>
            </w:tcBorders>
            <w:vAlign w:val="center"/>
          </w:tcPr>
          <w:p w14:paraId="3CDF7906" w14:textId="77777777" w:rsidR="003C46A8" w:rsidRPr="003C46A8" w:rsidRDefault="003C46A8" w:rsidP="003C46A8">
            <w:pPr>
              <w:spacing w:line="240" w:lineRule="auto"/>
              <w:ind w:right="-1"/>
              <w:jc w:val="center"/>
              <w:rPr>
                <w:sz w:val="20"/>
              </w:rPr>
            </w:pPr>
            <w:r w:rsidRPr="003C46A8">
              <w:rPr>
                <w:sz w:val="20"/>
              </w:rPr>
              <w:t>4.6</w:t>
            </w:r>
          </w:p>
        </w:tc>
        <w:tc>
          <w:tcPr>
            <w:tcW w:w="1985" w:type="dxa"/>
            <w:tcBorders>
              <w:top w:val="single" w:sz="4" w:space="0" w:color="auto"/>
              <w:left w:val="single" w:sz="4" w:space="0" w:color="auto"/>
              <w:bottom w:val="single" w:sz="4" w:space="0" w:color="auto"/>
              <w:right w:val="single" w:sz="4" w:space="0" w:color="auto"/>
            </w:tcBorders>
            <w:vAlign w:val="center"/>
          </w:tcPr>
          <w:p w14:paraId="6432C174" w14:textId="77777777" w:rsidR="003C46A8" w:rsidRPr="003C46A8" w:rsidRDefault="003C46A8" w:rsidP="003C46A8">
            <w:pPr>
              <w:spacing w:line="240" w:lineRule="auto"/>
              <w:ind w:right="-1"/>
              <w:rPr>
                <w:sz w:val="20"/>
              </w:rPr>
            </w:pPr>
            <w:r w:rsidRPr="003C46A8">
              <w:rPr>
                <w:sz w:val="20"/>
              </w:rPr>
              <w:t>Zawartość pyłów wg PN-EN 933-1 [3]</w:t>
            </w:r>
          </w:p>
          <w:p w14:paraId="0A347D06" w14:textId="77777777" w:rsidR="003C46A8" w:rsidRPr="003C46A8" w:rsidRDefault="003C46A8" w:rsidP="003C46A8">
            <w:pPr>
              <w:spacing w:line="240" w:lineRule="auto"/>
              <w:ind w:right="-1"/>
              <w:rPr>
                <w:sz w:val="20"/>
              </w:rPr>
            </w:pPr>
            <w:r w:rsidRPr="003C46A8">
              <w:rPr>
                <w:sz w:val="20"/>
              </w:rPr>
              <w:t>a)w kruszywie grubym*</w:t>
            </w:r>
          </w:p>
        </w:tc>
        <w:tc>
          <w:tcPr>
            <w:tcW w:w="1423" w:type="dxa"/>
            <w:tcBorders>
              <w:left w:val="single" w:sz="4" w:space="0" w:color="auto"/>
              <w:right w:val="single" w:sz="4" w:space="0" w:color="auto"/>
            </w:tcBorders>
            <w:vAlign w:val="center"/>
          </w:tcPr>
          <w:p w14:paraId="1AAD08A7" w14:textId="77777777" w:rsidR="003C46A8" w:rsidRPr="003C46A8" w:rsidRDefault="003C46A8" w:rsidP="003C46A8">
            <w:pPr>
              <w:spacing w:line="240" w:lineRule="auto"/>
              <w:ind w:right="-1"/>
              <w:jc w:val="center"/>
              <w:rPr>
                <w:i/>
                <w:sz w:val="20"/>
              </w:rPr>
            </w:pPr>
            <w:proofErr w:type="spellStart"/>
            <w:r w:rsidRPr="003C46A8">
              <w:rPr>
                <w:i/>
                <w:sz w:val="20"/>
              </w:rPr>
              <w:t>f</w:t>
            </w:r>
            <w:r w:rsidRPr="003C46A8">
              <w:rPr>
                <w:i/>
                <w:sz w:val="20"/>
                <w:vertAlign w:val="subscript"/>
              </w:rPr>
              <w:t>deklarowana</w:t>
            </w:r>
            <w:proofErr w:type="spellEnd"/>
          </w:p>
        </w:tc>
        <w:tc>
          <w:tcPr>
            <w:tcW w:w="1418" w:type="dxa"/>
            <w:gridSpan w:val="2"/>
            <w:tcBorders>
              <w:left w:val="single" w:sz="4" w:space="0" w:color="auto"/>
              <w:right w:val="single" w:sz="4" w:space="0" w:color="auto"/>
            </w:tcBorders>
            <w:vAlign w:val="center"/>
          </w:tcPr>
          <w:p w14:paraId="7B31AE5B" w14:textId="77777777" w:rsidR="003C46A8" w:rsidRPr="003C46A8" w:rsidRDefault="003C46A8" w:rsidP="003C46A8">
            <w:pPr>
              <w:spacing w:line="240" w:lineRule="auto"/>
              <w:ind w:right="-1"/>
              <w:jc w:val="center"/>
              <w:rPr>
                <w:i/>
                <w:sz w:val="20"/>
              </w:rPr>
            </w:pPr>
            <w:proofErr w:type="spellStart"/>
            <w:r w:rsidRPr="003C46A8">
              <w:rPr>
                <w:i/>
                <w:sz w:val="20"/>
              </w:rPr>
              <w:t>f</w:t>
            </w:r>
            <w:r w:rsidRPr="003C46A8">
              <w:rPr>
                <w:i/>
                <w:sz w:val="20"/>
                <w:vertAlign w:val="subscript"/>
              </w:rPr>
              <w:t>deklarowana</w:t>
            </w:r>
            <w:proofErr w:type="spellEnd"/>
          </w:p>
        </w:tc>
        <w:tc>
          <w:tcPr>
            <w:tcW w:w="1559" w:type="dxa"/>
            <w:gridSpan w:val="2"/>
            <w:tcBorders>
              <w:left w:val="single" w:sz="4" w:space="0" w:color="auto"/>
              <w:right w:val="single" w:sz="4" w:space="0" w:color="auto"/>
            </w:tcBorders>
            <w:vAlign w:val="center"/>
          </w:tcPr>
          <w:p w14:paraId="3BFAC209" w14:textId="77777777" w:rsidR="003C46A8" w:rsidRPr="003C46A8" w:rsidRDefault="003C46A8" w:rsidP="003C46A8">
            <w:pPr>
              <w:spacing w:line="240" w:lineRule="auto"/>
              <w:ind w:right="-1"/>
              <w:jc w:val="center"/>
              <w:rPr>
                <w:i/>
                <w:sz w:val="20"/>
              </w:rPr>
            </w:pPr>
            <w:proofErr w:type="spellStart"/>
            <w:r w:rsidRPr="003C46A8">
              <w:rPr>
                <w:i/>
                <w:sz w:val="20"/>
              </w:rPr>
              <w:t>f</w:t>
            </w:r>
            <w:r w:rsidRPr="003C46A8">
              <w:rPr>
                <w:i/>
                <w:sz w:val="20"/>
                <w:vertAlign w:val="subscript"/>
              </w:rPr>
              <w:t>deklarowana</w:t>
            </w:r>
            <w:proofErr w:type="spellEnd"/>
          </w:p>
        </w:tc>
        <w:tc>
          <w:tcPr>
            <w:tcW w:w="1418" w:type="dxa"/>
            <w:tcBorders>
              <w:top w:val="single" w:sz="4" w:space="0" w:color="auto"/>
              <w:left w:val="single" w:sz="4" w:space="0" w:color="auto"/>
              <w:bottom w:val="single" w:sz="4" w:space="0" w:color="auto"/>
              <w:right w:val="double" w:sz="4" w:space="0" w:color="auto"/>
            </w:tcBorders>
            <w:vAlign w:val="center"/>
          </w:tcPr>
          <w:p w14:paraId="1DF2992E" w14:textId="77777777" w:rsidR="003C46A8" w:rsidRPr="003C46A8" w:rsidRDefault="003C46A8" w:rsidP="003C46A8">
            <w:pPr>
              <w:spacing w:line="240" w:lineRule="auto"/>
              <w:ind w:right="-1"/>
              <w:jc w:val="center"/>
              <w:rPr>
                <w:sz w:val="20"/>
              </w:rPr>
            </w:pPr>
            <w:r w:rsidRPr="003C46A8">
              <w:rPr>
                <w:sz w:val="20"/>
              </w:rPr>
              <w:t>Tabl. 8</w:t>
            </w:r>
          </w:p>
        </w:tc>
      </w:tr>
      <w:tr w:rsidR="003C46A8" w:rsidRPr="003C46A8" w14:paraId="1054BFB9" w14:textId="77777777" w:rsidTr="005244BF">
        <w:tc>
          <w:tcPr>
            <w:tcW w:w="1128" w:type="dxa"/>
            <w:vMerge/>
            <w:tcBorders>
              <w:top w:val="single" w:sz="4" w:space="0" w:color="auto"/>
              <w:left w:val="double" w:sz="4" w:space="0" w:color="auto"/>
              <w:bottom w:val="single" w:sz="4" w:space="0" w:color="auto"/>
              <w:right w:val="single" w:sz="4" w:space="0" w:color="auto"/>
            </w:tcBorders>
            <w:vAlign w:val="center"/>
          </w:tcPr>
          <w:p w14:paraId="21E61CF2" w14:textId="77777777" w:rsidR="003C46A8" w:rsidRPr="003C46A8" w:rsidRDefault="003C46A8" w:rsidP="003C46A8">
            <w:pPr>
              <w:spacing w:line="240" w:lineRule="auto"/>
              <w:ind w:right="-1"/>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13F1274A" w14:textId="77777777" w:rsidR="003C46A8" w:rsidRPr="003C46A8" w:rsidRDefault="003C46A8" w:rsidP="003C46A8">
            <w:pPr>
              <w:spacing w:line="240" w:lineRule="auto"/>
              <w:ind w:right="-1"/>
              <w:rPr>
                <w:sz w:val="20"/>
              </w:rPr>
            </w:pPr>
            <w:r w:rsidRPr="003C46A8">
              <w:rPr>
                <w:sz w:val="20"/>
              </w:rPr>
              <w:t>b)w kruszywie drobnym*</w:t>
            </w:r>
          </w:p>
        </w:tc>
        <w:tc>
          <w:tcPr>
            <w:tcW w:w="1423" w:type="dxa"/>
            <w:tcBorders>
              <w:left w:val="single" w:sz="4" w:space="0" w:color="auto"/>
              <w:bottom w:val="single" w:sz="4" w:space="0" w:color="auto"/>
              <w:right w:val="single" w:sz="4" w:space="0" w:color="auto"/>
            </w:tcBorders>
            <w:vAlign w:val="center"/>
          </w:tcPr>
          <w:p w14:paraId="257CFE47" w14:textId="77777777" w:rsidR="003C46A8" w:rsidRPr="003C46A8" w:rsidRDefault="003C46A8" w:rsidP="003C46A8">
            <w:pPr>
              <w:spacing w:line="240" w:lineRule="auto"/>
              <w:ind w:right="-1"/>
              <w:jc w:val="center"/>
              <w:rPr>
                <w:i/>
                <w:sz w:val="20"/>
              </w:rPr>
            </w:pPr>
            <w:proofErr w:type="spellStart"/>
            <w:r w:rsidRPr="003C46A8">
              <w:rPr>
                <w:i/>
                <w:sz w:val="20"/>
              </w:rPr>
              <w:t>f</w:t>
            </w:r>
            <w:r w:rsidRPr="003C46A8">
              <w:rPr>
                <w:i/>
                <w:sz w:val="20"/>
                <w:vertAlign w:val="subscript"/>
              </w:rPr>
              <w:t>deklarowana</w:t>
            </w:r>
            <w:proofErr w:type="spellEnd"/>
          </w:p>
        </w:tc>
        <w:tc>
          <w:tcPr>
            <w:tcW w:w="1418" w:type="dxa"/>
            <w:gridSpan w:val="2"/>
            <w:tcBorders>
              <w:left w:val="single" w:sz="4" w:space="0" w:color="auto"/>
              <w:bottom w:val="single" w:sz="4" w:space="0" w:color="auto"/>
              <w:right w:val="single" w:sz="4" w:space="0" w:color="auto"/>
            </w:tcBorders>
            <w:vAlign w:val="center"/>
          </w:tcPr>
          <w:p w14:paraId="4733ACB4" w14:textId="77777777" w:rsidR="003C46A8" w:rsidRPr="003C46A8" w:rsidRDefault="003C46A8" w:rsidP="003C46A8">
            <w:pPr>
              <w:spacing w:line="240" w:lineRule="auto"/>
              <w:ind w:right="-1"/>
              <w:jc w:val="center"/>
              <w:rPr>
                <w:i/>
                <w:sz w:val="20"/>
              </w:rPr>
            </w:pPr>
            <w:proofErr w:type="spellStart"/>
            <w:r w:rsidRPr="003C46A8">
              <w:rPr>
                <w:i/>
                <w:sz w:val="20"/>
              </w:rPr>
              <w:t>f</w:t>
            </w:r>
            <w:r w:rsidRPr="003C46A8">
              <w:rPr>
                <w:i/>
                <w:sz w:val="20"/>
                <w:vertAlign w:val="subscript"/>
              </w:rPr>
              <w:t>deklarowana</w:t>
            </w:r>
            <w:proofErr w:type="spellEnd"/>
          </w:p>
        </w:tc>
        <w:tc>
          <w:tcPr>
            <w:tcW w:w="1559" w:type="dxa"/>
            <w:gridSpan w:val="2"/>
            <w:tcBorders>
              <w:left w:val="single" w:sz="4" w:space="0" w:color="auto"/>
              <w:bottom w:val="single" w:sz="4" w:space="0" w:color="auto"/>
              <w:right w:val="single" w:sz="4" w:space="0" w:color="auto"/>
            </w:tcBorders>
            <w:vAlign w:val="center"/>
          </w:tcPr>
          <w:p w14:paraId="24755719" w14:textId="77777777" w:rsidR="003C46A8" w:rsidRPr="003C46A8" w:rsidRDefault="003C46A8" w:rsidP="003C46A8">
            <w:pPr>
              <w:spacing w:line="240" w:lineRule="auto"/>
              <w:ind w:right="-1"/>
              <w:jc w:val="center"/>
              <w:rPr>
                <w:i/>
                <w:sz w:val="20"/>
              </w:rPr>
            </w:pPr>
            <w:proofErr w:type="spellStart"/>
            <w:r w:rsidRPr="003C46A8">
              <w:rPr>
                <w:i/>
                <w:sz w:val="20"/>
              </w:rPr>
              <w:t>f</w:t>
            </w:r>
            <w:r w:rsidRPr="003C46A8">
              <w:rPr>
                <w:i/>
                <w:sz w:val="20"/>
                <w:vertAlign w:val="subscript"/>
              </w:rPr>
              <w:t>deklarowana</w:t>
            </w:r>
            <w:proofErr w:type="spellEnd"/>
          </w:p>
        </w:tc>
        <w:tc>
          <w:tcPr>
            <w:tcW w:w="1418" w:type="dxa"/>
            <w:tcBorders>
              <w:top w:val="single" w:sz="4" w:space="0" w:color="auto"/>
              <w:left w:val="single" w:sz="4" w:space="0" w:color="auto"/>
              <w:bottom w:val="single" w:sz="4" w:space="0" w:color="auto"/>
              <w:right w:val="double" w:sz="4" w:space="0" w:color="auto"/>
            </w:tcBorders>
            <w:vAlign w:val="center"/>
          </w:tcPr>
          <w:p w14:paraId="449B2E87" w14:textId="77777777" w:rsidR="003C46A8" w:rsidRPr="003C46A8" w:rsidRDefault="003C46A8" w:rsidP="003C46A8">
            <w:pPr>
              <w:spacing w:line="240" w:lineRule="auto"/>
              <w:ind w:right="-1"/>
              <w:jc w:val="center"/>
              <w:rPr>
                <w:sz w:val="20"/>
              </w:rPr>
            </w:pPr>
            <w:r w:rsidRPr="003C46A8">
              <w:rPr>
                <w:sz w:val="20"/>
              </w:rPr>
              <w:t>Tabl. 8</w:t>
            </w:r>
          </w:p>
        </w:tc>
      </w:tr>
      <w:tr w:rsidR="003C46A8" w:rsidRPr="003C46A8" w14:paraId="34D1853A"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1E4BC50C" w14:textId="77777777" w:rsidR="003C46A8" w:rsidRPr="003C46A8" w:rsidRDefault="003C46A8" w:rsidP="003C46A8">
            <w:pPr>
              <w:spacing w:line="240" w:lineRule="auto"/>
              <w:ind w:right="-1"/>
              <w:jc w:val="center"/>
              <w:rPr>
                <w:sz w:val="20"/>
              </w:rPr>
            </w:pPr>
            <w:r w:rsidRPr="003C46A8">
              <w:rPr>
                <w:sz w:val="20"/>
              </w:rPr>
              <w:t>4.7</w:t>
            </w:r>
          </w:p>
        </w:tc>
        <w:tc>
          <w:tcPr>
            <w:tcW w:w="1985" w:type="dxa"/>
            <w:tcBorders>
              <w:top w:val="single" w:sz="4" w:space="0" w:color="auto"/>
              <w:left w:val="single" w:sz="4" w:space="0" w:color="auto"/>
              <w:bottom w:val="single" w:sz="4" w:space="0" w:color="auto"/>
              <w:right w:val="single" w:sz="4" w:space="0" w:color="auto"/>
            </w:tcBorders>
            <w:vAlign w:val="center"/>
          </w:tcPr>
          <w:p w14:paraId="5BD3109C" w14:textId="77777777" w:rsidR="003C46A8" w:rsidRPr="003C46A8" w:rsidRDefault="003C46A8" w:rsidP="003C46A8">
            <w:pPr>
              <w:spacing w:line="240" w:lineRule="auto"/>
              <w:ind w:right="-1"/>
              <w:rPr>
                <w:sz w:val="20"/>
              </w:rPr>
            </w:pPr>
            <w:r w:rsidRPr="003C46A8">
              <w:rPr>
                <w:sz w:val="20"/>
              </w:rPr>
              <w:t>Jakość pyłów</w:t>
            </w:r>
          </w:p>
        </w:tc>
        <w:tc>
          <w:tcPr>
            <w:tcW w:w="5818" w:type="dxa"/>
            <w:gridSpan w:val="6"/>
            <w:tcBorders>
              <w:top w:val="single" w:sz="4" w:space="0" w:color="auto"/>
              <w:left w:val="single" w:sz="4" w:space="0" w:color="auto"/>
              <w:bottom w:val="single" w:sz="4" w:space="0" w:color="auto"/>
              <w:right w:val="double" w:sz="4" w:space="0" w:color="auto"/>
            </w:tcBorders>
          </w:tcPr>
          <w:p w14:paraId="4B3113CD" w14:textId="77777777" w:rsidR="003C46A8" w:rsidRPr="003C46A8" w:rsidRDefault="003C46A8" w:rsidP="003C46A8">
            <w:pPr>
              <w:spacing w:line="240" w:lineRule="auto"/>
              <w:ind w:right="-1"/>
              <w:jc w:val="center"/>
              <w:rPr>
                <w:sz w:val="20"/>
              </w:rPr>
            </w:pPr>
            <w:r w:rsidRPr="003C46A8">
              <w:rPr>
                <w:sz w:val="20"/>
              </w:rPr>
              <w:t>Właściwość niebadana na pojedynczych frakcjach, a tylko w mieszankach wg wymagań p. 2.2 – 2.4</w:t>
            </w:r>
          </w:p>
        </w:tc>
      </w:tr>
      <w:tr w:rsidR="003C46A8" w:rsidRPr="003C46A8" w14:paraId="45D0D044" w14:textId="77777777" w:rsidTr="005244BF">
        <w:trPr>
          <w:trHeight w:val="340"/>
        </w:trPr>
        <w:tc>
          <w:tcPr>
            <w:tcW w:w="1128" w:type="dxa"/>
            <w:tcBorders>
              <w:top w:val="single" w:sz="4" w:space="0" w:color="auto"/>
              <w:left w:val="double" w:sz="4" w:space="0" w:color="auto"/>
              <w:bottom w:val="single" w:sz="4" w:space="0" w:color="auto"/>
              <w:right w:val="single" w:sz="4" w:space="0" w:color="auto"/>
            </w:tcBorders>
            <w:vAlign w:val="center"/>
          </w:tcPr>
          <w:p w14:paraId="64F0CF2B" w14:textId="77777777" w:rsidR="003C46A8" w:rsidRPr="003C46A8" w:rsidRDefault="003C46A8" w:rsidP="003C46A8">
            <w:pPr>
              <w:spacing w:line="240" w:lineRule="auto"/>
              <w:ind w:right="-1"/>
              <w:jc w:val="center"/>
              <w:rPr>
                <w:sz w:val="20"/>
              </w:rPr>
            </w:pPr>
            <w:r w:rsidRPr="003C46A8">
              <w:rPr>
                <w:sz w:val="20"/>
              </w:rPr>
              <w:t>5.2</w:t>
            </w:r>
          </w:p>
        </w:tc>
        <w:tc>
          <w:tcPr>
            <w:tcW w:w="1985" w:type="dxa"/>
            <w:tcBorders>
              <w:top w:val="single" w:sz="4" w:space="0" w:color="auto"/>
              <w:left w:val="single" w:sz="4" w:space="0" w:color="auto"/>
              <w:bottom w:val="single" w:sz="4" w:space="0" w:color="auto"/>
              <w:right w:val="single" w:sz="4" w:space="0" w:color="auto"/>
            </w:tcBorders>
            <w:vAlign w:val="center"/>
          </w:tcPr>
          <w:p w14:paraId="0548A14E" w14:textId="77777777" w:rsidR="003C46A8" w:rsidRPr="003C46A8" w:rsidRDefault="003C46A8" w:rsidP="003C46A8">
            <w:pPr>
              <w:spacing w:line="240" w:lineRule="auto"/>
              <w:ind w:right="-1"/>
              <w:rPr>
                <w:sz w:val="20"/>
              </w:rPr>
            </w:pPr>
            <w:r w:rsidRPr="003C46A8">
              <w:rPr>
                <w:sz w:val="20"/>
              </w:rPr>
              <w:t>Odporność na rozdrabnianie wg PN-EN 1097-2 [11], kategoria nie większa niż</w:t>
            </w:r>
          </w:p>
        </w:tc>
        <w:tc>
          <w:tcPr>
            <w:tcW w:w="1559" w:type="dxa"/>
            <w:gridSpan w:val="2"/>
            <w:tcBorders>
              <w:top w:val="single" w:sz="4" w:space="0" w:color="auto"/>
              <w:left w:val="single" w:sz="4" w:space="0" w:color="auto"/>
              <w:right w:val="single" w:sz="4" w:space="0" w:color="auto"/>
            </w:tcBorders>
            <w:vAlign w:val="center"/>
          </w:tcPr>
          <w:p w14:paraId="4E60EA67" w14:textId="77777777" w:rsidR="003C46A8" w:rsidRPr="003C46A8" w:rsidRDefault="003C46A8" w:rsidP="003C46A8">
            <w:pPr>
              <w:spacing w:line="240" w:lineRule="auto"/>
              <w:ind w:right="-1"/>
              <w:jc w:val="center"/>
              <w:rPr>
                <w:i/>
                <w:sz w:val="20"/>
                <w:vertAlign w:val="superscript"/>
              </w:rPr>
            </w:pPr>
            <w:r w:rsidRPr="003C46A8">
              <w:rPr>
                <w:i/>
                <w:sz w:val="20"/>
              </w:rPr>
              <w:t>LA</w:t>
            </w:r>
            <w:r w:rsidRPr="003C46A8">
              <w:rPr>
                <w:i/>
                <w:sz w:val="20"/>
                <w:vertAlign w:val="subscript"/>
              </w:rPr>
              <w:t>50</w:t>
            </w:r>
          </w:p>
        </w:tc>
        <w:tc>
          <w:tcPr>
            <w:tcW w:w="1424" w:type="dxa"/>
            <w:gridSpan w:val="2"/>
            <w:tcBorders>
              <w:top w:val="single" w:sz="4" w:space="0" w:color="auto"/>
              <w:left w:val="single" w:sz="4" w:space="0" w:color="auto"/>
              <w:right w:val="single" w:sz="4" w:space="0" w:color="auto"/>
            </w:tcBorders>
            <w:vAlign w:val="center"/>
          </w:tcPr>
          <w:p w14:paraId="770D4CAD" w14:textId="77777777" w:rsidR="003C46A8" w:rsidRPr="003C46A8" w:rsidRDefault="003C46A8" w:rsidP="003C46A8">
            <w:pPr>
              <w:spacing w:line="240" w:lineRule="auto"/>
              <w:ind w:right="-1"/>
              <w:jc w:val="center"/>
              <w:rPr>
                <w:i/>
                <w:sz w:val="20"/>
              </w:rPr>
            </w:pPr>
          </w:p>
          <w:p w14:paraId="54439231" w14:textId="77777777" w:rsidR="003C46A8" w:rsidRPr="003C46A8" w:rsidRDefault="003C46A8" w:rsidP="003C46A8">
            <w:pPr>
              <w:spacing w:line="240" w:lineRule="auto"/>
              <w:ind w:right="-1"/>
              <w:jc w:val="center"/>
              <w:rPr>
                <w:i/>
                <w:sz w:val="20"/>
              </w:rPr>
            </w:pPr>
            <w:r w:rsidRPr="003C46A8">
              <w:rPr>
                <w:i/>
                <w:sz w:val="20"/>
              </w:rPr>
              <w:t>LA</w:t>
            </w:r>
            <w:r w:rsidRPr="003C46A8">
              <w:rPr>
                <w:i/>
                <w:sz w:val="20"/>
                <w:vertAlign w:val="subscript"/>
              </w:rPr>
              <w:t>40</w:t>
            </w:r>
          </w:p>
          <w:p w14:paraId="3F4C39B1" w14:textId="77777777" w:rsidR="003C46A8" w:rsidRPr="003C46A8" w:rsidRDefault="003C46A8" w:rsidP="003C46A8">
            <w:pPr>
              <w:spacing w:line="240" w:lineRule="auto"/>
              <w:ind w:right="-1"/>
              <w:jc w:val="center"/>
              <w:rPr>
                <w:i/>
                <w:sz w:val="20"/>
                <w:vertAlign w:val="superscript"/>
              </w:rPr>
            </w:pPr>
          </w:p>
        </w:tc>
        <w:tc>
          <w:tcPr>
            <w:tcW w:w="1417" w:type="dxa"/>
            <w:tcBorders>
              <w:top w:val="single" w:sz="4" w:space="0" w:color="auto"/>
              <w:left w:val="single" w:sz="4" w:space="0" w:color="auto"/>
              <w:right w:val="single" w:sz="4" w:space="0" w:color="auto"/>
            </w:tcBorders>
            <w:vAlign w:val="center"/>
          </w:tcPr>
          <w:p w14:paraId="6A4E179C" w14:textId="77777777" w:rsidR="003C46A8" w:rsidRPr="003C46A8" w:rsidRDefault="003C46A8" w:rsidP="003C46A8">
            <w:pPr>
              <w:spacing w:line="240" w:lineRule="auto"/>
              <w:ind w:right="-1"/>
              <w:jc w:val="center"/>
              <w:rPr>
                <w:i/>
                <w:sz w:val="20"/>
              </w:rPr>
            </w:pPr>
          </w:p>
          <w:p w14:paraId="50ECB37B" w14:textId="77777777" w:rsidR="003C46A8" w:rsidRPr="003C46A8" w:rsidRDefault="003C46A8" w:rsidP="003C46A8">
            <w:pPr>
              <w:spacing w:line="240" w:lineRule="auto"/>
              <w:ind w:right="-1"/>
              <w:jc w:val="center"/>
              <w:rPr>
                <w:i/>
                <w:sz w:val="20"/>
                <w:vertAlign w:val="superscript"/>
              </w:rPr>
            </w:pPr>
            <w:r w:rsidRPr="003C46A8">
              <w:rPr>
                <w:i/>
                <w:sz w:val="20"/>
              </w:rPr>
              <w:t>LA</w:t>
            </w:r>
            <w:r w:rsidRPr="003C46A8">
              <w:rPr>
                <w:i/>
                <w:sz w:val="20"/>
                <w:vertAlign w:val="subscript"/>
              </w:rPr>
              <w:t>40</w:t>
            </w:r>
            <w:r w:rsidRPr="003C46A8">
              <w:rPr>
                <w:i/>
                <w:sz w:val="20"/>
                <w:vertAlign w:val="superscript"/>
              </w:rPr>
              <w:t>***)</w:t>
            </w:r>
          </w:p>
          <w:p w14:paraId="23AE6089" w14:textId="77777777" w:rsidR="003C46A8" w:rsidRPr="003C46A8" w:rsidRDefault="003C46A8" w:rsidP="003C46A8">
            <w:pPr>
              <w:spacing w:line="240" w:lineRule="auto"/>
              <w:jc w:val="center"/>
              <w:rPr>
                <w:i/>
                <w:sz w:val="20"/>
                <w:vertAlign w:val="subscript"/>
              </w:rPr>
            </w:pPr>
          </w:p>
        </w:tc>
        <w:tc>
          <w:tcPr>
            <w:tcW w:w="1418" w:type="dxa"/>
            <w:tcBorders>
              <w:top w:val="single" w:sz="4" w:space="0" w:color="auto"/>
              <w:left w:val="single" w:sz="4" w:space="0" w:color="auto"/>
              <w:bottom w:val="single" w:sz="4" w:space="0" w:color="auto"/>
              <w:right w:val="double" w:sz="4" w:space="0" w:color="auto"/>
            </w:tcBorders>
            <w:vAlign w:val="center"/>
          </w:tcPr>
          <w:p w14:paraId="73BA1BFE" w14:textId="77777777" w:rsidR="003C46A8" w:rsidRPr="003C46A8" w:rsidRDefault="003C46A8" w:rsidP="003C46A8">
            <w:pPr>
              <w:spacing w:line="240" w:lineRule="auto"/>
              <w:ind w:right="-1"/>
              <w:jc w:val="center"/>
              <w:rPr>
                <w:sz w:val="20"/>
              </w:rPr>
            </w:pPr>
          </w:p>
        </w:tc>
      </w:tr>
      <w:tr w:rsidR="003C46A8" w:rsidRPr="003C46A8" w14:paraId="18716E61"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76D2973E" w14:textId="77777777" w:rsidR="003C46A8" w:rsidRPr="003C46A8" w:rsidRDefault="003C46A8" w:rsidP="003C46A8">
            <w:pPr>
              <w:spacing w:line="240" w:lineRule="auto"/>
              <w:ind w:right="-1"/>
              <w:jc w:val="center"/>
              <w:rPr>
                <w:sz w:val="20"/>
              </w:rPr>
            </w:pPr>
            <w:r w:rsidRPr="003C46A8">
              <w:rPr>
                <w:sz w:val="20"/>
              </w:rPr>
              <w:t>5.3</w:t>
            </w:r>
          </w:p>
        </w:tc>
        <w:tc>
          <w:tcPr>
            <w:tcW w:w="1985" w:type="dxa"/>
            <w:tcBorders>
              <w:top w:val="single" w:sz="4" w:space="0" w:color="auto"/>
              <w:left w:val="single" w:sz="4" w:space="0" w:color="auto"/>
              <w:bottom w:val="single" w:sz="4" w:space="0" w:color="auto"/>
              <w:right w:val="single" w:sz="4" w:space="0" w:color="auto"/>
            </w:tcBorders>
            <w:vAlign w:val="center"/>
          </w:tcPr>
          <w:p w14:paraId="08011DDD" w14:textId="77777777" w:rsidR="003C46A8" w:rsidRPr="003C46A8" w:rsidRDefault="003C46A8" w:rsidP="003C46A8">
            <w:pPr>
              <w:spacing w:line="240" w:lineRule="auto"/>
              <w:ind w:right="-1"/>
              <w:rPr>
                <w:sz w:val="20"/>
              </w:rPr>
            </w:pPr>
            <w:r w:rsidRPr="003C46A8">
              <w:rPr>
                <w:sz w:val="20"/>
              </w:rPr>
              <w:t>Odporność na ścieranie kruszywa grubego wg PN-EN 1097-1 [10]</w:t>
            </w:r>
          </w:p>
        </w:tc>
        <w:tc>
          <w:tcPr>
            <w:tcW w:w="1559" w:type="dxa"/>
            <w:gridSpan w:val="2"/>
            <w:tcBorders>
              <w:left w:val="single" w:sz="4" w:space="0" w:color="auto"/>
              <w:right w:val="single" w:sz="4" w:space="0" w:color="auto"/>
            </w:tcBorders>
            <w:vAlign w:val="center"/>
          </w:tcPr>
          <w:p w14:paraId="2DE34FF9" w14:textId="77777777" w:rsidR="003C46A8" w:rsidRPr="003C46A8" w:rsidRDefault="003C46A8" w:rsidP="003C46A8">
            <w:pPr>
              <w:spacing w:line="240" w:lineRule="auto"/>
              <w:ind w:right="-1"/>
              <w:jc w:val="center"/>
              <w:rPr>
                <w:i/>
                <w:sz w:val="20"/>
              </w:rPr>
            </w:pPr>
            <w:r w:rsidRPr="003C46A8">
              <w:rPr>
                <w:i/>
                <w:sz w:val="20"/>
              </w:rPr>
              <w:t>M</w:t>
            </w:r>
            <w:r w:rsidRPr="003C46A8">
              <w:rPr>
                <w:i/>
                <w:sz w:val="20"/>
                <w:vertAlign w:val="subscript"/>
              </w:rPr>
              <w:t xml:space="preserve">DE  </w:t>
            </w:r>
            <w:r w:rsidRPr="003C46A8">
              <w:rPr>
                <w:i/>
                <w:sz w:val="20"/>
              </w:rPr>
              <w:t>deklarowana</w:t>
            </w:r>
          </w:p>
        </w:tc>
        <w:tc>
          <w:tcPr>
            <w:tcW w:w="1424" w:type="dxa"/>
            <w:gridSpan w:val="2"/>
            <w:tcBorders>
              <w:left w:val="single" w:sz="4" w:space="0" w:color="auto"/>
              <w:right w:val="single" w:sz="4" w:space="0" w:color="auto"/>
            </w:tcBorders>
            <w:vAlign w:val="center"/>
          </w:tcPr>
          <w:p w14:paraId="047FCF23" w14:textId="77777777" w:rsidR="003C46A8" w:rsidRPr="003C46A8" w:rsidRDefault="003C46A8" w:rsidP="003C46A8">
            <w:pPr>
              <w:spacing w:line="240" w:lineRule="auto"/>
              <w:ind w:right="-1"/>
              <w:jc w:val="center"/>
              <w:rPr>
                <w:i/>
                <w:sz w:val="20"/>
              </w:rPr>
            </w:pPr>
          </w:p>
          <w:p w14:paraId="363A36BA" w14:textId="77777777" w:rsidR="003C46A8" w:rsidRPr="003C46A8" w:rsidRDefault="003C46A8" w:rsidP="003C46A8">
            <w:pPr>
              <w:spacing w:line="240" w:lineRule="auto"/>
              <w:ind w:right="-1"/>
              <w:jc w:val="center"/>
              <w:rPr>
                <w:i/>
                <w:sz w:val="20"/>
              </w:rPr>
            </w:pPr>
            <w:r w:rsidRPr="003C46A8">
              <w:rPr>
                <w:i/>
                <w:sz w:val="20"/>
              </w:rPr>
              <w:t>M</w:t>
            </w:r>
            <w:r w:rsidRPr="003C46A8">
              <w:rPr>
                <w:i/>
                <w:sz w:val="20"/>
                <w:vertAlign w:val="subscript"/>
              </w:rPr>
              <w:t xml:space="preserve">DE  </w:t>
            </w:r>
            <w:r w:rsidRPr="003C46A8">
              <w:rPr>
                <w:i/>
                <w:sz w:val="20"/>
              </w:rPr>
              <w:t>deklarowana</w:t>
            </w:r>
          </w:p>
          <w:p w14:paraId="72523C35" w14:textId="77777777" w:rsidR="003C46A8" w:rsidRPr="003C46A8" w:rsidRDefault="003C46A8" w:rsidP="003C46A8">
            <w:pPr>
              <w:spacing w:line="240" w:lineRule="auto"/>
              <w:jc w:val="center"/>
              <w:rPr>
                <w:i/>
                <w:sz w:val="20"/>
              </w:rPr>
            </w:pPr>
          </w:p>
        </w:tc>
        <w:tc>
          <w:tcPr>
            <w:tcW w:w="1417" w:type="dxa"/>
            <w:tcBorders>
              <w:left w:val="single" w:sz="4" w:space="0" w:color="auto"/>
              <w:right w:val="single" w:sz="4" w:space="0" w:color="auto"/>
            </w:tcBorders>
            <w:vAlign w:val="center"/>
          </w:tcPr>
          <w:p w14:paraId="57DCB7C3" w14:textId="77777777" w:rsidR="003C46A8" w:rsidRPr="003C46A8" w:rsidRDefault="003C46A8" w:rsidP="003C46A8">
            <w:pPr>
              <w:spacing w:line="240" w:lineRule="auto"/>
              <w:ind w:right="-1"/>
              <w:jc w:val="center"/>
              <w:rPr>
                <w:i/>
                <w:sz w:val="20"/>
              </w:rPr>
            </w:pPr>
          </w:p>
          <w:p w14:paraId="49828D14" w14:textId="77777777" w:rsidR="003C46A8" w:rsidRPr="003C46A8" w:rsidRDefault="003C46A8" w:rsidP="003C46A8">
            <w:pPr>
              <w:spacing w:line="240" w:lineRule="auto"/>
              <w:ind w:right="-1"/>
              <w:jc w:val="center"/>
              <w:rPr>
                <w:i/>
                <w:sz w:val="20"/>
              </w:rPr>
            </w:pPr>
            <w:r w:rsidRPr="003C46A8">
              <w:rPr>
                <w:i/>
                <w:sz w:val="20"/>
              </w:rPr>
              <w:t>M</w:t>
            </w:r>
            <w:r w:rsidRPr="003C46A8">
              <w:rPr>
                <w:i/>
                <w:sz w:val="20"/>
                <w:vertAlign w:val="subscript"/>
              </w:rPr>
              <w:t xml:space="preserve">DE  </w:t>
            </w:r>
            <w:r w:rsidRPr="003C46A8">
              <w:rPr>
                <w:i/>
                <w:sz w:val="20"/>
              </w:rPr>
              <w:t>deklarowana</w:t>
            </w:r>
          </w:p>
          <w:p w14:paraId="306B1EEB" w14:textId="77777777" w:rsidR="003C46A8" w:rsidRPr="003C46A8" w:rsidRDefault="003C46A8" w:rsidP="003C46A8">
            <w:pPr>
              <w:spacing w:line="240" w:lineRule="auto"/>
              <w:jc w:val="center"/>
              <w:rPr>
                <w:i/>
                <w:sz w:val="20"/>
              </w:rPr>
            </w:pPr>
          </w:p>
        </w:tc>
        <w:tc>
          <w:tcPr>
            <w:tcW w:w="1418" w:type="dxa"/>
            <w:tcBorders>
              <w:top w:val="single" w:sz="4" w:space="0" w:color="auto"/>
              <w:left w:val="single" w:sz="4" w:space="0" w:color="auto"/>
              <w:bottom w:val="single" w:sz="4" w:space="0" w:color="auto"/>
              <w:right w:val="double" w:sz="4" w:space="0" w:color="auto"/>
            </w:tcBorders>
            <w:vAlign w:val="center"/>
          </w:tcPr>
          <w:p w14:paraId="188DF15E" w14:textId="77777777" w:rsidR="003C46A8" w:rsidRPr="003C46A8" w:rsidRDefault="003C46A8" w:rsidP="003C46A8">
            <w:pPr>
              <w:spacing w:line="240" w:lineRule="auto"/>
              <w:ind w:right="-1"/>
              <w:jc w:val="center"/>
              <w:rPr>
                <w:sz w:val="20"/>
              </w:rPr>
            </w:pPr>
            <w:r w:rsidRPr="003C46A8">
              <w:rPr>
                <w:sz w:val="20"/>
              </w:rPr>
              <w:t>Tabl. 11</w:t>
            </w:r>
          </w:p>
        </w:tc>
      </w:tr>
      <w:tr w:rsidR="003C46A8" w:rsidRPr="003C46A8" w14:paraId="5DA6035B"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52A440CD" w14:textId="77777777" w:rsidR="003C46A8" w:rsidRPr="003C46A8" w:rsidRDefault="003C46A8" w:rsidP="003C46A8">
            <w:pPr>
              <w:spacing w:line="240" w:lineRule="auto"/>
              <w:ind w:right="-1"/>
              <w:jc w:val="center"/>
              <w:rPr>
                <w:sz w:val="20"/>
              </w:rPr>
            </w:pPr>
            <w:r w:rsidRPr="003C46A8">
              <w:rPr>
                <w:sz w:val="20"/>
              </w:rPr>
              <w:t>5.4</w:t>
            </w:r>
          </w:p>
        </w:tc>
        <w:tc>
          <w:tcPr>
            <w:tcW w:w="1985" w:type="dxa"/>
            <w:tcBorders>
              <w:top w:val="single" w:sz="4" w:space="0" w:color="auto"/>
              <w:left w:val="single" w:sz="4" w:space="0" w:color="auto"/>
              <w:bottom w:val="single" w:sz="4" w:space="0" w:color="auto"/>
              <w:right w:val="single" w:sz="4" w:space="0" w:color="auto"/>
            </w:tcBorders>
            <w:vAlign w:val="center"/>
          </w:tcPr>
          <w:p w14:paraId="0256CFD8" w14:textId="77777777" w:rsidR="003C46A8" w:rsidRPr="003C46A8" w:rsidRDefault="003C46A8" w:rsidP="003C46A8">
            <w:pPr>
              <w:spacing w:line="240" w:lineRule="auto"/>
              <w:ind w:right="-1"/>
              <w:rPr>
                <w:sz w:val="20"/>
              </w:rPr>
            </w:pPr>
            <w:r w:rsidRPr="003C46A8">
              <w:rPr>
                <w:sz w:val="20"/>
              </w:rPr>
              <w:t>Gęstość wg PN-EN 1097-6 [12], rozdział 7,8 albo 9</w:t>
            </w:r>
          </w:p>
        </w:tc>
        <w:tc>
          <w:tcPr>
            <w:tcW w:w="1559" w:type="dxa"/>
            <w:gridSpan w:val="2"/>
            <w:tcBorders>
              <w:left w:val="single" w:sz="4" w:space="0" w:color="auto"/>
              <w:right w:val="single" w:sz="4" w:space="0" w:color="auto"/>
            </w:tcBorders>
            <w:vAlign w:val="center"/>
          </w:tcPr>
          <w:p w14:paraId="57703D00" w14:textId="77777777" w:rsidR="003C46A8" w:rsidRPr="003C46A8" w:rsidRDefault="003C46A8" w:rsidP="003C46A8">
            <w:pPr>
              <w:spacing w:line="240" w:lineRule="auto"/>
              <w:ind w:right="-1"/>
              <w:jc w:val="center"/>
              <w:rPr>
                <w:i/>
                <w:sz w:val="20"/>
              </w:rPr>
            </w:pPr>
            <w:r w:rsidRPr="003C46A8">
              <w:rPr>
                <w:i/>
                <w:sz w:val="20"/>
              </w:rPr>
              <w:t>deklarowana</w:t>
            </w:r>
          </w:p>
        </w:tc>
        <w:tc>
          <w:tcPr>
            <w:tcW w:w="1424" w:type="dxa"/>
            <w:gridSpan w:val="2"/>
            <w:tcBorders>
              <w:left w:val="single" w:sz="4" w:space="0" w:color="auto"/>
              <w:right w:val="single" w:sz="4" w:space="0" w:color="auto"/>
            </w:tcBorders>
            <w:vAlign w:val="center"/>
          </w:tcPr>
          <w:p w14:paraId="07E1174D" w14:textId="77777777" w:rsidR="003C46A8" w:rsidRPr="003C46A8" w:rsidRDefault="003C46A8" w:rsidP="003C46A8">
            <w:pPr>
              <w:spacing w:line="240" w:lineRule="auto"/>
              <w:ind w:right="-1"/>
              <w:jc w:val="center"/>
              <w:rPr>
                <w:i/>
                <w:sz w:val="20"/>
              </w:rPr>
            </w:pPr>
          </w:p>
          <w:p w14:paraId="61479779" w14:textId="77777777" w:rsidR="003C46A8" w:rsidRPr="003C46A8" w:rsidRDefault="003C46A8" w:rsidP="003C46A8">
            <w:pPr>
              <w:spacing w:line="240" w:lineRule="auto"/>
              <w:ind w:right="-1"/>
              <w:jc w:val="center"/>
              <w:rPr>
                <w:i/>
                <w:sz w:val="20"/>
              </w:rPr>
            </w:pPr>
            <w:r w:rsidRPr="003C46A8">
              <w:rPr>
                <w:i/>
                <w:sz w:val="20"/>
              </w:rPr>
              <w:t>deklarowana</w:t>
            </w:r>
          </w:p>
          <w:p w14:paraId="128AE722" w14:textId="77777777" w:rsidR="003C46A8" w:rsidRPr="003C46A8" w:rsidRDefault="003C46A8" w:rsidP="003C46A8">
            <w:pPr>
              <w:spacing w:line="240" w:lineRule="auto"/>
              <w:jc w:val="center"/>
              <w:rPr>
                <w:i/>
                <w:sz w:val="20"/>
              </w:rPr>
            </w:pPr>
          </w:p>
        </w:tc>
        <w:tc>
          <w:tcPr>
            <w:tcW w:w="1417" w:type="dxa"/>
            <w:tcBorders>
              <w:left w:val="single" w:sz="4" w:space="0" w:color="auto"/>
              <w:right w:val="single" w:sz="4" w:space="0" w:color="auto"/>
            </w:tcBorders>
            <w:vAlign w:val="center"/>
          </w:tcPr>
          <w:p w14:paraId="75D1C596" w14:textId="77777777" w:rsidR="003C46A8" w:rsidRPr="003C46A8" w:rsidRDefault="003C46A8" w:rsidP="003C46A8">
            <w:pPr>
              <w:spacing w:line="240" w:lineRule="auto"/>
              <w:ind w:right="-1"/>
              <w:jc w:val="center"/>
              <w:rPr>
                <w:i/>
                <w:sz w:val="20"/>
              </w:rPr>
            </w:pPr>
          </w:p>
          <w:p w14:paraId="0B95FB37" w14:textId="77777777" w:rsidR="003C46A8" w:rsidRPr="003C46A8" w:rsidRDefault="003C46A8" w:rsidP="003C46A8">
            <w:pPr>
              <w:spacing w:line="240" w:lineRule="auto"/>
              <w:ind w:right="-1"/>
              <w:jc w:val="center"/>
              <w:rPr>
                <w:i/>
                <w:sz w:val="20"/>
              </w:rPr>
            </w:pPr>
            <w:r w:rsidRPr="003C46A8">
              <w:rPr>
                <w:i/>
                <w:sz w:val="20"/>
              </w:rPr>
              <w:t>deklarowana</w:t>
            </w:r>
          </w:p>
          <w:p w14:paraId="13D319DE" w14:textId="77777777" w:rsidR="003C46A8" w:rsidRPr="003C46A8" w:rsidRDefault="003C46A8" w:rsidP="003C46A8">
            <w:pPr>
              <w:spacing w:line="240" w:lineRule="auto"/>
              <w:jc w:val="center"/>
              <w:rPr>
                <w:i/>
                <w:sz w:val="20"/>
              </w:rPr>
            </w:pPr>
          </w:p>
        </w:tc>
        <w:tc>
          <w:tcPr>
            <w:tcW w:w="1418" w:type="dxa"/>
            <w:tcBorders>
              <w:top w:val="single" w:sz="4" w:space="0" w:color="auto"/>
              <w:left w:val="single" w:sz="4" w:space="0" w:color="auto"/>
              <w:bottom w:val="single" w:sz="4" w:space="0" w:color="auto"/>
              <w:right w:val="double" w:sz="4" w:space="0" w:color="auto"/>
            </w:tcBorders>
            <w:vAlign w:val="center"/>
          </w:tcPr>
          <w:p w14:paraId="2494058F" w14:textId="77777777" w:rsidR="003C46A8" w:rsidRPr="003C46A8" w:rsidRDefault="003C46A8" w:rsidP="003C46A8">
            <w:pPr>
              <w:spacing w:line="240" w:lineRule="auto"/>
              <w:ind w:right="-1"/>
              <w:jc w:val="center"/>
              <w:rPr>
                <w:sz w:val="20"/>
              </w:rPr>
            </w:pPr>
            <w:r w:rsidRPr="003C46A8">
              <w:rPr>
                <w:sz w:val="20"/>
              </w:rPr>
              <w:t>Tabl. 9</w:t>
            </w:r>
          </w:p>
        </w:tc>
      </w:tr>
      <w:tr w:rsidR="003C46A8" w:rsidRPr="003C46A8" w14:paraId="73B26DCE"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44DBB40B" w14:textId="77777777" w:rsidR="003C46A8" w:rsidRPr="003C46A8" w:rsidRDefault="003C46A8" w:rsidP="003C46A8">
            <w:pPr>
              <w:spacing w:line="240" w:lineRule="auto"/>
              <w:ind w:right="-1"/>
              <w:jc w:val="center"/>
              <w:rPr>
                <w:sz w:val="20"/>
              </w:rPr>
            </w:pPr>
            <w:r w:rsidRPr="003C46A8">
              <w:rPr>
                <w:sz w:val="20"/>
              </w:rPr>
              <w:t xml:space="preserve">5.5 </w:t>
            </w:r>
          </w:p>
        </w:tc>
        <w:tc>
          <w:tcPr>
            <w:tcW w:w="1985" w:type="dxa"/>
            <w:tcBorders>
              <w:top w:val="single" w:sz="4" w:space="0" w:color="auto"/>
              <w:left w:val="single" w:sz="4" w:space="0" w:color="auto"/>
              <w:bottom w:val="single" w:sz="4" w:space="0" w:color="auto"/>
              <w:right w:val="single" w:sz="4" w:space="0" w:color="auto"/>
            </w:tcBorders>
            <w:vAlign w:val="center"/>
          </w:tcPr>
          <w:p w14:paraId="3B96D8BF" w14:textId="77777777" w:rsidR="003C46A8" w:rsidRPr="003C46A8" w:rsidRDefault="003C46A8" w:rsidP="003C46A8">
            <w:pPr>
              <w:spacing w:line="240" w:lineRule="auto"/>
              <w:ind w:right="-1"/>
              <w:rPr>
                <w:sz w:val="20"/>
              </w:rPr>
            </w:pPr>
            <w:r w:rsidRPr="003C46A8">
              <w:rPr>
                <w:sz w:val="20"/>
              </w:rPr>
              <w:t>Nasiąkliwość wg PN-EN 1097-6 [12],</w:t>
            </w:r>
          </w:p>
          <w:p w14:paraId="2505ED8E" w14:textId="77777777" w:rsidR="003C46A8" w:rsidRPr="003C46A8" w:rsidRDefault="003C46A8" w:rsidP="003C46A8">
            <w:pPr>
              <w:spacing w:line="240" w:lineRule="auto"/>
              <w:ind w:right="-1"/>
              <w:rPr>
                <w:sz w:val="20"/>
              </w:rPr>
            </w:pPr>
            <w:r w:rsidRPr="003C46A8">
              <w:rPr>
                <w:sz w:val="20"/>
              </w:rPr>
              <w:t>rozdział 7, 8 albo 9 (w zależności od frakcji)</w:t>
            </w:r>
          </w:p>
        </w:tc>
        <w:tc>
          <w:tcPr>
            <w:tcW w:w="1559" w:type="dxa"/>
            <w:gridSpan w:val="2"/>
            <w:tcBorders>
              <w:left w:val="single" w:sz="4" w:space="0" w:color="auto"/>
              <w:right w:val="single" w:sz="4" w:space="0" w:color="auto"/>
            </w:tcBorders>
            <w:vAlign w:val="center"/>
          </w:tcPr>
          <w:p w14:paraId="6F773614" w14:textId="77777777" w:rsidR="003C46A8" w:rsidRPr="003C46A8" w:rsidRDefault="003C46A8" w:rsidP="003C46A8">
            <w:pPr>
              <w:spacing w:line="240" w:lineRule="auto"/>
              <w:ind w:right="-1"/>
              <w:jc w:val="center"/>
              <w:rPr>
                <w:i/>
                <w:sz w:val="20"/>
              </w:rPr>
            </w:pPr>
            <w:proofErr w:type="spellStart"/>
            <w:r w:rsidRPr="003C46A8">
              <w:rPr>
                <w:i/>
                <w:sz w:val="20"/>
              </w:rPr>
              <w:t>W</w:t>
            </w:r>
            <w:r w:rsidRPr="003C46A8">
              <w:rPr>
                <w:i/>
                <w:sz w:val="20"/>
                <w:vertAlign w:val="subscript"/>
              </w:rPr>
              <w:t>cm</w:t>
            </w:r>
            <w:proofErr w:type="spellEnd"/>
            <w:r w:rsidRPr="003C46A8">
              <w:rPr>
                <w:i/>
                <w:sz w:val="20"/>
                <w:vertAlign w:val="subscript"/>
              </w:rPr>
              <w:t xml:space="preserve"> </w:t>
            </w:r>
            <w:r w:rsidRPr="003C46A8">
              <w:rPr>
                <w:i/>
                <w:sz w:val="20"/>
              </w:rPr>
              <w:t>NR</w:t>
            </w:r>
          </w:p>
          <w:p w14:paraId="4B6280C5" w14:textId="77777777" w:rsidR="003C46A8" w:rsidRPr="003C46A8" w:rsidRDefault="003C46A8" w:rsidP="003C46A8">
            <w:pPr>
              <w:spacing w:line="240" w:lineRule="auto"/>
              <w:ind w:right="-1"/>
              <w:jc w:val="center"/>
              <w:rPr>
                <w:i/>
                <w:sz w:val="20"/>
                <w:vertAlign w:val="superscript"/>
              </w:rPr>
            </w:pPr>
            <w:r w:rsidRPr="003C46A8">
              <w:rPr>
                <w:i/>
                <w:sz w:val="20"/>
              </w:rPr>
              <w:t>WA</w:t>
            </w:r>
            <w:r w:rsidRPr="003C46A8">
              <w:rPr>
                <w:i/>
                <w:sz w:val="20"/>
                <w:vertAlign w:val="subscript"/>
              </w:rPr>
              <w:t>24</w:t>
            </w:r>
            <w:r w:rsidRPr="003C46A8">
              <w:rPr>
                <w:i/>
                <w:sz w:val="20"/>
              </w:rPr>
              <w:t>2****</w:t>
            </w:r>
            <w:r w:rsidRPr="003C46A8">
              <w:rPr>
                <w:i/>
                <w:sz w:val="20"/>
                <w:vertAlign w:val="superscript"/>
              </w:rPr>
              <w:t>)</w:t>
            </w:r>
          </w:p>
        </w:tc>
        <w:tc>
          <w:tcPr>
            <w:tcW w:w="1424" w:type="dxa"/>
            <w:gridSpan w:val="2"/>
            <w:tcBorders>
              <w:left w:val="single" w:sz="4" w:space="0" w:color="auto"/>
              <w:right w:val="single" w:sz="4" w:space="0" w:color="auto"/>
            </w:tcBorders>
            <w:vAlign w:val="center"/>
          </w:tcPr>
          <w:p w14:paraId="1CF2E7CD" w14:textId="77777777" w:rsidR="003C46A8" w:rsidRPr="003C46A8" w:rsidRDefault="003C46A8" w:rsidP="003C46A8">
            <w:pPr>
              <w:spacing w:line="240" w:lineRule="auto"/>
              <w:ind w:right="-1"/>
              <w:jc w:val="center"/>
              <w:rPr>
                <w:i/>
                <w:sz w:val="20"/>
              </w:rPr>
            </w:pPr>
            <w:proofErr w:type="spellStart"/>
            <w:r w:rsidRPr="003C46A8">
              <w:rPr>
                <w:i/>
                <w:sz w:val="20"/>
              </w:rPr>
              <w:t>W</w:t>
            </w:r>
            <w:r w:rsidRPr="003C46A8">
              <w:rPr>
                <w:i/>
                <w:sz w:val="20"/>
                <w:vertAlign w:val="subscript"/>
              </w:rPr>
              <w:t>cm</w:t>
            </w:r>
            <w:proofErr w:type="spellEnd"/>
            <w:r w:rsidRPr="003C46A8">
              <w:rPr>
                <w:i/>
                <w:sz w:val="20"/>
                <w:vertAlign w:val="subscript"/>
              </w:rPr>
              <w:t xml:space="preserve"> </w:t>
            </w:r>
            <w:r w:rsidRPr="003C46A8">
              <w:rPr>
                <w:i/>
                <w:sz w:val="20"/>
              </w:rPr>
              <w:t>NR</w:t>
            </w:r>
          </w:p>
          <w:p w14:paraId="2DB35BF8" w14:textId="77777777" w:rsidR="003C46A8" w:rsidRPr="003C46A8" w:rsidRDefault="003C46A8" w:rsidP="003C46A8">
            <w:pPr>
              <w:spacing w:line="240" w:lineRule="auto"/>
              <w:jc w:val="center"/>
              <w:rPr>
                <w:i/>
                <w:sz w:val="20"/>
                <w:vertAlign w:val="superscript"/>
              </w:rPr>
            </w:pPr>
            <w:r w:rsidRPr="003C46A8">
              <w:rPr>
                <w:i/>
                <w:sz w:val="20"/>
              </w:rPr>
              <w:t>WA</w:t>
            </w:r>
            <w:r w:rsidRPr="003C46A8">
              <w:rPr>
                <w:i/>
                <w:sz w:val="20"/>
                <w:vertAlign w:val="subscript"/>
              </w:rPr>
              <w:t>24</w:t>
            </w:r>
            <w:r w:rsidRPr="003C46A8">
              <w:rPr>
                <w:i/>
                <w:sz w:val="20"/>
              </w:rPr>
              <w:t>2****</w:t>
            </w:r>
            <w:r w:rsidRPr="003C46A8">
              <w:rPr>
                <w:i/>
                <w:sz w:val="20"/>
                <w:vertAlign w:val="superscript"/>
              </w:rPr>
              <w:t>)</w:t>
            </w:r>
          </w:p>
        </w:tc>
        <w:tc>
          <w:tcPr>
            <w:tcW w:w="1417" w:type="dxa"/>
            <w:tcBorders>
              <w:left w:val="single" w:sz="4" w:space="0" w:color="auto"/>
              <w:right w:val="single" w:sz="4" w:space="0" w:color="auto"/>
            </w:tcBorders>
            <w:vAlign w:val="center"/>
          </w:tcPr>
          <w:p w14:paraId="54DC1149" w14:textId="77777777" w:rsidR="003C46A8" w:rsidRPr="003C46A8" w:rsidRDefault="003C46A8" w:rsidP="003C46A8">
            <w:pPr>
              <w:spacing w:line="240" w:lineRule="auto"/>
              <w:ind w:right="-1"/>
              <w:jc w:val="center"/>
              <w:rPr>
                <w:i/>
                <w:sz w:val="20"/>
              </w:rPr>
            </w:pPr>
            <w:proofErr w:type="spellStart"/>
            <w:r w:rsidRPr="003C46A8">
              <w:rPr>
                <w:i/>
                <w:sz w:val="20"/>
              </w:rPr>
              <w:t>W</w:t>
            </w:r>
            <w:r w:rsidRPr="003C46A8">
              <w:rPr>
                <w:i/>
                <w:sz w:val="20"/>
                <w:vertAlign w:val="subscript"/>
              </w:rPr>
              <w:t>cm</w:t>
            </w:r>
            <w:proofErr w:type="spellEnd"/>
            <w:r w:rsidRPr="003C46A8">
              <w:rPr>
                <w:i/>
                <w:sz w:val="20"/>
                <w:vertAlign w:val="subscript"/>
              </w:rPr>
              <w:t xml:space="preserve"> </w:t>
            </w:r>
            <w:r w:rsidRPr="003C46A8">
              <w:rPr>
                <w:i/>
                <w:sz w:val="20"/>
              </w:rPr>
              <w:t>NR</w:t>
            </w:r>
          </w:p>
          <w:p w14:paraId="198FEF58" w14:textId="77777777" w:rsidR="003C46A8" w:rsidRPr="003C46A8" w:rsidRDefault="003C46A8" w:rsidP="003C46A8">
            <w:pPr>
              <w:spacing w:line="240" w:lineRule="auto"/>
              <w:jc w:val="center"/>
              <w:rPr>
                <w:i/>
                <w:sz w:val="20"/>
                <w:vertAlign w:val="superscript"/>
              </w:rPr>
            </w:pPr>
            <w:r w:rsidRPr="003C46A8">
              <w:rPr>
                <w:i/>
                <w:sz w:val="20"/>
              </w:rPr>
              <w:t>WA</w:t>
            </w:r>
            <w:r w:rsidRPr="003C46A8">
              <w:rPr>
                <w:i/>
                <w:sz w:val="20"/>
                <w:vertAlign w:val="subscript"/>
              </w:rPr>
              <w:t>24</w:t>
            </w:r>
            <w:r w:rsidRPr="003C46A8">
              <w:rPr>
                <w:i/>
                <w:sz w:val="20"/>
              </w:rPr>
              <w:t>2****</w:t>
            </w:r>
            <w:r w:rsidRPr="003C46A8">
              <w:rPr>
                <w:i/>
                <w:sz w:val="20"/>
                <w:vertAlign w:val="superscript"/>
              </w:rPr>
              <w:t>)</w:t>
            </w:r>
          </w:p>
        </w:tc>
        <w:tc>
          <w:tcPr>
            <w:tcW w:w="1418" w:type="dxa"/>
            <w:tcBorders>
              <w:top w:val="single" w:sz="4" w:space="0" w:color="auto"/>
              <w:left w:val="single" w:sz="4" w:space="0" w:color="auto"/>
              <w:bottom w:val="single" w:sz="4" w:space="0" w:color="auto"/>
              <w:right w:val="double" w:sz="4" w:space="0" w:color="auto"/>
            </w:tcBorders>
            <w:vAlign w:val="center"/>
          </w:tcPr>
          <w:p w14:paraId="41DDC3EF" w14:textId="77777777" w:rsidR="003C46A8" w:rsidRPr="003C46A8" w:rsidRDefault="003C46A8" w:rsidP="003C46A8">
            <w:pPr>
              <w:spacing w:line="240" w:lineRule="auto"/>
              <w:ind w:right="-1"/>
              <w:jc w:val="center"/>
              <w:rPr>
                <w:sz w:val="20"/>
              </w:rPr>
            </w:pPr>
          </w:p>
        </w:tc>
      </w:tr>
      <w:tr w:rsidR="003C46A8" w:rsidRPr="003C46A8" w14:paraId="000DD27A" w14:textId="77777777" w:rsidTr="005244BF">
        <w:trPr>
          <w:trHeight w:val="373"/>
        </w:trPr>
        <w:tc>
          <w:tcPr>
            <w:tcW w:w="1128" w:type="dxa"/>
            <w:tcBorders>
              <w:top w:val="single" w:sz="4" w:space="0" w:color="auto"/>
              <w:left w:val="double" w:sz="4" w:space="0" w:color="auto"/>
              <w:bottom w:val="single" w:sz="4" w:space="0" w:color="auto"/>
              <w:right w:val="single" w:sz="4" w:space="0" w:color="auto"/>
            </w:tcBorders>
            <w:vAlign w:val="center"/>
          </w:tcPr>
          <w:p w14:paraId="1F2B6AB4" w14:textId="77777777" w:rsidR="003C46A8" w:rsidRPr="003C46A8" w:rsidRDefault="003C46A8" w:rsidP="003C46A8">
            <w:pPr>
              <w:spacing w:line="240" w:lineRule="auto"/>
              <w:ind w:right="-1"/>
              <w:jc w:val="center"/>
              <w:rPr>
                <w:sz w:val="20"/>
              </w:rPr>
            </w:pPr>
            <w:r w:rsidRPr="003C46A8">
              <w:rPr>
                <w:sz w:val="20"/>
              </w:rPr>
              <w:t>6.2</w:t>
            </w:r>
          </w:p>
        </w:tc>
        <w:tc>
          <w:tcPr>
            <w:tcW w:w="1985" w:type="dxa"/>
            <w:tcBorders>
              <w:top w:val="single" w:sz="4" w:space="0" w:color="auto"/>
              <w:left w:val="single" w:sz="4" w:space="0" w:color="auto"/>
              <w:bottom w:val="single" w:sz="4" w:space="0" w:color="auto"/>
              <w:right w:val="single" w:sz="4" w:space="0" w:color="auto"/>
            </w:tcBorders>
            <w:vAlign w:val="center"/>
          </w:tcPr>
          <w:p w14:paraId="5FA94066" w14:textId="77777777" w:rsidR="003C46A8" w:rsidRPr="003C46A8" w:rsidRDefault="003C46A8" w:rsidP="003C46A8">
            <w:pPr>
              <w:spacing w:line="240" w:lineRule="auto"/>
              <w:ind w:right="-1"/>
              <w:rPr>
                <w:sz w:val="20"/>
              </w:rPr>
            </w:pPr>
            <w:r w:rsidRPr="003C46A8">
              <w:rPr>
                <w:sz w:val="20"/>
              </w:rPr>
              <w:t xml:space="preserve">Siarczany rozpuszczalne w kwasie </w:t>
            </w:r>
          </w:p>
        </w:tc>
        <w:tc>
          <w:tcPr>
            <w:tcW w:w="1559" w:type="dxa"/>
            <w:gridSpan w:val="2"/>
            <w:tcBorders>
              <w:left w:val="single" w:sz="4" w:space="0" w:color="auto"/>
              <w:right w:val="single" w:sz="4" w:space="0" w:color="auto"/>
            </w:tcBorders>
            <w:vAlign w:val="center"/>
          </w:tcPr>
          <w:p w14:paraId="7B186E0E" w14:textId="77777777" w:rsidR="003C46A8" w:rsidRPr="003C46A8" w:rsidRDefault="003C46A8" w:rsidP="003C46A8">
            <w:pPr>
              <w:spacing w:line="240" w:lineRule="auto"/>
              <w:ind w:right="-1"/>
              <w:jc w:val="center"/>
              <w:rPr>
                <w:i/>
                <w:sz w:val="20"/>
                <w:vertAlign w:val="subscript"/>
              </w:rPr>
            </w:pPr>
            <w:r w:rsidRPr="003C46A8">
              <w:rPr>
                <w:i/>
                <w:sz w:val="20"/>
              </w:rPr>
              <w:t>AS</w:t>
            </w:r>
            <w:r w:rsidRPr="003C46A8">
              <w:rPr>
                <w:i/>
                <w:sz w:val="20"/>
                <w:vertAlign w:val="subscript"/>
              </w:rPr>
              <w:t>NR</w:t>
            </w:r>
          </w:p>
        </w:tc>
        <w:tc>
          <w:tcPr>
            <w:tcW w:w="1424" w:type="dxa"/>
            <w:gridSpan w:val="2"/>
            <w:tcBorders>
              <w:left w:val="single" w:sz="4" w:space="0" w:color="auto"/>
              <w:right w:val="single" w:sz="4" w:space="0" w:color="auto"/>
            </w:tcBorders>
            <w:vAlign w:val="center"/>
          </w:tcPr>
          <w:p w14:paraId="73430997" w14:textId="77777777" w:rsidR="003C46A8" w:rsidRPr="003C46A8" w:rsidRDefault="003C46A8" w:rsidP="003C46A8">
            <w:pPr>
              <w:spacing w:line="240" w:lineRule="auto"/>
              <w:ind w:right="-1"/>
              <w:jc w:val="center"/>
              <w:rPr>
                <w:i/>
                <w:sz w:val="20"/>
                <w:vertAlign w:val="subscript"/>
              </w:rPr>
            </w:pPr>
            <w:r w:rsidRPr="003C46A8">
              <w:rPr>
                <w:i/>
                <w:sz w:val="20"/>
              </w:rPr>
              <w:t>AS</w:t>
            </w:r>
            <w:r w:rsidRPr="003C46A8">
              <w:rPr>
                <w:i/>
                <w:sz w:val="20"/>
                <w:vertAlign w:val="subscript"/>
              </w:rPr>
              <w:t>NR</w:t>
            </w:r>
          </w:p>
        </w:tc>
        <w:tc>
          <w:tcPr>
            <w:tcW w:w="1417" w:type="dxa"/>
            <w:tcBorders>
              <w:left w:val="single" w:sz="4" w:space="0" w:color="auto"/>
              <w:right w:val="single" w:sz="4" w:space="0" w:color="auto"/>
            </w:tcBorders>
            <w:vAlign w:val="center"/>
          </w:tcPr>
          <w:p w14:paraId="6DD3E575" w14:textId="77777777" w:rsidR="003C46A8" w:rsidRPr="003C46A8" w:rsidRDefault="003C46A8" w:rsidP="003C46A8">
            <w:pPr>
              <w:spacing w:line="240" w:lineRule="auto"/>
              <w:ind w:right="-1"/>
              <w:jc w:val="center"/>
              <w:rPr>
                <w:i/>
                <w:sz w:val="20"/>
                <w:vertAlign w:val="subscript"/>
              </w:rPr>
            </w:pPr>
            <w:r w:rsidRPr="003C46A8">
              <w:rPr>
                <w:i/>
                <w:sz w:val="20"/>
              </w:rPr>
              <w:t>AS</w:t>
            </w:r>
            <w:r w:rsidRPr="003C46A8">
              <w:rPr>
                <w:i/>
                <w:sz w:val="20"/>
                <w:vertAlign w:val="subscript"/>
              </w:rPr>
              <w:t>NR</w:t>
            </w:r>
          </w:p>
        </w:tc>
        <w:tc>
          <w:tcPr>
            <w:tcW w:w="1418" w:type="dxa"/>
            <w:tcBorders>
              <w:top w:val="single" w:sz="4" w:space="0" w:color="auto"/>
              <w:left w:val="single" w:sz="4" w:space="0" w:color="auto"/>
              <w:bottom w:val="single" w:sz="4" w:space="0" w:color="auto"/>
              <w:right w:val="double" w:sz="4" w:space="0" w:color="auto"/>
            </w:tcBorders>
            <w:vAlign w:val="center"/>
          </w:tcPr>
          <w:p w14:paraId="7516A03A" w14:textId="77777777" w:rsidR="003C46A8" w:rsidRPr="003C46A8" w:rsidRDefault="003C46A8" w:rsidP="003C46A8">
            <w:pPr>
              <w:spacing w:line="240" w:lineRule="auto"/>
              <w:ind w:right="-1"/>
              <w:jc w:val="center"/>
              <w:rPr>
                <w:sz w:val="20"/>
              </w:rPr>
            </w:pPr>
            <w:r w:rsidRPr="003C46A8">
              <w:rPr>
                <w:sz w:val="20"/>
              </w:rPr>
              <w:t>Tabl. 12</w:t>
            </w:r>
          </w:p>
        </w:tc>
      </w:tr>
      <w:tr w:rsidR="003C46A8" w:rsidRPr="003C46A8" w14:paraId="5D5BEE6E" w14:textId="77777777" w:rsidTr="005244BF">
        <w:trPr>
          <w:trHeight w:val="311"/>
        </w:trPr>
        <w:tc>
          <w:tcPr>
            <w:tcW w:w="1128" w:type="dxa"/>
            <w:tcBorders>
              <w:top w:val="single" w:sz="4" w:space="0" w:color="auto"/>
              <w:left w:val="double" w:sz="4" w:space="0" w:color="auto"/>
              <w:bottom w:val="single" w:sz="4" w:space="0" w:color="auto"/>
              <w:right w:val="single" w:sz="4" w:space="0" w:color="auto"/>
            </w:tcBorders>
            <w:vAlign w:val="center"/>
          </w:tcPr>
          <w:p w14:paraId="2D503A1C" w14:textId="77777777" w:rsidR="003C46A8" w:rsidRPr="003C46A8" w:rsidRDefault="003C46A8" w:rsidP="003C46A8">
            <w:pPr>
              <w:spacing w:line="240" w:lineRule="auto"/>
              <w:ind w:right="-1"/>
              <w:jc w:val="center"/>
              <w:rPr>
                <w:sz w:val="20"/>
              </w:rPr>
            </w:pPr>
            <w:r w:rsidRPr="003C46A8">
              <w:rPr>
                <w:sz w:val="20"/>
              </w:rPr>
              <w:t>6.3</w:t>
            </w:r>
          </w:p>
        </w:tc>
        <w:tc>
          <w:tcPr>
            <w:tcW w:w="1985" w:type="dxa"/>
            <w:tcBorders>
              <w:top w:val="single" w:sz="4" w:space="0" w:color="auto"/>
              <w:left w:val="single" w:sz="4" w:space="0" w:color="auto"/>
              <w:bottom w:val="single" w:sz="4" w:space="0" w:color="auto"/>
              <w:right w:val="single" w:sz="4" w:space="0" w:color="auto"/>
            </w:tcBorders>
            <w:vAlign w:val="center"/>
          </w:tcPr>
          <w:p w14:paraId="79D208F4" w14:textId="77777777" w:rsidR="003C46A8" w:rsidRPr="003C46A8" w:rsidRDefault="003C46A8" w:rsidP="003C46A8">
            <w:pPr>
              <w:spacing w:line="240" w:lineRule="auto"/>
              <w:ind w:right="-1"/>
              <w:rPr>
                <w:sz w:val="20"/>
              </w:rPr>
            </w:pPr>
            <w:r w:rsidRPr="003C46A8">
              <w:rPr>
                <w:sz w:val="20"/>
              </w:rPr>
              <w:t>Całkowita zawartość siarki</w:t>
            </w:r>
          </w:p>
        </w:tc>
        <w:tc>
          <w:tcPr>
            <w:tcW w:w="1559" w:type="dxa"/>
            <w:gridSpan w:val="2"/>
            <w:tcBorders>
              <w:left w:val="single" w:sz="4" w:space="0" w:color="auto"/>
              <w:right w:val="single" w:sz="4" w:space="0" w:color="auto"/>
            </w:tcBorders>
            <w:vAlign w:val="center"/>
          </w:tcPr>
          <w:p w14:paraId="09AE7CBE" w14:textId="77777777" w:rsidR="003C46A8" w:rsidRPr="003C46A8" w:rsidRDefault="003C46A8" w:rsidP="003C46A8">
            <w:pPr>
              <w:spacing w:line="240" w:lineRule="auto"/>
              <w:jc w:val="center"/>
              <w:rPr>
                <w:sz w:val="20"/>
              </w:rPr>
            </w:pPr>
            <w:r w:rsidRPr="003C46A8">
              <w:rPr>
                <w:i/>
                <w:sz w:val="20"/>
              </w:rPr>
              <w:t>S</w:t>
            </w:r>
            <w:r w:rsidRPr="003C46A8">
              <w:rPr>
                <w:i/>
                <w:sz w:val="20"/>
                <w:vertAlign w:val="subscript"/>
              </w:rPr>
              <w:t>NR</w:t>
            </w:r>
          </w:p>
        </w:tc>
        <w:tc>
          <w:tcPr>
            <w:tcW w:w="1424" w:type="dxa"/>
            <w:gridSpan w:val="2"/>
            <w:tcBorders>
              <w:left w:val="single" w:sz="4" w:space="0" w:color="auto"/>
              <w:right w:val="single" w:sz="4" w:space="0" w:color="auto"/>
            </w:tcBorders>
            <w:vAlign w:val="center"/>
          </w:tcPr>
          <w:p w14:paraId="05F4417F" w14:textId="77777777" w:rsidR="003C46A8" w:rsidRPr="003C46A8" w:rsidRDefault="003C46A8" w:rsidP="003C46A8">
            <w:pPr>
              <w:spacing w:line="240" w:lineRule="auto"/>
              <w:jc w:val="center"/>
              <w:rPr>
                <w:sz w:val="20"/>
              </w:rPr>
            </w:pPr>
            <w:r w:rsidRPr="003C46A8">
              <w:rPr>
                <w:i/>
                <w:sz w:val="20"/>
              </w:rPr>
              <w:t>S</w:t>
            </w:r>
            <w:r w:rsidRPr="003C46A8">
              <w:rPr>
                <w:i/>
                <w:sz w:val="20"/>
                <w:vertAlign w:val="subscript"/>
              </w:rPr>
              <w:t>NR</w:t>
            </w:r>
          </w:p>
        </w:tc>
        <w:tc>
          <w:tcPr>
            <w:tcW w:w="1417" w:type="dxa"/>
            <w:tcBorders>
              <w:left w:val="single" w:sz="4" w:space="0" w:color="auto"/>
              <w:right w:val="single" w:sz="4" w:space="0" w:color="auto"/>
            </w:tcBorders>
            <w:vAlign w:val="center"/>
          </w:tcPr>
          <w:p w14:paraId="068148A8" w14:textId="77777777" w:rsidR="003C46A8" w:rsidRPr="003C46A8" w:rsidRDefault="003C46A8" w:rsidP="003C46A8">
            <w:pPr>
              <w:spacing w:line="240" w:lineRule="auto"/>
              <w:jc w:val="center"/>
              <w:rPr>
                <w:sz w:val="20"/>
              </w:rPr>
            </w:pPr>
            <w:r w:rsidRPr="003C46A8">
              <w:rPr>
                <w:i/>
                <w:sz w:val="20"/>
              </w:rPr>
              <w:t>S</w:t>
            </w:r>
            <w:r w:rsidRPr="003C46A8">
              <w:rPr>
                <w:i/>
                <w:sz w:val="20"/>
                <w:vertAlign w:val="subscript"/>
              </w:rPr>
              <w:t>NR</w:t>
            </w:r>
          </w:p>
        </w:tc>
        <w:tc>
          <w:tcPr>
            <w:tcW w:w="1418" w:type="dxa"/>
            <w:tcBorders>
              <w:top w:val="single" w:sz="4" w:space="0" w:color="auto"/>
              <w:left w:val="single" w:sz="4" w:space="0" w:color="auto"/>
              <w:bottom w:val="single" w:sz="4" w:space="0" w:color="auto"/>
              <w:right w:val="double" w:sz="4" w:space="0" w:color="auto"/>
            </w:tcBorders>
            <w:vAlign w:val="center"/>
          </w:tcPr>
          <w:p w14:paraId="28CD0C41" w14:textId="77777777" w:rsidR="003C46A8" w:rsidRPr="003C46A8" w:rsidRDefault="003C46A8" w:rsidP="003C46A8">
            <w:pPr>
              <w:spacing w:line="240" w:lineRule="auto"/>
              <w:ind w:right="-1"/>
              <w:jc w:val="center"/>
              <w:rPr>
                <w:sz w:val="20"/>
              </w:rPr>
            </w:pPr>
            <w:r w:rsidRPr="003C46A8">
              <w:rPr>
                <w:sz w:val="20"/>
              </w:rPr>
              <w:t>Tabl.13</w:t>
            </w:r>
          </w:p>
        </w:tc>
      </w:tr>
      <w:tr w:rsidR="003C46A8" w:rsidRPr="003C46A8" w14:paraId="0B81B014"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2AD6E37B" w14:textId="77777777" w:rsidR="003C46A8" w:rsidRPr="003C46A8" w:rsidRDefault="003C46A8" w:rsidP="003C46A8">
            <w:pPr>
              <w:spacing w:line="240" w:lineRule="auto"/>
              <w:ind w:right="-1"/>
              <w:jc w:val="center"/>
              <w:rPr>
                <w:sz w:val="20"/>
              </w:rPr>
            </w:pPr>
            <w:r w:rsidRPr="003C46A8">
              <w:rPr>
                <w:sz w:val="20"/>
              </w:rPr>
              <w:t>6.4.2.1</w:t>
            </w:r>
          </w:p>
        </w:tc>
        <w:tc>
          <w:tcPr>
            <w:tcW w:w="1985" w:type="dxa"/>
            <w:tcBorders>
              <w:top w:val="single" w:sz="4" w:space="0" w:color="auto"/>
              <w:left w:val="single" w:sz="4" w:space="0" w:color="auto"/>
              <w:bottom w:val="single" w:sz="4" w:space="0" w:color="auto"/>
              <w:right w:val="single" w:sz="4" w:space="0" w:color="auto"/>
            </w:tcBorders>
            <w:vAlign w:val="center"/>
          </w:tcPr>
          <w:p w14:paraId="10E1A048" w14:textId="77777777" w:rsidR="003C46A8" w:rsidRPr="003C46A8" w:rsidRDefault="003C46A8" w:rsidP="003C46A8">
            <w:pPr>
              <w:spacing w:line="240" w:lineRule="auto"/>
              <w:ind w:right="-1"/>
              <w:rPr>
                <w:sz w:val="20"/>
              </w:rPr>
            </w:pPr>
            <w:r w:rsidRPr="003C46A8">
              <w:rPr>
                <w:sz w:val="20"/>
              </w:rPr>
              <w:t xml:space="preserve">Stałość objętości żużla stalowniczego </w:t>
            </w:r>
          </w:p>
        </w:tc>
        <w:tc>
          <w:tcPr>
            <w:tcW w:w="1559" w:type="dxa"/>
            <w:gridSpan w:val="2"/>
            <w:tcBorders>
              <w:left w:val="single" w:sz="4" w:space="0" w:color="auto"/>
              <w:right w:val="single" w:sz="4" w:space="0" w:color="auto"/>
            </w:tcBorders>
            <w:vAlign w:val="center"/>
          </w:tcPr>
          <w:p w14:paraId="3ACE9F48" w14:textId="77777777" w:rsidR="003C46A8" w:rsidRPr="003C46A8" w:rsidRDefault="003C46A8" w:rsidP="003C46A8">
            <w:pPr>
              <w:spacing w:line="240" w:lineRule="auto"/>
              <w:jc w:val="center"/>
              <w:rPr>
                <w:sz w:val="20"/>
              </w:rPr>
            </w:pPr>
            <w:r w:rsidRPr="003C46A8">
              <w:rPr>
                <w:i/>
                <w:sz w:val="20"/>
              </w:rPr>
              <w:t>V</w:t>
            </w:r>
            <w:r w:rsidRPr="003C46A8">
              <w:rPr>
                <w:i/>
                <w:sz w:val="20"/>
                <w:vertAlign w:val="subscript"/>
              </w:rPr>
              <w:t>5</w:t>
            </w:r>
          </w:p>
        </w:tc>
        <w:tc>
          <w:tcPr>
            <w:tcW w:w="1424" w:type="dxa"/>
            <w:gridSpan w:val="2"/>
            <w:tcBorders>
              <w:left w:val="single" w:sz="4" w:space="0" w:color="auto"/>
              <w:right w:val="single" w:sz="4" w:space="0" w:color="auto"/>
            </w:tcBorders>
            <w:vAlign w:val="center"/>
          </w:tcPr>
          <w:p w14:paraId="23C15EAE" w14:textId="77777777" w:rsidR="003C46A8" w:rsidRPr="003C46A8" w:rsidRDefault="003C46A8" w:rsidP="003C46A8">
            <w:pPr>
              <w:spacing w:line="240" w:lineRule="auto"/>
              <w:jc w:val="center"/>
              <w:rPr>
                <w:sz w:val="20"/>
              </w:rPr>
            </w:pPr>
            <w:r w:rsidRPr="003C46A8">
              <w:rPr>
                <w:i/>
                <w:sz w:val="20"/>
              </w:rPr>
              <w:t>V</w:t>
            </w:r>
            <w:r w:rsidRPr="003C46A8">
              <w:rPr>
                <w:i/>
                <w:sz w:val="20"/>
                <w:vertAlign w:val="subscript"/>
              </w:rPr>
              <w:t>5</w:t>
            </w:r>
          </w:p>
        </w:tc>
        <w:tc>
          <w:tcPr>
            <w:tcW w:w="1417" w:type="dxa"/>
            <w:tcBorders>
              <w:left w:val="single" w:sz="4" w:space="0" w:color="auto"/>
              <w:right w:val="single" w:sz="4" w:space="0" w:color="auto"/>
            </w:tcBorders>
            <w:vAlign w:val="center"/>
          </w:tcPr>
          <w:p w14:paraId="4C5A04AA" w14:textId="77777777" w:rsidR="003C46A8" w:rsidRPr="003C46A8" w:rsidRDefault="003C46A8" w:rsidP="003C46A8">
            <w:pPr>
              <w:spacing w:line="240" w:lineRule="auto"/>
              <w:jc w:val="center"/>
              <w:rPr>
                <w:sz w:val="20"/>
              </w:rPr>
            </w:pPr>
            <w:r w:rsidRPr="003C46A8">
              <w:rPr>
                <w:i/>
                <w:sz w:val="20"/>
              </w:rPr>
              <w:t>V</w:t>
            </w:r>
            <w:r w:rsidRPr="003C46A8">
              <w:rPr>
                <w:i/>
                <w:sz w:val="20"/>
                <w:vertAlign w:val="subscript"/>
              </w:rPr>
              <w:t>5</w:t>
            </w:r>
          </w:p>
        </w:tc>
        <w:tc>
          <w:tcPr>
            <w:tcW w:w="1418" w:type="dxa"/>
            <w:tcBorders>
              <w:top w:val="single" w:sz="4" w:space="0" w:color="auto"/>
              <w:left w:val="single" w:sz="4" w:space="0" w:color="auto"/>
              <w:bottom w:val="single" w:sz="4" w:space="0" w:color="auto"/>
              <w:right w:val="double" w:sz="4" w:space="0" w:color="auto"/>
            </w:tcBorders>
            <w:vAlign w:val="center"/>
          </w:tcPr>
          <w:p w14:paraId="3471C43A" w14:textId="77777777" w:rsidR="003C46A8" w:rsidRPr="003C46A8" w:rsidRDefault="003C46A8" w:rsidP="003C46A8">
            <w:pPr>
              <w:spacing w:line="240" w:lineRule="auto"/>
              <w:ind w:right="-1"/>
              <w:jc w:val="center"/>
              <w:rPr>
                <w:sz w:val="20"/>
              </w:rPr>
            </w:pPr>
            <w:r w:rsidRPr="003C46A8">
              <w:rPr>
                <w:sz w:val="20"/>
              </w:rPr>
              <w:t>Tabl. 14</w:t>
            </w:r>
          </w:p>
        </w:tc>
      </w:tr>
      <w:tr w:rsidR="003C46A8" w:rsidRPr="003C46A8" w14:paraId="0CDEFEC0"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094C9BED" w14:textId="77777777" w:rsidR="003C46A8" w:rsidRPr="003C46A8" w:rsidRDefault="003C46A8" w:rsidP="003C46A8">
            <w:pPr>
              <w:spacing w:line="240" w:lineRule="auto"/>
              <w:ind w:right="-1"/>
              <w:jc w:val="center"/>
              <w:rPr>
                <w:sz w:val="20"/>
              </w:rPr>
            </w:pPr>
            <w:r w:rsidRPr="003C46A8">
              <w:rPr>
                <w:sz w:val="20"/>
              </w:rPr>
              <w:t>6.4.2.2</w:t>
            </w:r>
          </w:p>
        </w:tc>
        <w:tc>
          <w:tcPr>
            <w:tcW w:w="1985" w:type="dxa"/>
            <w:tcBorders>
              <w:top w:val="single" w:sz="4" w:space="0" w:color="auto"/>
              <w:left w:val="single" w:sz="4" w:space="0" w:color="auto"/>
              <w:bottom w:val="single" w:sz="4" w:space="0" w:color="auto"/>
              <w:right w:val="single" w:sz="4" w:space="0" w:color="auto"/>
            </w:tcBorders>
            <w:vAlign w:val="center"/>
          </w:tcPr>
          <w:p w14:paraId="5B069076" w14:textId="77777777" w:rsidR="003C46A8" w:rsidRPr="003C46A8" w:rsidRDefault="003C46A8" w:rsidP="003C46A8">
            <w:pPr>
              <w:spacing w:line="240" w:lineRule="auto"/>
              <w:ind w:right="-1"/>
              <w:rPr>
                <w:sz w:val="20"/>
              </w:rPr>
            </w:pPr>
            <w:r w:rsidRPr="003C46A8">
              <w:rPr>
                <w:sz w:val="20"/>
              </w:rPr>
              <w:t xml:space="preserve">Rozpad krzemianowy w żużlu wielkopiecowym kawałkowym </w:t>
            </w:r>
          </w:p>
        </w:tc>
        <w:tc>
          <w:tcPr>
            <w:tcW w:w="1559" w:type="dxa"/>
            <w:gridSpan w:val="2"/>
            <w:tcBorders>
              <w:left w:val="single" w:sz="4" w:space="0" w:color="auto"/>
              <w:right w:val="single" w:sz="4" w:space="0" w:color="auto"/>
            </w:tcBorders>
            <w:vAlign w:val="center"/>
          </w:tcPr>
          <w:p w14:paraId="25E0F601" w14:textId="77777777" w:rsidR="003C46A8" w:rsidRPr="003C46A8" w:rsidRDefault="003C46A8" w:rsidP="003C46A8">
            <w:pPr>
              <w:spacing w:line="240" w:lineRule="auto"/>
              <w:jc w:val="center"/>
              <w:rPr>
                <w:sz w:val="20"/>
              </w:rPr>
            </w:pPr>
            <w:r w:rsidRPr="003C46A8">
              <w:rPr>
                <w:i/>
                <w:sz w:val="20"/>
              </w:rPr>
              <w:t>brak rozpadu</w:t>
            </w:r>
          </w:p>
        </w:tc>
        <w:tc>
          <w:tcPr>
            <w:tcW w:w="1424" w:type="dxa"/>
            <w:gridSpan w:val="2"/>
            <w:tcBorders>
              <w:left w:val="single" w:sz="4" w:space="0" w:color="auto"/>
              <w:right w:val="single" w:sz="4" w:space="0" w:color="auto"/>
            </w:tcBorders>
            <w:vAlign w:val="center"/>
          </w:tcPr>
          <w:p w14:paraId="424A56DC" w14:textId="77777777" w:rsidR="003C46A8" w:rsidRPr="003C46A8" w:rsidRDefault="003C46A8" w:rsidP="003C46A8">
            <w:pPr>
              <w:spacing w:line="240" w:lineRule="auto"/>
              <w:jc w:val="center"/>
              <w:rPr>
                <w:sz w:val="20"/>
              </w:rPr>
            </w:pPr>
            <w:r w:rsidRPr="003C46A8">
              <w:rPr>
                <w:i/>
                <w:sz w:val="20"/>
              </w:rPr>
              <w:t>brak rozpadu</w:t>
            </w:r>
          </w:p>
        </w:tc>
        <w:tc>
          <w:tcPr>
            <w:tcW w:w="1417" w:type="dxa"/>
            <w:tcBorders>
              <w:left w:val="single" w:sz="4" w:space="0" w:color="auto"/>
              <w:right w:val="single" w:sz="4" w:space="0" w:color="auto"/>
            </w:tcBorders>
            <w:vAlign w:val="center"/>
          </w:tcPr>
          <w:p w14:paraId="38F30F3D" w14:textId="77777777" w:rsidR="003C46A8" w:rsidRPr="003C46A8" w:rsidRDefault="003C46A8" w:rsidP="003C46A8">
            <w:pPr>
              <w:spacing w:line="240" w:lineRule="auto"/>
              <w:jc w:val="center"/>
              <w:rPr>
                <w:sz w:val="20"/>
              </w:rPr>
            </w:pPr>
            <w:r w:rsidRPr="003C46A8">
              <w:rPr>
                <w:i/>
                <w:sz w:val="20"/>
              </w:rPr>
              <w:t>brak rozpadu</w:t>
            </w:r>
          </w:p>
        </w:tc>
        <w:tc>
          <w:tcPr>
            <w:tcW w:w="1418" w:type="dxa"/>
            <w:tcBorders>
              <w:top w:val="single" w:sz="4" w:space="0" w:color="auto"/>
              <w:left w:val="single" w:sz="4" w:space="0" w:color="auto"/>
              <w:bottom w:val="single" w:sz="4" w:space="0" w:color="auto"/>
              <w:right w:val="double" w:sz="4" w:space="0" w:color="auto"/>
            </w:tcBorders>
            <w:vAlign w:val="center"/>
          </w:tcPr>
          <w:p w14:paraId="5F9C5E6A" w14:textId="77777777" w:rsidR="003C46A8" w:rsidRPr="003C46A8" w:rsidRDefault="003C46A8" w:rsidP="003C46A8">
            <w:pPr>
              <w:spacing w:line="240" w:lineRule="auto"/>
              <w:ind w:right="-1"/>
              <w:jc w:val="center"/>
              <w:rPr>
                <w:sz w:val="20"/>
              </w:rPr>
            </w:pPr>
          </w:p>
        </w:tc>
      </w:tr>
      <w:tr w:rsidR="003C46A8" w:rsidRPr="003C46A8" w14:paraId="3DCA176F"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61DFB0FD" w14:textId="77777777" w:rsidR="003C46A8" w:rsidRPr="003C46A8" w:rsidRDefault="003C46A8" w:rsidP="003C46A8">
            <w:pPr>
              <w:spacing w:line="240" w:lineRule="auto"/>
              <w:ind w:right="-1"/>
              <w:jc w:val="center"/>
              <w:rPr>
                <w:sz w:val="20"/>
              </w:rPr>
            </w:pPr>
            <w:r w:rsidRPr="003C46A8">
              <w:rPr>
                <w:sz w:val="20"/>
              </w:rPr>
              <w:t>6.4.2.3</w:t>
            </w:r>
          </w:p>
        </w:tc>
        <w:tc>
          <w:tcPr>
            <w:tcW w:w="1985" w:type="dxa"/>
            <w:tcBorders>
              <w:top w:val="single" w:sz="4" w:space="0" w:color="auto"/>
              <w:left w:val="single" w:sz="4" w:space="0" w:color="auto"/>
              <w:bottom w:val="single" w:sz="4" w:space="0" w:color="auto"/>
              <w:right w:val="single" w:sz="4" w:space="0" w:color="auto"/>
            </w:tcBorders>
            <w:vAlign w:val="center"/>
          </w:tcPr>
          <w:p w14:paraId="5D95BE50" w14:textId="77777777" w:rsidR="003C46A8" w:rsidRPr="003C46A8" w:rsidRDefault="003C46A8" w:rsidP="003C46A8">
            <w:pPr>
              <w:spacing w:line="240" w:lineRule="auto"/>
              <w:ind w:right="-1"/>
              <w:rPr>
                <w:sz w:val="20"/>
              </w:rPr>
            </w:pPr>
            <w:r w:rsidRPr="003C46A8">
              <w:rPr>
                <w:sz w:val="20"/>
              </w:rPr>
              <w:t xml:space="preserve">Rozpad żelazawy w żużlu wielkopiecowym kawałkowym </w:t>
            </w:r>
          </w:p>
        </w:tc>
        <w:tc>
          <w:tcPr>
            <w:tcW w:w="1559" w:type="dxa"/>
            <w:gridSpan w:val="2"/>
            <w:tcBorders>
              <w:left w:val="single" w:sz="4" w:space="0" w:color="auto"/>
              <w:bottom w:val="single" w:sz="4" w:space="0" w:color="auto"/>
              <w:right w:val="single" w:sz="4" w:space="0" w:color="auto"/>
            </w:tcBorders>
            <w:vAlign w:val="center"/>
          </w:tcPr>
          <w:p w14:paraId="54B2EC30" w14:textId="77777777" w:rsidR="003C46A8" w:rsidRPr="003C46A8" w:rsidRDefault="003C46A8" w:rsidP="003C46A8">
            <w:pPr>
              <w:spacing w:line="240" w:lineRule="auto"/>
              <w:jc w:val="center"/>
              <w:rPr>
                <w:sz w:val="20"/>
              </w:rPr>
            </w:pPr>
            <w:r w:rsidRPr="003C46A8">
              <w:rPr>
                <w:i/>
                <w:sz w:val="20"/>
              </w:rPr>
              <w:t>brak rozpadu</w:t>
            </w:r>
          </w:p>
        </w:tc>
        <w:tc>
          <w:tcPr>
            <w:tcW w:w="1424" w:type="dxa"/>
            <w:gridSpan w:val="2"/>
            <w:tcBorders>
              <w:left w:val="single" w:sz="4" w:space="0" w:color="auto"/>
              <w:bottom w:val="single" w:sz="4" w:space="0" w:color="auto"/>
              <w:right w:val="single" w:sz="4" w:space="0" w:color="auto"/>
            </w:tcBorders>
            <w:vAlign w:val="center"/>
          </w:tcPr>
          <w:p w14:paraId="6F1BC134" w14:textId="77777777" w:rsidR="003C46A8" w:rsidRPr="003C46A8" w:rsidRDefault="003C46A8" w:rsidP="003C46A8">
            <w:pPr>
              <w:spacing w:line="240" w:lineRule="auto"/>
              <w:jc w:val="center"/>
              <w:rPr>
                <w:sz w:val="20"/>
              </w:rPr>
            </w:pPr>
            <w:r w:rsidRPr="003C46A8">
              <w:rPr>
                <w:i/>
                <w:sz w:val="20"/>
              </w:rPr>
              <w:t>brak rozpadu</w:t>
            </w:r>
          </w:p>
        </w:tc>
        <w:tc>
          <w:tcPr>
            <w:tcW w:w="1417" w:type="dxa"/>
            <w:tcBorders>
              <w:left w:val="single" w:sz="4" w:space="0" w:color="auto"/>
              <w:bottom w:val="single" w:sz="4" w:space="0" w:color="auto"/>
              <w:right w:val="single" w:sz="4" w:space="0" w:color="auto"/>
            </w:tcBorders>
            <w:vAlign w:val="center"/>
          </w:tcPr>
          <w:p w14:paraId="16CFEAF1" w14:textId="77777777" w:rsidR="003C46A8" w:rsidRPr="003C46A8" w:rsidRDefault="003C46A8" w:rsidP="003C46A8">
            <w:pPr>
              <w:spacing w:line="240" w:lineRule="auto"/>
              <w:jc w:val="center"/>
              <w:rPr>
                <w:sz w:val="20"/>
              </w:rPr>
            </w:pPr>
            <w:r w:rsidRPr="003C46A8">
              <w:rPr>
                <w:i/>
                <w:sz w:val="20"/>
              </w:rPr>
              <w:t>brak rozpadu</w:t>
            </w:r>
          </w:p>
        </w:tc>
        <w:tc>
          <w:tcPr>
            <w:tcW w:w="1418" w:type="dxa"/>
            <w:tcBorders>
              <w:top w:val="single" w:sz="4" w:space="0" w:color="auto"/>
              <w:left w:val="single" w:sz="4" w:space="0" w:color="auto"/>
              <w:bottom w:val="single" w:sz="4" w:space="0" w:color="auto"/>
              <w:right w:val="double" w:sz="4" w:space="0" w:color="auto"/>
            </w:tcBorders>
            <w:vAlign w:val="center"/>
          </w:tcPr>
          <w:p w14:paraId="4174ED8D" w14:textId="77777777" w:rsidR="003C46A8" w:rsidRPr="003C46A8" w:rsidRDefault="003C46A8" w:rsidP="003C46A8">
            <w:pPr>
              <w:spacing w:line="240" w:lineRule="auto"/>
              <w:ind w:right="-1"/>
              <w:jc w:val="center"/>
              <w:rPr>
                <w:sz w:val="20"/>
              </w:rPr>
            </w:pPr>
          </w:p>
        </w:tc>
      </w:tr>
      <w:tr w:rsidR="003C46A8" w:rsidRPr="003C46A8" w14:paraId="14A6FB5E"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0CF1D5AB" w14:textId="77777777" w:rsidR="003C46A8" w:rsidRPr="003C46A8" w:rsidRDefault="003C46A8" w:rsidP="003C46A8">
            <w:pPr>
              <w:spacing w:line="240" w:lineRule="auto"/>
              <w:ind w:right="-1"/>
              <w:jc w:val="center"/>
              <w:rPr>
                <w:sz w:val="20"/>
              </w:rPr>
            </w:pPr>
            <w:r w:rsidRPr="003C46A8">
              <w:rPr>
                <w:sz w:val="20"/>
              </w:rPr>
              <w:lastRenderedPageBreak/>
              <w:t>6.4.3</w:t>
            </w:r>
          </w:p>
        </w:tc>
        <w:tc>
          <w:tcPr>
            <w:tcW w:w="1985" w:type="dxa"/>
            <w:tcBorders>
              <w:top w:val="single" w:sz="4" w:space="0" w:color="auto"/>
              <w:left w:val="single" w:sz="4" w:space="0" w:color="auto"/>
              <w:bottom w:val="single" w:sz="4" w:space="0" w:color="auto"/>
              <w:right w:val="single" w:sz="4" w:space="0" w:color="auto"/>
            </w:tcBorders>
            <w:vAlign w:val="center"/>
          </w:tcPr>
          <w:p w14:paraId="349EBA84" w14:textId="77777777" w:rsidR="003C46A8" w:rsidRPr="003C46A8" w:rsidRDefault="003C46A8" w:rsidP="003C46A8">
            <w:pPr>
              <w:spacing w:line="240" w:lineRule="auto"/>
              <w:ind w:right="-1"/>
              <w:rPr>
                <w:sz w:val="20"/>
              </w:rPr>
            </w:pPr>
            <w:r w:rsidRPr="003C46A8">
              <w:rPr>
                <w:sz w:val="20"/>
              </w:rPr>
              <w:t xml:space="preserve">Składniki rozpuszczalne w wodzie </w:t>
            </w:r>
          </w:p>
        </w:tc>
        <w:tc>
          <w:tcPr>
            <w:tcW w:w="5818" w:type="dxa"/>
            <w:gridSpan w:val="6"/>
            <w:tcBorders>
              <w:top w:val="single" w:sz="4" w:space="0" w:color="auto"/>
              <w:left w:val="single" w:sz="4" w:space="0" w:color="auto"/>
              <w:bottom w:val="single" w:sz="4" w:space="0" w:color="auto"/>
              <w:right w:val="double" w:sz="4" w:space="0" w:color="auto"/>
            </w:tcBorders>
          </w:tcPr>
          <w:p w14:paraId="48663909" w14:textId="77777777" w:rsidR="003C46A8" w:rsidRPr="003C46A8" w:rsidRDefault="003C46A8" w:rsidP="003C46A8">
            <w:pPr>
              <w:spacing w:line="240" w:lineRule="auto"/>
              <w:ind w:right="-1"/>
              <w:jc w:val="center"/>
              <w:rPr>
                <w:sz w:val="20"/>
              </w:rPr>
            </w:pPr>
            <w:r w:rsidRPr="003C46A8">
              <w:rPr>
                <w:sz w:val="20"/>
              </w:rPr>
              <w:t>Brak substancji szkodliwych w stosunku do środowiska wg odrębnych przepisów</w:t>
            </w:r>
          </w:p>
        </w:tc>
      </w:tr>
      <w:tr w:rsidR="003C46A8" w:rsidRPr="003C46A8" w14:paraId="7CF34763"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65060A9B" w14:textId="77777777" w:rsidR="003C46A8" w:rsidRPr="003C46A8" w:rsidRDefault="003C46A8" w:rsidP="003C46A8">
            <w:pPr>
              <w:spacing w:line="240" w:lineRule="auto"/>
              <w:ind w:right="-1"/>
              <w:jc w:val="center"/>
              <w:rPr>
                <w:sz w:val="20"/>
              </w:rPr>
            </w:pPr>
            <w:r w:rsidRPr="003C46A8">
              <w:rPr>
                <w:sz w:val="20"/>
              </w:rPr>
              <w:t>6.4.4</w:t>
            </w:r>
          </w:p>
        </w:tc>
        <w:tc>
          <w:tcPr>
            <w:tcW w:w="1985" w:type="dxa"/>
            <w:tcBorders>
              <w:top w:val="single" w:sz="4" w:space="0" w:color="auto"/>
              <w:left w:val="single" w:sz="4" w:space="0" w:color="auto"/>
              <w:bottom w:val="single" w:sz="4" w:space="0" w:color="auto"/>
              <w:right w:val="single" w:sz="4" w:space="0" w:color="auto"/>
            </w:tcBorders>
            <w:vAlign w:val="center"/>
          </w:tcPr>
          <w:p w14:paraId="33D1C4C2" w14:textId="77777777" w:rsidR="003C46A8" w:rsidRPr="003C46A8" w:rsidRDefault="003C46A8" w:rsidP="003C46A8">
            <w:pPr>
              <w:spacing w:line="240" w:lineRule="auto"/>
              <w:ind w:right="-1"/>
              <w:rPr>
                <w:sz w:val="20"/>
              </w:rPr>
            </w:pPr>
            <w:r w:rsidRPr="003C46A8">
              <w:rPr>
                <w:sz w:val="20"/>
              </w:rPr>
              <w:t>Zanieczyszczenia</w:t>
            </w:r>
          </w:p>
        </w:tc>
        <w:tc>
          <w:tcPr>
            <w:tcW w:w="5818" w:type="dxa"/>
            <w:gridSpan w:val="6"/>
            <w:tcBorders>
              <w:top w:val="single" w:sz="4" w:space="0" w:color="auto"/>
              <w:left w:val="single" w:sz="4" w:space="0" w:color="auto"/>
              <w:bottom w:val="single" w:sz="4" w:space="0" w:color="auto"/>
              <w:right w:val="double" w:sz="4" w:space="0" w:color="auto"/>
            </w:tcBorders>
          </w:tcPr>
          <w:p w14:paraId="11762843" w14:textId="77777777" w:rsidR="003C46A8" w:rsidRPr="003C46A8" w:rsidRDefault="003C46A8" w:rsidP="003C46A8">
            <w:pPr>
              <w:spacing w:line="240" w:lineRule="auto"/>
              <w:ind w:right="-1"/>
              <w:jc w:val="center"/>
              <w:rPr>
                <w:sz w:val="20"/>
              </w:rPr>
            </w:pPr>
            <w:r w:rsidRPr="003C46A8">
              <w:rPr>
                <w:sz w:val="20"/>
              </w:rPr>
              <w:t>Brak żadnych ciał obcych takich jak drewno, szkło i plastik, mogących pogorszyć wyrób końcowy</w:t>
            </w:r>
          </w:p>
        </w:tc>
      </w:tr>
      <w:tr w:rsidR="003C46A8" w:rsidRPr="003C46A8" w14:paraId="4DDA0058"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1C0691E2" w14:textId="77777777" w:rsidR="003C46A8" w:rsidRPr="003C46A8" w:rsidRDefault="003C46A8" w:rsidP="003C46A8">
            <w:pPr>
              <w:spacing w:line="240" w:lineRule="auto"/>
              <w:ind w:right="-1"/>
              <w:jc w:val="center"/>
              <w:rPr>
                <w:sz w:val="20"/>
              </w:rPr>
            </w:pPr>
            <w:r w:rsidRPr="003C46A8">
              <w:rPr>
                <w:sz w:val="20"/>
              </w:rPr>
              <w:t>7.2</w:t>
            </w:r>
          </w:p>
        </w:tc>
        <w:tc>
          <w:tcPr>
            <w:tcW w:w="1985" w:type="dxa"/>
            <w:tcBorders>
              <w:top w:val="single" w:sz="4" w:space="0" w:color="auto"/>
              <w:left w:val="single" w:sz="4" w:space="0" w:color="auto"/>
              <w:bottom w:val="single" w:sz="4" w:space="0" w:color="auto"/>
              <w:right w:val="single" w:sz="4" w:space="0" w:color="auto"/>
            </w:tcBorders>
            <w:vAlign w:val="center"/>
          </w:tcPr>
          <w:p w14:paraId="43175AC0" w14:textId="77777777" w:rsidR="003C46A8" w:rsidRPr="003C46A8" w:rsidRDefault="003C46A8" w:rsidP="003C46A8">
            <w:pPr>
              <w:spacing w:line="240" w:lineRule="auto"/>
              <w:ind w:right="-1"/>
              <w:rPr>
                <w:sz w:val="20"/>
              </w:rPr>
            </w:pPr>
            <w:r w:rsidRPr="003C46A8">
              <w:rPr>
                <w:sz w:val="20"/>
              </w:rPr>
              <w:t xml:space="preserve">Zgorzel słoneczna bazaltu </w:t>
            </w:r>
          </w:p>
          <w:p w14:paraId="720154CF" w14:textId="77777777" w:rsidR="003C46A8" w:rsidRPr="003C46A8" w:rsidRDefault="003C46A8" w:rsidP="003C46A8">
            <w:pPr>
              <w:spacing w:line="240" w:lineRule="auto"/>
              <w:ind w:right="-1"/>
              <w:rPr>
                <w:sz w:val="20"/>
              </w:rPr>
            </w:pPr>
            <w:r w:rsidRPr="003C46A8">
              <w:rPr>
                <w:sz w:val="20"/>
              </w:rPr>
              <w:t>wg PN-EN 1367 -1[11], wg PN-EN 1097-2 [10]</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381F79F8" w14:textId="77777777" w:rsidR="003C46A8" w:rsidRPr="003C46A8" w:rsidRDefault="003C46A8" w:rsidP="003C46A8">
            <w:pPr>
              <w:spacing w:line="240" w:lineRule="auto"/>
              <w:ind w:right="-1"/>
              <w:jc w:val="center"/>
              <w:rPr>
                <w:i/>
                <w:sz w:val="20"/>
                <w:vertAlign w:val="subscript"/>
              </w:rPr>
            </w:pPr>
            <w:r w:rsidRPr="003C46A8">
              <w:rPr>
                <w:i/>
                <w:sz w:val="20"/>
              </w:rPr>
              <w:t>SB</w:t>
            </w:r>
            <w:r w:rsidRPr="003C46A8">
              <w:rPr>
                <w:i/>
                <w:sz w:val="20"/>
                <w:vertAlign w:val="subscript"/>
              </w:rPr>
              <w:t>LA</w:t>
            </w:r>
          </w:p>
        </w:tc>
        <w:tc>
          <w:tcPr>
            <w:tcW w:w="1424" w:type="dxa"/>
            <w:gridSpan w:val="2"/>
            <w:tcBorders>
              <w:top w:val="single" w:sz="4" w:space="0" w:color="auto"/>
              <w:left w:val="single" w:sz="4" w:space="0" w:color="auto"/>
              <w:right w:val="single" w:sz="4" w:space="0" w:color="auto"/>
            </w:tcBorders>
            <w:vAlign w:val="center"/>
          </w:tcPr>
          <w:p w14:paraId="2A96E0CF" w14:textId="77777777" w:rsidR="003C46A8" w:rsidRPr="003C46A8" w:rsidRDefault="003C46A8" w:rsidP="003C46A8">
            <w:pPr>
              <w:spacing w:line="240" w:lineRule="auto"/>
              <w:ind w:right="-1"/>
              <w:jc w:val="center"/>
              <w:rPr>
                <w:i/>
                <w:sz w:val="20"/>
              </w:rPr>
            </w:pPr>
          </w:p>
          <w:p w14:paraId="793B2423" w14:textId="77777777" w:rsidR="003C46A8" w:rsidRPr="003C46A8" w:rsidRDefault="003C46A8" w:rsidP="003C46A8">
            <w:pPr>
              <w:spacing w:line="240" w:lineRule="auto"/>
              <w:ind w:right="-1"/>
              <w:jc w:val="center"/>
              <w:rPr>
                <w:i/>
                <w:sz w:val="20"/>
                <w:vertAlign w:val="subscript"/>
              </w:rPr>
            </w:pPr>
            <w:r w:rsidRPr="003C46A8">
              <w:rPr>
                <w:i/>
                <w:sz w:val="20"/>
              </w:rPr>
              <w:t>SB</w:t>
            </w:r>
            <w:r w:rsidRPr="003C46A8">
              <w:rPr>
                <w:i/>
                <w:sz w:val="20"/>
                <w:vertAlign w:val="subscript"/>
              </w:rPr>
              <w:t>LA</w:t>
            </w:r>
          </w:p>
          <w:p w14:paraId="6CE642BB" w14:textId="77777777" w:rsidR="003C46A8" w:rsidRPr="003C46A8" w:rsidRDefault="003C46A8" w:rsidP="003C46A8">
            <w:pPr>
              <w:spacing w:line="240" w:lineRule="auto"/>
              <w:ind w:right="-1"/>
              <w:rPr>
                <w:i/>
                <w:sz w:val="20"/>
              </w:rPr>
            </w:pPr>
          </w:p>
        </w:tc>
        <w:tc>
          <w:tcPr>
            <w:tcW w:w="1417" w:type="dxa"/>
            <w:tcBorders>
              <w:top w:val="single" w:sz="4" w:space="0" w:color="auto"/>
              <w:left w:val="single" w:sz="4" w:space="0" w:color="auto"/>
              <w:right w:val="single" w:sz="4" w:space="0" w:color="auto"/>
            </w:tcBorders>
            <w:vAlign w:val="center"/>
          </w:tcPr>
          <w:p w14:paraId="589AEF0D" w14:textId="77777777" w:rsidR="003C46A8" w:rsidRPr="003C46A8" w:rsidRDefault="003C46A8" w:rsidP="003C46A8">
            <w:pPr>
              <w:spacing w:line="240" w:lineRule="auto"/>
              <w:ind w:right="-1"/>
              <w:jc w:val="center"/>
              <w:rPr>
                <w:i/>
                <w:sz w:val="20"/>
              </w:rPr>
            </w:pPr>
          </w:p>
          <w:p w14:paraId="4AD1ADF3" w14:textId="77777777" w:rsidR="003C46A8" w:rsidRPr="003C46A8" w:rsidRDefault="003C46A8" w:rsidP="003C46A8">
            <w:pPr>
              <w:spacing w:line="240" w:lineRule="auto"/>
              <w:ind w:right="-1"/>
              <w:jc w:val="center"/>
              <w:rPr>
                <w:i/>
                <w:sz w:val="20"/>
                <w:vertAlign w:val="subscript"/>
              </w:rPr>
            </w:pPr>
            <w:r w:rsidRPr="003C46A8">
              <w:rPr>
                <w:i/>
                <w:sz w:val="20"/>
              </w:rPr>
              <w:t>SB</w:t>
            </w:r>
            <w:r w:rsidRPr="003C46A8">
              <w:rPr>
                <w:i/>
                <w:sz w:val="20"/>
                <w:vertAlign w:val="subscript"/>
              </w:rPr>
              <w:t>LA</w:t>
            </w:r>
          </w:p>
          <w:p w14:paraId="690B1027" w14:textId="77777777" w:rsidR="003C46A8" w:rsidRPr="003C46A8" w:rsidRDefault="003C46A8" w:rsidP="003C46A8">
            <w:pPr>
              <w:spacing w:line="240" w:lineRule="auto"/>
              <w:ind w:right="-1"/>
              <w:jc w:val="center"/>
              <w:rPr>
                <w:i/>
                <w:sz w:val="20"/>
                <w:vertAlign w:val="subscript"/>
              </w:rPr>
            </w:pPr>
          </w:p>
        </w:tc>
        <w:tc>
          <w:tcPr>
            <w:tcW w:w="1418" w:type="dxa"/>
            <w:tcBorders>
              <w:top w:val="single" w:sz="4" w:space="0" w:color="auto"/>
              <w:left w:val="single" w:sz="4" w:space="0" w:color="auto"/>
              <w:bottom w:val="single" w:sz="4" w:space="0" w:color="auto"/>
              <w:right w:val="double" w:sz="4" w:space="0" w:color="auto"/>
            </w:tcBorders>
            <w:vAlign w:val="center"/>
          </w:tcPr>
          <w:p w14:paraId="68778FF1" w14:textId="77777777" w:rsidR="003C46A8" w:rsidRPr="003C46A8" w:rsidRDefault="003C46A8" w:rsidP="003C46A8">
            <w:pPr>
              <w:spacing w:line="240" w:lineRule="auto"/>
              <w:ind w:right="-1"/>
              <w:jc w:val="center"/>
              <w:rPr>
                <w:sz w:val="20"/>
              </w:rPr>
            </w:pPr>
          </w:p>
        </w:tc>
      </w:tr>
      <w:tr w:rsidR="003C46A8" w:rsidRPr="003C46A8" w14:paraId="644B079E" w14:textId="77777777" w:rsidTr="005244BF">
        <w:trPr>
          <w:trHeight w:val="1495"/>
        </w:trPr>
        <w:tc>
          <w:tcPr>
            <w:tcW w:w="1128" w:type="dxa"/>
            <w:tcBorders>
              <w:top w:val="single" w:sz="4" w:space="0" w:color="auto"/>
              <w:left w:val="double" w:sz="4" w:space="0" w:color="auto"/>
              <w:right w:val="single" w:sz="4" w:space="0" w:color="auto"/>
            </w:tcBorders>
            <w:vAlign w:val="center"/>
          </w:tcPr>
          <w:p w14:paraId="3F4C0A1C" w14:textId="77777777" w:rsidR="003C46A8" w:rsidRPr="003C46A8" w:rsidRDefault="003C46A8" w:rsidP="003C46A8">
            <w:pPr>
              <w:spacing w:line="240" w:lineRule="auto"/>
              <w:ind w:right="-1"/>
              <w:jc w:val="center"/>
              <w:rPr>
                <w:sz w:val="20"/>
              </w:rPr>
            </w:pPr>
            <w:r w:rsidRPr="003C46A8">
              <w:rPr>
                <w:sz w:val="20"/>
              </w:rPr>
              <w:t>7.3.3</w:t>
            </w:r>
          </w:p>
        </w:tc>
        <w:tc>
          <w:tcPr>
            <w:tcW w:w="1985" w:type="dxa"/>
            <w:tcBorders>
              <w:top w:val="single" w:sz="4" w:space="0" w:color="auto"/>
              <w:left w:val="single" w:sz="4" w:space="0" w:color="auto"/>
              <w:right w:val="single" w:sz="4" w:space="0" w:color="auto"/>
            </w:tcBorders>
            <w:vAlign w:val="center"/>
          </w:tcPr>
          <w:p w14:paraId="632C9B5A" w14:textId="77777777" w:rsidR="003C46A8" w:rsidRPr="003C46A8" w:rsidRDefault="003C46A8" w:rsidP="003C46A8">
            <w:pPr>
              <w:spacing w:line="240" w:lineRule="auto"/>
              <w:ind w:right="-1"/>
              <w:rPr>
                <w:sz w:val="20"/>
              </w:rPr>
            </w:pPr>
            <w:r w:rsidRPr="003C46A8">
              <w:rPr>
                <w:sz w:val="20"/>
              </w:rPr>
              <w:t>Mrozoodporność na frakcji kruszywa 8/16 wg PN-EN 1367-1 [11]</w:t>
            </w:r>
          </w:p>
        </w:tc>
        <w:tc>
          <w:tcPr>
            <w:tcW w:w="1559" w:type="dxa"/>
            <w:gridSpan w:val="2"/>
            <w:tcBorders>
              <w:top w:val="single" w:sz="4" w:space="0" w:color="auto"/>
              <w:left w:val="single" w:sz="4" w:space="0" w:color="auto"/>
              <w:right w:val="single" w:sz="4" w:space="0" w:color="auto"/>
            </w:tcBorders>
            <w:vAlign w:val="center"/>
          </w:tcPr>
          <w:p w14:paraId="4150BAF7" w14:textId="77777777" w:rsidR="003C46A8" w:rsidRPr="003C46A8" w:rsidRDefault="003C46A8" w:rsidP="003C46A8">
            <w:pPr>
              <w:spacing w:line="240" w:lineRule="auto"/>
              <w:ind w:right="-1"/>
              <w:rPr>
                <w:i/>
                <w:sz w:val="20"/>
              </w:rPr>
            </w:pPr>
            <w:r w:rsidRPr="003C46A8">
              <w:rPr>
                <w:i/>
                <w:sz w:val="20"/>
              </w:rPr>
              <w:t>- skały magmowe i przeobrażone:F4</w:t>
            </w:r>
          </w:p>
          <w:p w14:paraId="51216574" w14:textId="77777777" w:rsidR="003C46A8" w:rsidRPr="003C46A8" w:rsidRDefault="003C46A8" w:rsidP="003C46A8">
            <w:pPr>
              <w:spacing w:line="240" w:lineRule="auto"/>
              <w:ind w:right="-1"/>
              <w:rPr>
                <w:i/>
                <w:sz w:val="20"/>
              </w:rPr>
            </w:pPr>
            <w:r w:rsidRPr="003C46A8">
              <w:rPr>
                <w:i/>
                <w:sz w:val="20"/>
              </w:rPr>
              <w:t>- skały osadowe:F10</w:t>
            </w:r>
          </w:p>
          <w:p w14:paraId="093DF72C" w14:textId="77777777" w:rsidR="003C46A8" w:rsidRPr="003C46A8" w:rsidRDefault="003C46A8" w:rsidP="003C46A8">
            <w:pPr>
              <w:spacing w:line="240" w:lineRule="auto"/>
              <w:ind w:right="-1"/>
              <w:rPr>
                <w:i/>
                <w:sz w:val="20"/>
              </w:rPr>
            </w:pPr>
            <w:r w:rsidRPr="003C46A8">
              <w:rPr>
                <w:i/>
                <w:sz w:val="20"/>
              </w:rPr>
              <w:t>- kruszywa z recyklingu: F10 (F25**)</w:t>
            </w:r>
          </w:p>
        </w:tc>
        <w:tc>
          <w:tcPr>
            <w:tcW w:w="1424" w:type="dxa"/>
            <w:gridSpan w:val="2"/>
            <w:tcBorders>
              <w:left w:val="single" w:sz="4" w:space="0" w:color="auto"/>
              <w:right w:val="single" w:sz="4" w:space="0" w:color="auto"/>
            </w:tcBorders>
            <w:vAlign w:val="center"/>
          </w:tcPr>
          <w:p w14:paraId="29401945" w14:textId="77777777" w:rsidR="003C46A8" w:rsidRPr="003C46A8" w:rsidRDefault="003C46A8" w:rsidP="003C46A8">
            <w:pPr>
              <w:spacing w:line="240" w:lineRule="auto"/>
              <w:ind w:right="-1"/>
              <w:rPr>
                <w:i/>
                <w:sz w:val="20"/>
              </w:rPr>
            </w:pPr>
            <w:r w:rsidRPr="003C46A8">
              <w:rPr>
                <w:i/>
                <w:sz w:val="20"/>
              </w:rPr>
              <w:t>- skały magmowe i  rzeobrażone:F4</w:t>
            </w:r>
          </w:p>
          <w:p w14:paraId="1B162E15" w14:textId="77777777" w:rsidR="003C46A8" w:rsidRPr="003C46A8" w:rsidRDefault="003C46A8" w:rsidP="003C46A8">
            <w:pPr>
              <w:spacing w:line="240" w:lineRule="auto"/>
              <w:ind w:right="-1"/>
              <w:rPr>
                <w:i/>
                <w:sz w:val="20"/>
              </w:rPr>
            </w:pPr>
            <w:r w:rsidRPr="003C46A8">
              <w:rPr>
                <w:i/>
                <w:sz w:val="20"/>
              </w:rPr>
              <w:t>- skały osadowe: F10</w:t>
            </w:r>
          </w:p>
          <w:p w14:paraId="3CF29014" w14:textId="77777777" w:rsidR="003C46A8" w:rsidRPr="003C46A8" w:rsidRDefault="003C46A8" w:rsidP="003C46A8">
            <w:pPr>
              <w:spacing w:line="240" w:lineRule="auto"/>
              <w:ind w:right="-1"/>
              <w:rPr>
                <w:i/>
                <w:sz w:val="20"/>
              </w:rPr>
            </w:pPr>
            <w:r w:rsidRPr="003C46A8">
              <w:rPr>
                <w:i/>
                <w:sz w:val="20"/>
              </w:rPr>
              <w:t xml:space="preserve">- kruszywa z recyklingu: F10   </w:t>
            </w:r>
          </w:p>
          <w:p w14:paraId="408E2ECD" w14:textId="77777777" w:rsidR="003C46A8" w:rsidRPr="003C46A8" w:rsidRDefault="003C46A8" w:rsidP="003C46A8">
            <w:pPr>
              <w:spacing w:line="240" w:lineRule="auto"/>
              <w:ind w:right="-1"/>
              <w:rPr>
                <w:i/>
                <w:sz w:val="20"/>
              </w:rPr>
            </w:pPr>
            <w:r w:rsidRPr="003C46A8">
              <w:rPr>
                <w:i/>
                <w:sz w:val="20"/>
              </w:rPr>
              <w:t xml:space="preserve">    (F25**)</w:t>
            </w:r>
          </w:p>
        </w:tc>
        <w:tc>
          <w:tcPr>
            <w:tcW w:w="1417" w:type="dxa"/>
            <w:tcBorders>
              <w:left w:val="single" w:sz="4" w:space="0" w:color="auto"/>
              <w:right w:val="single" w:sz="4" w:space="0" w:color="auto"/>
            </w:tcBorders>
            <w:vAlign w:val="center"/>
          </w:tcPr>
          <w:p w14:paraId="29A638A7" w14:textId="77777777" w:rsidR="003C46A8" w:rsidRPr="003C46A8" w:rsidRDefault="003C46A8" w:rsidP="003C46A8">
            <w:pPr>
              <w:spacing w:line="240" w:lineRule="auto"/>
              <w:ind w:right="-1"/>
              <w:rPr>
                <w:i/>
                <w:sz w:val="20"/>
              </w:rPr>
            </w:pPr>
            <w:r w:rsidRPr="003C46A8">
              <w:rPr>
                <w:i/>
                <w:sz w:val="20"/>
              </w:rPr>
              <w:t>- skały magmowe i rzeobrażone:F4</w:t>
            </w:r>
          </w:p>
          <w:p w14:paraId="68D831C3" w14:textId="77777777" w:rsidR="003C46A8" w:rsidRPr="003C46A8" w:rsidRDefault="003C46A8" w:rsidP="003C46A8">
            <w:pPr>
              <w:spacing w:line="240" w:lineRule="auto"/>
              <w:ind w:right="-1"/>
              <w:rPr>
                <w:i/>
                <w:sz w:val="20"/>
              </w:rPr>
            </w:pPr>
            <w:r w:rsidRPr="003C46A8">
              <w:rPr>
                <w:i/>
                <w:sz w:val="20"/>
              </w:rPr>
              <w:t>- skały osadowe: F10</w:t>
            </w:r>
          </w:p>
          <w:p w14:paraId="48F9F08A" w14:textId="77777777" w:rsidR="003C46A8" w:rsidRPr="003C46A8" w:rsidRDefault="003C46A8" w:rsidP="003C46A8">
            <w:pPr>
              <w:spacing w:line="240" w:lineRule="auto"/>
              <w:ind w:right="-1"/>
              <w:rPr>
                <w:i/>
                <w:sz w:val="20"/>
              </w:rPr>
            </w:pPr>
            <w:r w:rsidRPr="003C46A8">
              <w:rPr>
                <w:i/>
                <w:sz w:val="20"/>
              </w:rPr>
              <w:t xml:space="preserve">- kruszywa z recyklingu: F10   </w:t>
            </w:r>
          </w:p>
          <w:p w14:paraId="378DAAC9" w14:textId="77777777" w:rsidR="003C46A8" w:rsidRPr="003C46A8" w:rsidRDefault="003C46A8" w:rsidP="003C46A8">
            <w:pPr>
              <w:spacing w:line="240" w:lineRule="auto"/>
              <w:ind w:right="-1"/>
              <w:rPr>
                <w:i/>
                <w:sz w:val="20"/>
              </w:rPr>
            </w:pPr>
            <w:r w:rsidRPr="003C46A8">
              <w:rPr>
                <w:i/>
                <w:sz w:val="20"/>
              </w:rPr>
              <w:t xml:space="preserve">    (F25**)</w:t>
            </w:r>
          </w:p>
        </w:tc>
        <w:tc>
          <w:tcPr>
            <w:tcW w:w="1418" w:type="dxa"/>
            <w:tcBorders>
              <w:top w:val="single" w:sz="4" w:space="0" w:color="auto"/>
              <w:left w:val="single" w:sz="4" w:space="0" w:color="auto"/>
              <w:right w:val="double" w:sz="4" w:space="0" w:color="auto"/>
            </w:tcBorders>
            <w:vAlign w:val="center"/>
          </w:tcPr>
          <w:p w14:paraId="50DDB3E4" w14:textId="77777777" w:rsidR="003C46A8" w:rsidRPr="003C46A8" w:rsidRDefault="003C46A8" w:rsidP="003C46A8">
            <w:pPr>
              <w:spacing w:line="240" w:lineRule="auto"/>
              <w:ind w:right="-1"/>
              <w:jc w:val="center"/>
              <w:rPr>
                <w:sz w:val="20"/>
              </w:rPr>
            </w:pPr>
            <w:r w:rsidRPr="003C46A8">
              <w:rPr>
                <w:sz w:val="20"/>
              </w:rPr>
              <w:t xml:space="preserve">Tabl. 18 </w:t>
            </w:r>
          </w:p>
        </w:tc>
      </w:tr>
      <w:tr w:rsidR="003C46A8" w:rsidRPr="003C46A8" w14:paraId="1FE36D96" w14:textId="77777777" w:rsidTr="005244BF">
        <w:tc>
          <w:tcPr>
            <w:tcW w:w="1128" w:type="dxa"/>
            <w:tcBorders>
              <w:top w:val="single" w:sz="4" w:space="0" w:color="auto"/>
              <w:left w:val="double" w:sz="4" w:space="0" w:color="auto"/>
              <w:bottom w:val="single" w:sz="4" w:space="0" w:color="auto"/>
              <w:right w:val="single" w:sz="4" w:space="0" w:color="auto"/>
            </w:tcBorders>
            <w:vAlign w:val="center"/>
          </w:tcPr>
          <w:p w14:paraId="2D7037C7" w14:textId="77777777" w:rsidR="003C46A8" w:rsidRPr="003C46A8" w:rsidRDefault="003C46A8" w:rsidP="003C46A8">
            <w:pPr>
              <w:spacing w:line="240" w:lineRule="auto"/>
              <w:ind w:right="-1"/>
              <w:rPr>
                <w:sz w:val="20"/>
              </w:rPr>
            </w:pPr>
            <w:r w:rsidRPr="003C46A8">
              <w:rPr>
                <w:sz w:val="20"/>
              </w:rPr>
              <w:t>Załącznik C</w:t>
            </w:r>
          </w:p>
        </w:tc>
        <w:tc>
          <w:tcPr>
            <w:tcW w:w="1985" w:type="dxa"/>
            <w:tcBorders>
              <w:top w:val="single" w:sz="4" w:space="0" w:color="auto"/>
              <w:left w:val="single" w:sz="4" w:space="0" w:color="auto"/>
              <w:bottom w:val="single" w:sz="4" w:space="0" w:color="auto"/>
              <w:right w:val="single" w:sz="4" w:space="0" w:color="auto"/>
            </w:tcBorders>
            <w:vAlign w:val="center"/>
          </w:tcPr>
          <w:p w14:paraId="45189F0A" w14:textId="77777777" w:rsidR="003C46A8" w:rsidRPr="003C46A8" w:rsidRDefault="003C46A8" w:rsidP="003C46A8">
            <w:pPr>
              <w:spacing w:line="240" w:lineRule="auto"/>
              <w:ind w:right="-1"/>
              <w:rPr>
                <w:sz w:val="20"/>
              </w:rPr>
            </w:pPr>
            <w:r w:rsidRPr="003C46A8">
              <w:rPr>
                <w:sz w:val="20"/>
              </w:rPr>
              <w:t>Skład materiałowy</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C9A22FD" w14:textId="77777777" w:rsidR="003C46A8" w:rsidRPr="003C46A8" w:rsidRDefault="003C46A8" w:rsidP="003C46A8">
            <w:pPr>
              <w:spacing w:line="240" w:lineRule="auto"/>
              <w:ind w:right="-1"/>
              <w:jc w:val="center"/>
              <w:rPr>
                <w:i/>
                <w:sz w:val="20"/>
              </w:rPr>
            </w:pPr>
            <w:r w:rsidRPr="003C46A8">
              <w:rPr>
                <w:i/>
                <w:sz w:val="20"/>
              </w:rPr>
              <w:t>deklarowany</w:t>
            </w:r>
          </w:p>
        </w:tc>
        <w:tc>
          <w:tcPr>
            <w:tcW w:w="1424" w:type="dxa"/>
            <w:gridSpan w:val="2"/>
            <w:tcBorders>
              <w:left w:val="single" w:sz="4" w:space="0" w:color="auto"/>
              <w:bottom w:val="single" w:sz="4" w:space="0" w:color="auto"/>
              <w:right w:val="single" w:sz="4" w:space="0" w:color="auto"/>
            </w:tcBorders>
            <w:vAlign w:val="center"/>
          </w:tcPr>
          <w:p w14:paraId="203D3461" w14:textId="77777777" w:rsidR="003C46A8" w:rsidRPr="003C46A8" w:rsidRDefault="003C46A8" w:rsidP="003C46A8">
            <w:pPr>
              <w:spacing w:line="240" w:lineRule="auto"/>
              <w:ind w:right="-1"/>
              <w:jc w:val="center"/>
              <w:rPr>
                <w:i/>
                <w:sz w:val="20"/>
              </w:rPr>
            </w:pPr>
            <w:r w:rsidRPr="003C46A8">
              <w:rPr>
                <w:i/>
                <w:sz w:val="20"/>
              </w:rPr>
              <w:t>deklarowany</w:t>
            </w:r>
          </w:p>
        </w:tc>
        <w:tc>
          <w:tcPr>
            <w:tcW w:w="1417" w:type="dxa"/>
            <w:tcBorders>
              <w:left w:val="single" w:sz="4" w:space="0" w:color="auto"/>
              <w:bottom w:val="single" w:sz="4" w:space="0" w:color="auto"/>
              <w:right w:val="single" w:sz="4" w:space="0" w:color="auto"/>
            </w:tcBorders>
            <w:vAlign w:val="center"/>
          </w:tcPr>
          <w:p w14:paraId="670F395D" w14:textId="77777777" w:rsidR="003C46A8" w:rsidRPr="003C46A8" w:rsidRDefault="003C46A8" w:rsidP="003C46A8">
            <w:pPr>
              <w:spacing w:line="240" w:lineRule="auto"/>
              <w:ind w:right="-1"/>
              <w:jc w:val="center"/>
              <w:rPr>
                <w:i/>
                <w:sz w:val="20"/>
              </w:rPr>
            </w:pPr>
            <w:r w:rsidRPr="003C46A8">
              <w:rPr>
                <w:i/>
                <w:sz w:val="20"/>
              </w:rPr>
              <w:t>deklarowany</w:t>
            </w:r>
          </w:p>
        </w:tc>
        <w:tc>
          <w:tcPr>
            <w:tcW w:w="1418" w:type="dxa"/>
            <w:tcBorders>
              <w:top w:val="single" w:sz="4" w:space="0" w:color="auto"/>
              <w:left w:val="single" w:sz="4" w:space="0" w:color="auto"/>
              <w:bottom w:val="single" w:sz="4" w:space="0" w:color="auto"/>
              <w:right w:val="double" w:sz="4" w:space="0" w:color="auto"/>
            </w:tcBorders>
            <w:vAlign w:val="center"/>
          </w:tcPr>
          <w:p w14:paraId="4E18939B" w14:textId="77777777" w:rsidR="003C46A8" w:rsidRPr="003C46A8" w:rsidRDefault="003C46A8" w:rsidP="003C46A8">
            <w:pPr>
              <w:spacing w:line="240" w:lineRule="auto"/>
              <w:ind w:right="-1"/>
              <w:jc w:val="center"/>
              <w:rPr>
                <w:sz w:val="20"/>
              </w:rPr>
            </w:pPr>
          </w:p>
        </w:tc>
      </w:tr>
      <w:tr w:rsidR="003C46A8" w:rsidRPr="003C46A8" w14:paraId="1AEE70FE" w14:textId="77777777" w:rsidTr="005244BF">
        <w:tc>
          <w:tcPr>
            <w:tcW w:w="1128" w:type="dxa"/>
            <w:tcBorders>
              <w:top w:val="single" w:sz="4" w:space="0" w:color="auto"/>
              <w:left w:val="double" w:sz="4" w:space="0" w:color="auto"/>
              <w:bottom w:val="double" w:sz="4" w:space="0" w:color="auto"/>
              <w:right w:val="single" w:sz="4" w:space="0" w:color="auto"/>
            </w:tcBorders>
            <w:vAlign w:val="center"/>
          </w:tcPr>
          <w:p w14:paraId="72EFE9E2" w14:textId="77777777" w:rsidR="003C46A8" w:rsidRPr="003C46A8" w:rsidRDefault="003C46A8" w:rsidP="003C46A8">
            <w:pPr>
              <w:spacing w:line="240" w:lineRule="auto"/>
              <w:ind w:right="-1"/>
              <w:rPr>
                <w:sz w:val="20"/>
              </w:rPr>
            </w:pPr>
            <w:r w:rsidRPr="003C46A8">
              <w:rPr>
                <w:sz w:val="20"/>
              </w:rPr>
              <w:t xml:space="preserve">Załącznik C </w:t>
            </w:r>
          </w:p>
          <w:p w14:paraId="78EC6D7F" w14:textId="77777777" w:rsidR="003C46A8" w:rsidRPr="003C46A8" w:rsidRDefault="003C46A8" w:rsidP="003C46A8">
            <w:pPr>
              <w:spacing w:line="240" w:lineRule="auto"/>
              <w:ind w:right="-1"/>
              <w:jc w:val="center"/>
              <w:rPr>
                <w:sz w:val="20"/>
              </w:rPr>
            </w:pPr>
            <w:r w:rsidRPr="003C46A8">
              <w:rPr>
                <w:sz w:val="20"/>
              </w:rPr>
              <w:t>Podrozdział C.3.4</w:t>
            </w:r>
          </w:p>
        </w:tc>
        <w:tc>
          <w:tcPr>
            <w:tcW w:w="1985" w:type="dxa"/>
            <w:tcBorders>
              <w:top w:val="single" w:sz="4" w:space="0" w:color="auto"/>
              <w:left w:val="single" w:sz="4" w:space="0" w:color="auto"/>
              <w:bottom w:val="double" w:sz="4" w:space="0" w:color="auto"/>
              <w:right w:val="single" w:sz="4" w:space="0" w:color="auto"/>
            </w:tcBorders>
            <w:vAlign w:val="center"/>
          </w:tcPr>
          <w:p w14:paraId="21319EA5" w14:textId="77777777" w:rsidR="003C46A8" w:rsidRPr="003C46A8" w:rsidRDefault="003C46A8" w:rsidP="003C46A8">
            <w:pPr>
              <w:spacing w:line="240" w:lineRule="auto"/>
              <w:ind w:right="-1"/>
              <w:rPr>
                <w:sz w:val="20"/>
              </w:rPr>
            </w:pPr>
            <w:r w:rsidRPr="003C46A8">
              <w:rPr>
                <w:sz w:val="20"/>
              </w:rPr>
              <w:t>Istotne cechy środowiskowe</w:t>
            </w:r>
          </w:p>
        </w:tc>
        <w:tc>
          <w:tcPr>
            <w:tcW w:w="5818" w:type="dxa"/>
            <w:gridSpan w:val="6"/>
            <w:tcBorders>
              <w:top w:val="single" w:sz="4" w:space="0" w:color="auto"/>
              <w:left w:val="single" w:sz="4" w:space="0" w:color="auto"/>
              <w:bottom w:val="double" w:sz="4" w:space="0" w:color="auto"/>
              <w:right w:val="double" w:sz="4" w:space="0" w:color="auto"/>
            </w:tcBorders>
          </w:tcPr>
          <w:p w14:paraId="079FDD03" w14:textId="77777777" w:rsidR="003C46A8" w:rsidRPr="003C46A8" w:rsidRDefault="003C46A8" w:rsidP="003C46A8">
            <w:pPr>
              <w:spacing w:line="240" w:lineRule="auto"/>
              <w:ind w:right="-1"/>
              <w:jc w:val="center"/>
              <w:rPr>
                <w:sz w:val="20"/>
              </w:rPr>
            </w:pPr>
            <w:r w:rsidRPr="003C46A8">
              <w:rPr>
                <w:sz w:val="20"/>
              </w:rPr>
              <w:t>Większość substancji niebezpiecznych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14:paraId="48717CE4" w14:textId="77777777" w:rsidR="003C46A8" w:rsidRPr="003C46A8" w:rsidRDefault="003C46A8" w:rsidP="003C46A8">
      <w:pPr>
        <w:spacing w:line="240" w:lineRule="auto"/>
        <w:ind w:right="-1"/>
        <w:rPr>
          <w:sz w:val="20"/>
        </w:rPr>
      </w:pPr>
      <w:r w:rsidRPr="003C46A8">
        <w:rPr>
          <w:sz w:val="20"/>
        </w:rPr>
        <w:t>*) Łączna zawartość pyłów w mieszance powinna się mieścić w wybranych krzywych granicznych wg p. 22.4; 2.2.5; 2.4.5; 2,5,4</w:t>
      </w:r>
    </w:p>
    <w:p w14:paraId="44D10EA5" w14:textId="77777777" w:rsidR="003C46A8" w:rsidRPr="003C46A8" w:rsidRDefault="003C46A8" w:rsidP="003C46A8">
      <w:pPr>
        <w:spacing w:line="240" w:lineRule="auto"/>
        <w:ind w:right="-1"/>
        <w:rPr>
          <w:sz w:val="20"/>
        </w:rPr>
      </w:pPr>
      <w:r w:rsidRPr="003C46A8">
        <w:rPr>
          <w:sz w:val="20"/>
        </w:rPr>
        <w:t>**) Pod warunkiem, gdy zawartość w mieszance nie przekracza 50% m/m</w:t>
      </w:r>
    </w:p>
    <w:p w14:paraId="232BA549" w14:textId="77777777" w:rsidR="003C46A8" w:rsidRPr="003C46A8" w:rsidRDefault="003C46A8" w:rsidP="003C46A8">
      <w:pPr>
        <w:spacing w:line="240" w:lineRule="auto"/>
        <w:ind w:right="-1"/>
        <w:rPr>
          <w:sz w:val="20"/>
        </w:rPr>
      </w:pPr>
      <w:r w:rsidRPr="003C46A8">
        <w:rPr>
          <w:sz w:val="20"/>
        </w:rPr>
        <w:t xml:space="preserve">***) Do warstw podbudów zasadniczych na drogach obciążonych ruchem KR5-KR6 dopuszcza się jedynie kruszywa charakteryzujące się odpornością na rozdrabnianie </w:t>
      </w:r>
      <w:r w:rsidRPr="003C46A8">
        <w:rPr>
          <w:i/>
          <w:sz w:val="20"/>
        </w:rPr>
        <w:t>LA≤35</w:t>
      </w:r>
    </w:p>
    <w:p w14:paraId="5C70B716" w14:textId="77777777" w:rsidR="003C46A8" w:rsidRPr="003C46A8" w:rsidRDefault="003C46A8" w:rsidP="003C46A8">
      <w:pPr>
        <w:spacing w:line="240" w:lineRule="auto"/>
        <w:ind w:right="-1"/>
        <w:rPr>
          <w:sz w:val="20"/>
        </w:rPr>
      </w:pPr>
      <w:r w:rsidRPr="003C46A8">
        <w:rPr>
          <w:sz w:val="20"/>
        </w:rPr>
        <w:t xml:space="preserve">****) W przypadku gdy wymaganie nie jest spełnione, należy sprawdzić mrozoodporność. </w:t>
      </w:r>
    </w:p>
    <w:p w14:paraId="6B2CB177" w14:textId="77777777" w:rsidR="003C46A8" w:rsidRPr="003C46A8" w:rsidRDefault="003C46A8" w:rsidP="003C46A8">
      <w:pPr>
        <w:spacing w:line="240" w:lineRule="auto"/>
        <w:rPr>
          <w:b/>
          <w:sz w:val="20"/>
        </w:rPr>
      </w:pPr>
      <w:r w:rsidRPr="003C46A8">
        <w:rPr>
          <w:b/>
          <w:sz w:val="20"/>
        </w:rPr>
        <w:t>2.2.2. Woda do zraszania kruszywa</w:t>
      </w:r>
    </w:p>
    <w:p w14:paraId="2CA10058" w14:textId="77777777" w:rsidR="003C46A8" w:rsidRPr="003C46A8" w:rsidRDefault="003C46A8" w:rsidP="003C46A8">
      <w:pPr>
        <w:spacing w:line="240" w:lineRule="auto"/>
        <w:ind w:firstLine="283"/>
        <w:rPr>
          <w:sz w:val="20"/>
        </w:rPr>
      </w:pPr>
      <w:r w:rsidRPr="003C46A8">
        <w:rPr>
          <w:sz w:val="20"/>
        </w:rPr>
        <w:t>Do zraszania kruszywa należy stosować wodę nie zawierającą składników wpływających szkodliwie na mieszankę kruszywa, ale umożliwiającą właściwe zagęszczenie mieszanki niezwiązanej. Woda powinna odpowiadać wymaganiom PN-EN 1008.</w:t>
      </w:r>
    </w:p>
    <w:p w14:paraId="3796E8D7" w14:textId="77777777" w:rsidR="003C46A8" w:rsidRPr="003C46A8" w:rsidRDefault="003C46A8" w:rsidP="003C46A8">
      <w:pPr>
        <w:keepNext/>
        <w:spacing w:line="240" w:lineRule="auto"/>
        <w:outlineLvl w:val="1"/>
        <w:rPr>
          <w:b/>
          <w:sz w:val="20"/>
        </w:rPr>
      </w:pPr>
      <w:r w:rsidRPr="003C46A8">
        <w:rPr>
          <w:b/>
          <w:sz w:val="20"/>
        </w:rPr>
        <w:t>2.3. Składowanie materiałów</w:t>
      </w:r>
    </w:p>
    <w:p w14:paraId="336F54C7" w14:textId="77777777" w:rsidR="003C46A8" w:rsidRPr="003C46A8" w:rsidRDefault="003C46A8" w:rsidP="003C46A8">
      <w:pPr>
        <w:spacing w:line="240" w:lineRule="auto"/>
        <w:ind w:firstLine="283"/>
        <w:rPr>
          <w:sz w:val="20"/>
        </w:rPr>
      </w:pPr>
      <w:r w:rsidRPr="003C46A8">
        <w:rPr>
          <w:sz w:val="20"/>
        </w:rPr>
        <w:t>Kruszywa używane do mieszanek niezwiązanych należy składować na podłożu utwardzonym, dobrze odwodnionym w warunkach zabezpieczających je przed zmieszaniem z innymi gatunkami kruszyw i frakcjami.</w:t>
      </w:r>
    </w:p>
    <w:p w14:paraId="51141382" w14:textId="77777777" w:rsidR="003C46A8" w:rsidRPr="003C46A8" w:rsidRDefault="003C46A8" w:rsidP="003C46A8">
      <w:pPr>
        <w:spacing w:line="240" w:lineRule="auto"/>
        <w:ind w:firstLine="283"/>
        <w:rPr>
          <w:sz w:val="20"/>
        </w:rPr>
      </w:pPr>
    </w:p>
    <w:p w14:paraId="0A3D4B6E" w14:textId="77777777" w:rsidR="003C46A8" w:rsidRPr="003C46A8" w:rsidRDefault="003C46A8" w:rsidP="003C46A8">
      <w:pPr>
        <w:keepNext/>
        <w:keepLines/>
        <w:spacing w:line="240" w:lineRule="auto"/>
        <w:outlineLvl w:val="0"/>
        <w:rPr>
          <w:b/>
          <w:caps/>
          <w:kern w:val="28"/>
          <w:sz w:val="20"/>
        </w:rPr>
      </w:pPr>
      <w:r w:rsidRPr="003C46A8">
        <w:rPr>
          <w:b/>
          <w:caps/>
          <w:kern w:val="28"/>
          <w:sz w:val="20"/>
        </w:rPr>
        <w:t>3. sprzęt</w:t>
      </w:r>
    </w:p>
    <w:p w14:paraId="6C836F55" w14:textId="77777777" w:rsidR="003C46A8" w:rsidRPr="003C46A8" w:rsidRDefault="003C46A8" w:rsidP="003C46A8">
      <w:pPr>
        <w:keepNext/>
        <w:spacing w:line="240" w:lineRule="auto"/>
        <w:outlineLvl w:val="1"/>
        <w:rPr>
          <w:b/>
          <w:sz w:val="20"/>
        </w:rPr>
      </w:pPr>
      <w:r w:rsidRPr="003C46A8">
        <w:rPr>
          <w:b/>
          <w:sz w:val="20"/>
        </w:rPr>
        <w:t>3.1. Ogólne wymagania dotyczące sprzętu</w:t>
      </w:r>
    </w:p>
    <w:p w14:paraId="09530ED0" w14:textId="77777777" w:rsidR="003C46A8" w:rsidRPr="003C46A8" w:rsidRDefault="003C46A8" w:rsidP="003C46A8">
      <w:pPr>
        <w:spacing w:line="240" w:lineRule="auto"/>
        <w:ind w:firstLine="283"/>
        <w:rPr>
          <w:sz w:val="20"/>
        </w:rPr>
      </w:pPr>
      <w:r w:rsidRPr="003C46A8">
        <w:rPr>
          <w:sz w:val="20"/>
        </w:rPr>
        <w:t>Ogólne wymagania dotyczące sprzętu podano w SST D-00.00.00.00 „WYMAGANIA OGÓLNE”.</w:t>
      </w:r>
    </w:p>
    <w:p w14:paraId="526BE9A6" w14:textId="77777777" w:rsidR="003C46A8" w:rsidRPr="003C46A8" w:rsidRDefault="003C46A8" w:rsidP="003C46A8">
      <w:pPr>
        <w:spacing w:line="240" w:lineRule="auto"/>
        <w:rPr>
          <w:b/>
          <w:sz w:val="20"/>
        </w:rPr>
      </w:pPr>
    </w:p>
    <w:p w14:paraId="10EF65F7" w14:textId="77777777" w:rsidR="003C46A8" w:rsidRPr="003C46A8" w:rsidRDefault="003C46A8" w:rsidP="003C46A8">
      <w:pPr>
        <w:spacing w:line="240" w:lineRule="auto"/>
        <w:rPr>
          <w:b/>
          <w:sz w:val="20"/>
        </w:rPr>
      </w:pPr>
      <w:r w:rsidRPr="003C46A8">
        <w:rPr>
          <w:b/>
          <w:sz w:val="20"/>
        </w:rPr>
        <w:t>3.2. Sprzęt do wykonania robót</w:t>
      </w:r>
    </w:p>
    <w:p w14:paraId="4B277458" w14:textId="77777777" w:rsidR="003C46A8" w:rsidRPr="003C46A8" w:rsidRDefault="003C46A8" w:rsidP="003C46A8">
      <w:pPr>
        <w:spacing w:line="240" w:lineRule="auto"/>
        <w:ind w:firstLine="283"/>
        <w:rPr>
          <w:sz w:val="20"/>
        </w:rPr>
      </w:pPr>
      <w:r w:rsidRPr="003C46A8">
        <w:rPr>
          <w:sz w:val="20"/>
        </w:rPr>
        <w:t>Wykonawca przystępujący do wykonania nawierzchni oraz podbudowy z mieszanek kruszyw niezwiązanych   powinien wykazać się możliwością korzystania z następującego sprzętu:</w:t>
      </w:r>
    </w:p>
    <w:p w14:paraId="43A735FA" w14:textId="77777777" w:rsidR="003C46A8" w:rsidRPr="003C46A8" w:rsidRDefault="003C46A8" w:rsidP="003C46A8">
      <w:pPr>
        <w:pStyle w:val="Akapitzlist"/>
        <w:numPr>
          <w:ilvl w:val="0"/>
          <w:numId w:val="2"/>
        </w:numPr>
        <w:overflowPunct w:val="0"/>
        <w:autoSpaceDE w:val="0"/>
        <w:autoSpaceDN w:val="0"/>
        <w:adjustRightInd w:val="0"/>
        <w:ind w:left="284" w:hanging="284"/>
        <w:jc w:val="both"/>
        <w:textAlignment w:val="baseline"/>
        <w:rPr>
          <w:sz w:val="20"/>
          <w:szCs w:val="20"/>
        </w:rPr>
      </w:pPr>
      <w:r w:rsidRPr="003C46A8">
        <w:rPr>
          <w:sz w:val="20"/>
          <w:szCs w:val="20"/>
        </w:rPr>
        <w:t>mieszarek do wytwarzania mieszanki, wyposażonych w urządzenia dozujące wodę. Mieszarki powinny zapewnić wytworzenie jednorodnej mieszanki o wilgotności optymalnej.</w:t>
      </w:r>
    </w:p>
    <w:p w14:paraId="00CE81C7" w14:textId="77777777" w:rsidR="003C46A8" w:rsidRPr="003C46A8" w:rsidRDefault="003C46A8" w:rsidP="003C46A8">
      <w:pPr>
        <w:pStyle w:val="Akapitzlist"/>
        <w:numPr>
          <w:ilvl w:val="0"/>
          <w:numId w:val="2"/>
        </w:numPr>
        <w:overflowPunct w:val="0"/>
        <w:autoSpaceDE w:val="0"/>
        <w:autoSpaceDN w:val="0"/>
        <w:adjustRightInd w:val="0"/>
        <w:ind w:left="284" w:hanging="284"/>
        <w:jc w:val="both"/>
        <w:textAlignment w:val="baseline"/>
        <w:rPr>
          <w:sz w:val="20"/>
          <w:szCs w:val="20"/>
        </w:rPr>
      </w:pPr>
      <w:r w:rsidRPr="003C46A8">
        <w:rPr>
          <w:sz w:val="20"/>
          <w:szCs w:val="20"/>
        </w:rPr>
        <w:t>wymagania to jest zbędne w przypadku, gdy producent kruszywa gwarantuje dostawy jednorodnej mieszanki o wymaganym uziarnieniu i odpowiedniej wilgotności.</w:t>
      </w:r>
    </w:p>
    <w:p w14:paraId="0D556D7D" w14:textId="77777777" w:rsidR="003C46A8" w:rsidRPr="003C46A8" w:rsidRDefault="003C46A8" w:rsidP="003C46A8">
      <w:pPr>
        <w:pStyle w:val="Akapitzlist"/>
        <w:numPr>
          <w:ilvl w:val="0"/>
          <w:numId w:val="2"/>
        </w:numPr>
        <w:overflowPunct w:val="0"/>
        <w:autoSpaceDE w:val="0"/>
        <w:autoSpaceDN w:val="0"/>
        <w:adjustRightInd w:val="0"/>
        <w:ind w:left="284" w:hanging="284"/>
        <w:jc w:val="both"/>
        <w:textAlignment w:val="baseline"/>
        <w:rPr>
          <w:sz w:val="20"/>
          <w:szCs w:val="20"/>
        </w:rPr>
      </w:pPr>
      <w:r w:rsidRPr="003C46A8">
        <w:rPr>
          <w:sz w:val="20"/>
          <w:szCs w:val="20"/>
        </w:rPr>
        <w:t>równiarek albo układarek do rozkładania mieszanki kruszywa niezwiązanego,</w:t>
      </w:r>
    </w:p>
    <w:p w14:paraId="2155FEBF" w14:textId="77777777" w:rsidR="003C46A8" w:rsidRPr="003C46A8" w:rsidRDefault="003C46A8" w:rsidP="003C46A8">
      <w:pPr>
        <w:pStyle w:val="Akapitzlist"/>
        <w:numPr>
          <w:ilvl w:val="0"/>
          <w:numId w:val="2"/>
        </w:numPr>
        <w:overflowPunct w:val="0"/>
        <w:autoSpaceDE w:val="0"/>
        <w:autoSpaceDN w:val="0"/>
        <w:adjustRightInd w:val="0"/>
        <w:ind w:left="284" w:hanging="284"/>
        <w:jc w:val="both"/>
        <w:textAlignment w:val="baseline"/>
        <w:rPr>
          <w:sz w:val="20"/>
          <w:szCs w:val="20"/>
        </w:rPr>
      </w:pPr>
      <w:r w:rsidRPr="003C46A8">
        <w:rPr>
          <w:sz w:val="20"/>
          <w:szCs w:val="20"/>
        </w:rPr>
        <w:t xml:space="preserve">walców ogumionych i stalowych wibracyjnych lub statycznych do zagęszczania. </w:t>
      </w:r>
    </w:p>
    <w:p w14:paraId="7B1ABC6A" w14:textId="77777777" w:rsidR="003C46A8" w:rsidRPr="003C46A8" w:rsidRDefault="003C46A8" w:rsidP="003C46A8">
      <w:pPr>
        <w:pStyle w:val="Akapitzlist"/>
        <w:numPr>
          <w:ilvl w:val="0"/>
          <w:numId w:val="2"/>
        </w:numPr>
        <w:overflowPunct w:val="0"/>
        <w:autoSpaceDE w:val="0"/>
        <w:autoSpaceDN w:val="0"/>
        <w:adjustRightInd w:val="0"/>
        <w:ind w:left="284" w:hanging="284"/>
        <w:jc w:val="both"/>
        <w:textAlignment w:val="baseline"/>
        <w:rPr>
          <w:sz w:val="20"/>
          <w:szCs w:val="20"/>
        </w:rPr>
      </w:pPr>
      <w:r w:rsidRPr="003C46A8">
        <w:rPr>
          <w:sz w:val="20"/>
          <w:szCs w:val="20"/>
        </w:rPr>
        <w:t>zagęszczarki płytowe, ubijaki mechaniczne lub małe walce wibracyjne, do stosowania w miejscach trudno dostępnych.</w:t>
      </w:r>
    </w:p>
    <w:p w14:paraId="4BBB1A97" w14:textId="77777777" w:rsidR="003C46A8" w:rsidRPr="003C46A8" w:rsidRDefault="003C46A8" w:rsidP="003C46A8">
      <w:pPr>
        <w:spacing w:line="240" w:lineRule="auto"/>
        <w:ind w:firstLine="283"/>
        <w:rPr>
          <w:sz w:val="20"/>
        </w:rPr>
      </w:pPr>
      <w:r w:rsidRPr="003C46A8">
        <w:rPr>
          <w:sz w:val="20"/>
        </w:rPr>
        <w:t>Sprzęt powinien odpowiadać wymaganiom określonym w dokumentacji projektowej, SST, instrukcjach producentów lub propozycji Wykonawcy i powinien być zaakceptowany przez Inżyniera.</w:t>
      </w:r>
    </w:p>
    <w:p w14:paraId="63F800A0" w14:textId="77777777" w:rsidR="003C46A8" w:rsidRPr="003C46A8" w:rsidRDefault="003C46A8" w:rsidP="003C46A8">
      <w:pPr>
        <w:tabs>
          <w:tab w:val="left" w:pos="600"/>
        </w:tabs>
        <w:overflowPunct w:val="0"/>
        <w:autoSpaceDE w:val="0"/>
        <w:autoSpaceDN w:val="0"/>
        <w:adjustRightInd w:val="0"/>
        <w:spacing w:line="240" w:lineRule="auto"/>
        <w:textAlignment w:val="baseline"/>
        <w:rPr>
          <w:sz w:val="20"/>
        </w:rPr>
      </w:pPr>
    </w:p>
    <w:p w14:paraId="3C3CD7F0" w14:textId="77777777" w:rsidR="003C46A8" w:rsidRPr="003C46A8" w:rsidRDefault="003C46A8" w:rsidP="003C46A8">
      <w:pPr>
        <w:keepNext/>
        <w:keepLines/>
        <w:spacing w:line="240" w:lineRule="auto"/>
        <w:outlineLvl w:val="0"/>
        <w:rPr>
          <w:b/>
          <w:caps/>
          <w:kern w:val="28"/>
          <w:sz w:val="20"/>
        </w:rPr>
      </w:pPr>
      <w:r w:rsidRPr="003C46A8">
        <w:rPr>
          <w:b/>
          <w:caps/>
          <w:kern w:val="28"/>
          <w:sz w:val="20"/>
        </w:rPr>
        <w:lastRenderedPageBreak/>
        <w:t>4. transport</w:t>
      </w:r>
    </w:p>
    <w:p w14:paraId="0534D58D" w14:textId="77777777" w:rsidR="003C46A8" w:rsidRPr="003C46A8" w:rsidRDefault="003C46A8" w:rsidP="003C46A8">
      <w:pPr>
        <w:keepNext/>
        <w:spacing w:line="240" w:lineRule="auto"/>
        <w:outlineLvl w:val="1"/>
        <w:rPr>
          <w:b/>
          <w:sz w:val="20"/>
        </w:rPr>
      </w:pPr>
      <w:r w:rsidRPr="003C46A8">
        <w:rPr>
          <w:b/>
          <w:sz w:val="20"/>
        </w:rPr>
        <w:t>4.1. Ogólne wymagania dotyczące transportu</w:t>
      </w:r>
    </w:p>
    <w:p w14:paraId="56F14103" w14:textId="77777777" w:rsidR="003C46A8" w:rsidRPr="003C46A8" w:rsidRDefault="003C46A8" w:rsidP="003C46A8">
      <w:pPr>
        <w:spacing w:line="240" w:lineRule="auto"/>
        <w:ind w:firstLine="283"/>
        <w:rPr>
          <w:sz w:val="20"/>
        </w:rPr>
      </w:pPr>
      <w:r w:rsidRPr="003C46A8">
        <w:rPr>
          <w:sz w:val="20"/>
        </w:rPr>
        <w:t>Ogólne wymagania dotyczące transportu podano w SST D-00.00.00.00 „WYMAGANIA OGÓLNE”.</w:t>
      </w:r>
    </w:p>
    <w:p w14:paraId="0057F22D" w14:textId="77777777" w:rsidR="003C46A8" w:rsidRPr="003C46A8" w:rsidRDefault="003C46A8" w:rsidP="003C46A8">
      <w:pPr>
        <w:keepNext/>
        <w:spacing w:line="240" w:lineRule="auto"/>
        <w:outlineLvl w:val="1"/>
        <w:rPr>
          <w:b/>
          <w:sz w:val="20"/>
        </w:rPr>
      </w:pPr>
      <w:r w:rsidRPr="003C46A8">
        <w:rPr>
          <w:b/>
          <w:sz w:val="20"/>
        </w:rPr>
        <w:t>4.2. Transport mieszanki kruszywa</w:t>
      </w:r>
    </w:p>
    <w:p w14:paraId="48F252E8" w14:textId="77777777" w:rsidR="003C46A8" w:rsidRPr="003C46A8" w:rsidRDefault="003C46A8" w:rsidP="003C46A8">
      <w:pPr>
        <w:spacing w:line="240" w:lineRule="auto"/>
        <w:ind w:firstLine="283"/>
        <w:rPr>
          <w:sz w:val="20"/>
        </w:rPr>
      </w:pPr>
      <w:r w:rsidRPr="003C46A8">
        <w:rPr>
          <w:sz w:val="20"/>
        </w:rPr>
        <w:t>Mieszankę niezwiązaną z kruszywa można przewozić dowolnymi środkami transportu w warunkach zabezpieczających je przed rozsegregowaniem, zanieczyszczeniem, zmieszaniem z innymi materiałami, nadmiernym wysuszeniem i zawilgoceniem.</w:t>
      </w:r>
    </w:p>
    <w:p w14:paraId="13636EB8" w14:textId="77777777" w:rsidR="003C46A8" w:rsidRPr="003C46A8" w:rsidRDefault="003C46A8" w:rsidP="003C46A8">
      <w:pPr>
        <w:keepNext/>
        <w:keepLines/>
        <w:spacing w:line="240" w:lineRule="auto"/>
        <w:outlineLvl w:val="0"/>
        <w:rPr>
          <w:b/>
          <w:caps/>
          <w:kern w:val="28"/>
          <w:sz w:val="20"/>
        </w:rPr>
      </w:pPr>
    </w:p>
    <w:p w14:paraId="689B41F0" w14:textId="77777777" w:rsidR="003C46A8" w:rsidRPr="003C46A8" w:rsidRDefault="003C46A8" w:rsidP="003C46A8">
      <w:pPr>
        <w:keepNext/>
        <w:keepLines/>
        <w:spacing w:line="240" w:lineRule="auto"/>
        <w:outlineLvl w:val="0"/>
        <w:rPr>
          <w:b/>
          <w:caps/>
          <w:kern w:val="28"/>
          <w:sz w:val="20"/>
        </w:rPr>
      </w:pPr>
      <w:r w:rsidRPr="003C46A8">
        <w:rPr>
          <w:b/>
          <w:caps/>
          <w:kern w:val="28"/>
          <w:sz w:val="20"/>
        </w:rPr>
        <w:t>5. wykonanie robót</w:t>
      </w:r>
    </w:p>
    <w:p w14:paraId="273D7DC3" w14:textId="77777777" w:rsidR="003C46A8" w:rsidRPr="003C46A8" w:rsidRDefault="003C46A8" w:rsidP="003C46A8">
      <w:pPr>
        <w:keepNext/>
        <w:spacing w:line="240" w:lineRule="auto"/>
        <w:outlineLvl w:val="1"/>
        <w:rPr>
          <w:b/>
          <w:sz w:val="20"/>
        </w:rPr>
      </w:pPr>
      <w:r w:rsidRPr="003C46A8">
        <w:rPr>
          <w:b/>
          <w:sz w:val="20"/>
        </w:rPr>
        <w:t>5.1. Ogólne zasady wykonania robót</w:t>
      </w:r>
    </w:p>
    <w:p w14:paraId="7D0E790E" w14:textId="77777777" w:rsidR="003C46A8" w:rsidRPr="003C46A8" w:rsidRDefault="003C46A8" w:rsidP="003C46A8">
      <w:pPr>
        <w:spacing w:line="240" w:lineRule="auto"/>
        <w:ind w:firstLine="283"/>
        <w:rPr>
          <w:sz w:val="20"/>
        </w:rPr>
      </w:pPr>
      <w:r w:rsidRPr="003C46A8">
        <w:rPr>
          <w:sz w:val="20"/>
        </w:rPr>
        <w:t>Ogólne zasady wykonania robót podano w SST D-00.00.00.00 „WYMAGANIA OGÓLNE”.</w:t>
      </w:r>
    </w:p>
    <w:p w14:paraId="2F46F869" w14:textId="77777777" w:rsidR="003C46A8" w:rsidRPr="003C46A8" w:rsidRDefault="003C46A8" w:rsidP="003C46A8">
      <w:pPr>
        <w:keepNext/>
        <w:spacing w:line="240" w:lineRule="auto"/>
        <w:outlineLvl w:val="1"/>
        <w:rPr>
          <w:b/>
          <w:sz w:val="20"/>
        </w:rPr>
      </w:pPr>
      <w:r w:rsidRPr="003C46A8">
        <w:rPr>
          <w:b/>
          <w:sz w:val="20"/>
        </w:rPr>
        <w:t>5.2. Projektowanie mieszanki kruszywa niezwiązanego</w:t>
      </w:r>
    </w:p>
    <w:p w14:paraId="50B4A464" w14:textId="77777777" w:rsidR="003C46A8" w:rsidRPr="003C46A8" w:rsidRDefault="003C46A8" w:rsidP="003C46A8">
      <w:pPr>
        <w:spacing w:line="240" w:lineRule="auto"/>
        <w:rPr>
          <w:b/>
          <w:sz w:val="20"/>
        </w:rPr>
      </w:pPr>
      <w:r w:rsidRPr="003C46A8">
        <w:rPr>
          <w:b/>
          <w:bCs/>
          <w:sz w:val="20"/>
        </w:rPr>
        <w:t xml:space="preserve">5.2.1. </w:t>
      </w:r>
      <w:r w:rsidRPr="003C46A8">
        <w:rPr>
          <w:b/>
          <w:sz w:val="20"/>
        </w:rPr>
        <w:t xml:space="preserve">Postanowienia ogólne </w:t>
      </w:r>
    </w:p>
    <w:p w14:paraId="3D137EC6" w14:textId="77777777" w:rsidR="003C46A8" w:rsidRPr="003C46A8" w:rsidRDefault="003C46A8" w:rsidP="003C46A8">
      <w:pPr>
        <w:spacing w:line="240" w:lineRule="auto"/>
        <w:ind w:firstLine="283"/>
        <w:rPr>
          <w:sz w:val="20"/>
        </w:rPr>
      </w:pPr>
      <w:r w:rsidRPr="003C46A8">
        <w:rPr>
          <w:sz w:val="20"/>
        </w:rPr>
        <w:t>Na 21 dni przed przystąpieniem do robót, Wykonawca dostarczy Inżynierowi do akceptacji projekt składu mieszanki kruszywa niezwiązanego oraz wyniki badań laboratoryjnych poszczególnych składników i próbki materiałów pobrane w obecności Inżyniera do wykonania badań kontrolnych przez Inżyniera.</w:t>
      </w:r>
    </w:p>
    <w:p w14:paraId="2FF341BB" w14:textId="77777777" w:rsidR="003C46A8" w:rsidRPr="003C46A8" w:rsidRDefault="003C46A8" w:rsidP="003C46A8">
      <w:pPr>
        <w:spacing w:line="240" w:lineRule="auto"/>
        <w:ind w:firstLine="283"/>
        <w:rPr>
          <w:sz w:val="20"/>
        </w:rPr>
      </w:pPr>
      <w:r w:rsidRPr="003C46A8">
        <w:rPr>
          <w:sz w:val="20"/>
        </w:rPr>
        <w:t>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nawierzchni oraz podbudowy pomocniczej i zasadniczej.</w:t>
      </w:r>
    </w:p>
    <w:p w14:paraId="222D6792" w14:textId="77777777" w:rsidR="003C46A8" w:rsidRPr="003C46A8" w:rsidRDefault="003C46A8" w:rsidP="003C46A8">
      <w:pPr>
        <w:spacing w:line="240" w:lineRule="auto"/>
        <w:ind w:firstLine="283"/>
        <w:rPr>
          <w:sz w:val="20"/>
        </w:rPr>
      </w:pPr>
      <w:r w:rsidRPr="003C46A8">
        <w:rPr>
          <w:sz w:val="20"/>
        </w:rPr>
        <w:t>Dopuszcza się zakup mieszanki gotowej o właściwościach zgodnych z niniejszą SST deklarowanych przez producenta.</w:t>
      </w:r>
    </w:p>
    <w:p w14:paraId="42EB0E33" w14:textId="77777777" w:rsidR="003C46A8" w:rsidRPr="003C46A8" w:rsidRDefault="003C46A8" w:rsidP="003C46A8">
      <w:pPr>
        <w:spacing w:line="240" w:lineRule="auto"/>
        <w:rPr>
          <w:b/>
          <w:sz w:val="20"/>
        </w:rPr>
      </w:pPr>
      <w:r w:rsidRPr="003C46A8">
        <w:rPr>
          <w:b/>
          <w:bCs/>
          <w:sz w:val="20"/>
        </w:rPr>
        <w:t xml:space="preserve">5.2.2. </w:t>
      </w:r>
      <w:r w:rsidRPr="003C46A8">
        <w:rPr>
          <w:b/>
          <w:sz w:val="20"/>
        </w:rPr>
        <w:t>Wymagania dla mieszanki kruszyw</w:t>
      </w:r>
    </w:p>
    <w:p w14:paraId="4E8CA347" w14:textId="77777777" w:rsidR="003C46A8" w:rsidRPr="003C46A8" w:rsidRDefault="003C46A8" w:rsidP="003C46A8">
      <w:pPr>
        <w:spacing w:line="240" w:lineRule="auto"/>
        <w:ind w:firstLine="283"/>
        <w:rPr>
          <w:sz w:val="20"/>
        </w:rPr>
      </w:pPr>
      <w:r w:rsidRPr="003C46A8">
        <w:rPr>
          <w:sz w:val="20"/>
        </w:rPr>
        <w:t>Mieszanki kruszyw powinny być tak produkowane i składowane, aby wykazywały zachowanie jednakowych właściwości, spełniając wymagania podane w WT-4 Mieszanki Niezwiązane 2010 pkt. 2.3 dla podbudowy pomocniczej lub pkt 2.4 dla podbudowy zasadniczej oraz Tablicy 6 dla podbudowy zasadniczej lub podbudowy pomocniczej (za wyjątkiem wskaźnika piaskowego SE4 po pięciokrotnym zagęszczeniu wykonywanym na frakcji 0/4 mm, który dla podbudowy zasadniczej powinien wynosić co najmniej 30 dla KR 1-2, 35 dla KR ≥ 3 a dla pomocniczej co najmniej 30 dla KR 1-4, 35 dla KR ≥ 5).</w:t>
      </w:r>
    </w:p>
    <w:p w14:paraId="0460B217" w14:textId="77777777" w:rsidR="003C46A8" w:rsidRPr="003C46A8" w:rsidRDefault="003C46A8" w:rsidP="003C46A8">
      <w:pPr>
        <w:spacing w:line="240" w:lineRule="auto"/>
        <w:ind w:firstLine="283"/>
        <w:rPr>
          <w:sz w:val="20"/>
        </w:rPr>
      </w:pPr>
      <w:r w:rsidRPr="003C46A8">
        <w:rPr>
          <w:sz w:val="20"/>
        </w:rPr>
        <w:t>Dostarczona mieszanka kruszywa musi być identyfikowalna przez następujące informacje:</w:t>
      </w:r>
    </w:p>
    <w:p w14:paraId="0C9CC0ED" w14:textId="77777777" w:rsidR="003C46A8" w:rsidRPr="003C46A8" w:rsidRDefault="003C46A8" w:rsidP="003C46A8">
      <w:pPr>
        <w:autoSpaceDE w:val="0"/>
        <w:autoSpaceDN w:val="0"/>
        <w:adjustRightInd w:val="0"/>
        <w:spacing w:line="240" w:lineRule="auto"/>
        <w:ind w:left="284" w:hanging="284"/>
        <w:rPr>
          <w:color w:val="000000"/>
          <w:sz w:val="20"/>
        </w:rPr>
      </w:pPr>
      <w:r w:rsidRPr="003C46A8">
        <w:rPr>
          <w:color w:val="000000"/>
          <w:sz w:val="20"/>
        </w:rPr>
        <w:t xml:space="preserve">a) źródło i producenta – jeśli materiał został przemieszczony, powinno być podane zarówno źródło jak i lokalizacja składowiska </w:t>
      </w:r>
    </w:p>
    <w:p w14:paraId="74A1E9C9" w14:textId="77777777" w:rsidR="003C46A8" w:rsidRPr="003C46A8" w:rsidRDefault="003C46A8" w:rsidP="003C46A8">
      <w:pPr>
        <w:autoSpaceDE w:val="0"/>
        <w:autoSpaceDN w:val="0"/>
        <w:adjustRightInd w:val="0"/>
        <w:spacing w:line="240" w:lineRule="auto"/>
        <w:ind w:left="284" w:hanging="284"/>
        <w:rPr>
          <w:color w:val="000000"/>
          <w:sz w:val="20"/>
        </w:rPr>
      </w:pPr>
      <w:r w:rsidRPr="003C46A8">
        <w:rPr>
          <w:color w:val="000000"/>
          <w:sz w:val="20"/>
        </w:rPr>
        <w:t xml:space="preserve">b) wymiar górnego kruszywa (D) </w:t>
      </w:r>
    </w:p>
    <w:p w14:paraId="0292ABE0" w14:textId="77777777" w:rsidR="003C46A8" w:rsidRPr="003C46A8" w:rsidRDefault="003C46A8" w:rsidP="003C46A8">
      <w:pPr>
        <w:autoSpaceDE w:val="0"/>
        <w:autoSpaceDN w:val="0"/>
        <w:adjustRightInd w:val="0"/>
        <w:spacing w:line="240" w:lineRule="auto"/>
        <w:ind w:left="284" w:hanging="284"/>
        <w:rPr>
          <w:color w:val="000000"/>
          <w:sz w:val="20"/>
        </w:rPr>
      </w:pPr>
      <w:r w:rsidRPr="003C46A8">
        <w:rPr>
          <w:color w:val="000000"/>
          <w:sz w:val="20"/>
        </w:rPr>
        <w:t xml:space="preserve">c) rodzaje kruszywa zawarte w mieszance </w:t>
      </w:r>
    </w:p>
    <w:p w14:paraId="4FD85A8F" w14:textId="77777777" w:rsidR="003C46A8" w:rsidRPr="003C46A8" w:rsidRDefault="003C46A8" w:rsidP="003C46A8">
      <w:pPr>
        <w:autoSpaceDE w:val="0"/>
        <w:autoSpaceDN w:val="0"/>
        <w:adjustRightInd w:val="0"/>
        <w:spacing w:line="240" w:lineRule="auto"/>
        <w:ind w:left="284" w:hanging="284"/>
        <w:rPr>
          <w:color w:val="000000"/>
          <w:sz w:val="20"/>
        </w:rPr>
      </w:pPr>
      <w:r w:rsidRPr="003C46A8">
        <w:rPr>
          <w:color w:val="000000"/>
          <w:sz w:val="20"/>
        </w:rPr>
        <w:t xml:space="preserve">d) gęstość szkieletu mieszanki i wilgotność optymalna. </w:t>
      </w:r>
    </w:p>
    <w:p w14:paraId="3A1703E8" w14:textId="77777777" w:rsidR="003C46A8" w:rsidRPr="003C46A8" w:rsidRDefault="003C46A8" w:rsidP="003C46A8">
      <w:pPr>
        <w:autoSpaceDE w:val="0"/>
        <w:autoSpaceDN w:val="0"/>
        <w:adjustRightInd w:val="0"/>
        <w:spacing w:line="240" w:lineRule="auto"/>
        <w:ind w:left="284" w:hanging="284"/>
        <w:rPr>
          <w:color w:val="000000"/>
          <w:sz w:val="20"/>
        </w:rPr>
      </w:pPr>
      <w:r w:rsidRPr="003C46A8">
        <w:rPr>
          <w:color w:val="000000"/>
          <w:sz w:val="20"/>
        </w:rPr>
        <w:t>Dokument dostawy powinien zawierać co najmniej następujące dane:</w:t>
      </w:r>
    </w:p>
    <w:p w14:paraId="1FFDB19A" w14:textId="77777777" w:rsidR="003C46A8" w:rsidRPr="003C46A8" w:rsidRDefault="003C46A8" w:rsidP="003C46A8">
      <w:pPr>
        <w:autoSpaceDE w:val="0"/>
        <w:autoSpaceDN w:val="0"/>
        <w:adjustRightInd w:val="0"/>
        <w:spacing w:line="240" w:lineRule="auto"/>
        <w:ind w:left="284" w:hanging="284"/>
        <w:rPr>
          <w:color w:val="000000"/>
          <w:sz w:val="20"/>
        </w:rPr>
      </w:pPr>
      <w:r w:rsidRPr="003C46A8">
        <w:rPr>
          <w:color w:val="000000"/>
          <w:sz w:val="20"/>
        </w:rPr>
        <w:t xml:space="preserve">a) oznaczenie wg asortymentu </w:t>
      </w:r>
    </w:p>
    <w:p w14:paraId="62931E03" w14:textId="77777777" w:rsidR="003C46A8" w:rsidRPr="003C46A8" w:rsidRDefault="003C46A8" w:rsidP="003C46A8">
      <w:pPr>
        <w:autoSpaceDE w:val="0"/>
        <w:autoSpaceDN w:val="0"/>
        <w:adjustRightInd w:val="0"/>
        <w:spacing w:line="240" w:lineRule="auto"/>
        <w:ind w:left="284" w:hanging="284"/>
        <w:rPr>
          <w:color w:val="000000"/>
          <w:sz w:val="20"/>
        </w:rPr>
      </w:pPr>
      <w:r w:rsidRPr="003C46A8">
        <w:rPr>
          <w:color w:val="000000"/>
          <w:sz w:val="20"/>
        </w:rPr>
        <w:t xml:space="preserve">b) datę wysyłki i pochodzenie </w:t>
      </w:r>
    </w:p>
    <w:p w14:paraId="40F3345A" w14:textId="77777777" w:rsidR="003C46A8" w:rsidRPr="003C46A8" w:rsidRDefault="003C46A8" w:rsidP="003C46A8">
      <w:pPr>
        <w:autoSpaceDE w:val="0"/>
        <w:autoSpaceDN w:val="0"/>
        <w:adjustRightInd w:val="0"/>
        <w:spacing w:line="240" w:lineRule="auto"/>
        <w:ind w:left="284" w:hanging="284"/>
        <w:rPr>
          <w:color w:val="000000"/>
          <w:sz w:val="20"/>
        </w:rPr>
      </w:pPr>
      <w:r w:rsidRPr="003C46A8">
        <w:rPr>
          <w:color w:val="000000"/>
          <w:sz w:val="20"/>
        </w:rPr>
        <w:t xml:space="preserve">c) wielkość dostawy </w:t>
      </w:r>
    </w:p>
    <w:p w14:paraId="4D2C43AD" w14:textId="77777777" w:rsidR="003C46A8" w:rsidRPr="003C46A8" w:rsidRDefault="003C46A8" w:rsidP="003C46A8">
      <w:pPr>
        <w:autoSpaceDE w:val="0"/>
        <w:autoSpaceDN w:val="0"/>
        <w:adjustRightInd w:val="0"/>
        <w:spacing w:line="240" w:lineRule="auto"/>
        <w:ind w:left="284" w:hanging="284"/>
        <w:rPr>
          <w:color w:val="000000"/>
          <w:sz w:val="20"/>
        </w:rPr>
      </w:pPr>
      <w:r w:rsidRPr="003C46A8">
        <w:rPr>
          <w:color w:val="000000"/>
          <w:sz w:val="20"/>
        </w:rPr>
        <w:t xml:space="preserve">d) kolejny numer dokumentu dostawy. </w:t>
      </w:r>
    </w:p>
    <w:p w14:paraId="362D1BAA" w14:textId="77777777" w:rsidR="003C46A8" w:rsidRPr="003C46A8" w:rsidRDefault="003C46A8" w:rsidP="003C46A8">
      <w:pPr>
        <w:spacing w:line="240" w:lineRule="auto"/>
        <w:ind w:firstLine="283"/>
        <w:rPr>
          <w:sz w:val="20"/>
        </w:rPr>
      </w:pPr>
      <w:r w:rsidRPr="003C46A8">
        <w:rPr>
          <w:sz w:val="20"/>
        </w:rPr>
        <w:t xml:space="preserve">Krzywe uziarnienia mieszanki kruszyw 0/31,5 mm (zgodnie z wytycznymi Zamawiającego) powinny zawierać się w obszarze między krzywymi granicznymi uziarnienia przedstawionymi na rysunkach 1, 2 odpowiednio dla rodzaju mieszanki. Na rysunkach 1 i 2 pokazano również liniami przerywanymi obszar uziarnienia SDV, w którym powinna się mieścić krzywa uziarnienia mieszanki „S” deklarowana przez dostawcę/producenta. </w:t>
      </w:r>
    </w:p>
    <w:p w14:paraId="7B8B1E19" w14:textId="77777777" w:rsidR="003C46A8" w:rsidRPr="003C46A8" w:rsidRDefault="003C46A8" w:rsidP="003C46A8">
      <w:pPr>
        <w:spacing w:line="240" w:lineRule="auto"/>
        <w:ind w:firstLine="283"/>
        <w:rPr>
          <w:sz w:val="20"/>
        </w:rPr>
      </w:pPr>
      <w:r w:rsidRPr="003C46A8">
        <w:rPr>
          <w:sz w:val="20"/>
        </w:rPr>
        <w:t xml:space="preserve">W przypadku słabych kruszyw uziarnienie mieszanki kruszyw należy również badać i deklarować po pięciokrotnym zagęszczeniu metodą </w:t>
      </w:r>
      <w:proofErr w:type="spellStart"/>
      <w:r w:rsidRPr="003C46A8">
        <w:rPr>
          <w:sz w:val="20"/>
        </w:rPr>
        <w:t>Proctora</w:t>
      </w:r>
      <w:proofErr w:type="spellEnd"/>
      <w:r w:rsidRPr="003C46A8">
        <w:rPr>
          <w:sz w:val="20"/>
        </w:rPr>
        <w:t xml:space="preserve">. Kryterium przydatności takiej mieszanki, pod względem uziarnienia, jest spełnione, jeżeli uziarnienie mieszanki po pięciokrotnym zagęszczeniu metodą </w:t>
      </w:r>
      <w:proofErr w:type="spellStart"/>
      <w:r w:rsidRPr="003C46A8">
        <w:rPr>
          <w:sz w:val="20"/>
        </w:rPr>
        <w:t>Proctora</w:t>
      </w:r>
      <w:proofErr w:type="spellEnd"/>
      <w:r w:rsidRPr="003C46A8">
        <w:rPr>
          <w:sz w:val="20"/>
        </w:rPr>
        <w:t xml:space="preserve"> mieści się w krzywych granicznych podanych na odpowiednich rysunkach 1, 2.  </w:t>
      </w:r>
    </w:p>
    <w:p w14:paraId="230EA104" w14:textId="77777777" w:rsidR="003C46A8" w:rsidRPr="003C46A8" w:rsidRDefault="003C46A8" w:rsidP="003C46A8">
      <w:pPr>
        <w:spacing w:line="240" w:lineRule="auto"/>
        <w:ind w:firstLine="283"/>
        <w:rPr>
          <w:sz w:val="20"/>
        </w:rPr>
      </w:pPr>
      <w:r w:rsidRPr="003C46A8">
        <w:rPr>
          <w:sz w:val="20"/>
        </w:rPr>
        <w:t xml:space="preserve">Krzywe uziarnienia mieszanki kruszyw powinny zawierać się w obszarze między krzywymi granicznymi uziarnienia przedstawionymi: </w:t>
      </w:r>
    </w:p>
    <w:p w14:paraId="0343DAB8" w14:textId="77777777" w:rsidR="003C46A8" w:rsidRPr="003C46A8" w:rsidRDefault="003C46A8" w:rsidP="003C46A8">
      <w:pPr>
        <w:numPr>
          <w:ilvl w:val="0"/>
          <w:numId w:val="3"/>
        </w:numPr>
        <w:spacing w:line="240" w:lineRule="auto"/>
        <w:rPr>
          <w:sz w:val="20"/>
        </w:rPr>
      </w:pPr>
      <w:r w:rsidRPr="003C46A8">
        <w:rPr>
          <w:sz w:val="20"/>
        </w:rPr>
        <w:t xml:space="preserve">na rysunku 1 do podbudowy pomocniczej,  </w:t>
      </w:r>
    </w:p>
    <w:p w14:paraId="5D2A642A" w14:textId="77777777" w:rsidR="003C46A8" w:rsidRPr="003C46A8" w:rsidRDefault="003C46A8" w:rsidP="003C46A8">
      <w:pPr>
        <w:numPr>
          <w:ilvl w:val="0"/>
          <w:numId w:val="3"/>
        </w:numPr>
        <w:spacing w:line="240" w:lineRule="auto"/>
        <w:rPr>
          <w:sz w:val="20"/>
        </w:rPr>
      </w:pPr>
      <w:r w:rsidRPr="003C46A8">
        <w:rPr>
          <w:sz w:val="20"/>
        </w:rPr>
        <w:t>na rysunku 2 do podbudowy zasadniczej.</w:t>
      </w:r>
    </w:p>
    <w:p w14:paraId="3E517641" w14:textId="77777777" w:rsidR="003C46A8" w:rsidRPr="003C46A8" w:rsidRDefault="003C46A8" w:rsidP="003C46A8">
      <w:pPr>
        <w:spacing w:line="240" w:lineRule="auto"/>
        <w:rPr>
          <w:sz w:val="20"/>
        </w:rPr>
      </w:pPr>
      <w:r w:rsidRPr="003C46A8">
        <w:rPr>
          <w:noProof/>
          <w:sz w:val="20"/>
        </w:rPr>
        <w:lastRenderedPageBreak/>
        <w:drawing>
          <wp:inline distT="0" distB="0" distL="0" distR="0" wp14:anchorId="77B7A1C9" wp14:editId="5AC696D3">
            <wp:extent cx="5762625" cy="2552700"/>
            <wp:effectExtent l="0" t="0" r="9525" b="0"/>
            <wp:docPr id="2" name="Obraz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image00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2625" cy="2552700"/>
                    </a:xfrm>
                    <a:prstGeom prst="rect">
                      <a:avLst/>
                    </a:prstGeom>
                    <a:noFill/>
                    <a:ln>
                      <a:noFill/>
                    </a:ln>
                  </pic:spPr>
                </pic:pic>
              </a:graphicData>
            </a:graphic>
          </wp:inline>
        </w:drawing>
      </w:r>
    </w:p>
    <w:p w14:paraId="563261AC" w14:textId="77777777" w:rsidR="003C46A8" w:rsidRPr="003C46A8" w:rsidRDefault="003C46A8" w:rsidP="003C46A8">
      <w:pPr>
        <w:overflowPunct w:val="0"/>
        <w:autoSpaceDE w:val="0"/>
        <w:autoSpaceDN w:val="0"/>
        <w:spacing w:line="240" w:lineRule="auto"/>
        <w:ind w:left="839" w:hanging="839"/>
        <w:rPr>
          <w:sz w:val="20"/>
        </w:rPr>
      </w:pPr>
      <w:r w:rsidRPr="003C46A8">
        <w:rPr>
          <w:sz w:val="20"/>
        </w:rPr>
        <w:t>Rys. 1. Krzywe graniczne uziarnienia mieszanki kruszywa niezwiązanego 0/31,5 mm do warstwy podbudowy</w:t>
      </w:r>
    </w:p>
    <w:p w14:paraId="65D9D6F4" w14:textId="77777777" w:rsidR="003C46A8" w:rsidRPr="003C46A8" w:rsidRDefault="003C46A8" w:rsidP="003C46A8">
      <w:pPr>
        <w:overflowPunct w:val="0"/>
        <w:autoSpaceDE w:val="0"/>
        <w:autoSpaceDN w:val="0"/>
        <w:spacing w:line="240" w:lineRule="auto"/>
        <w:ind w:left="839" w:hanging="839"/>
        <w:rPr>
          <w:sz w:val="20"/>
        </w:rPr>
      </w:pPr>
      <w:r w:rsidRPr="003C46A8">
        <w:rPr>
          <w:sz w:val="20"/>
        </w:rPr>
        <w:t xml:space="preserve">            pomocniczej</w:t>
      </w:r>
    </w:p>
    <w:p w14:paraId="711835D0" w14:textId="77777777" w:rsidR="003C46A8" w:rsidRPr="003C46A8" w:rsidRDefault="003C46A8" w:rsidP="003C46A8">
      <w:pPr>
        <w:tabs>
          <w:tab w:val="left" w:pos="600"/>
        </w:tabs>
        <w:overflowPunct w:val="0"/>
        <w:autoSpaceDE w:val="0"/>
        <w:autoSpaceDN w:val="0"/>
        <w:adjustRightInd w:val="0"/>
        <w:spacing w:line="240" w:lineRule="auto"/>
        <w:textAlignment w:val="baseline"/>
        <w:rPr>
          <w:sz w:val="20"/>
        </w:rPr>
      </w:pPr>
      <w:r w:rsidRPr="003C46A8">
        <w:rPr>
          <w:noProof/>
          <w:sz w:val="20"/>
        </w:rPr>
        <w:drawing>
          <wp:inline distT="0" distB="0" distL="0" distR="0" wp14:anchorId="0F9511C5" wp14:editId="64D7625E">
            <wp:extent cx="5762625" cy="2743200"/>
            <wp:effectExtent l="0" t="0" r="9525" b="0"/>
            <wp:docPr id="1" name="Obraz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image00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2743200"/>
                    </a:xfrm>
                    <a:prstGeom prst="rect">
                      <a:avLst/>
                    </a:prstGeom>
                    <a:noFill/>
                    <a:ln>
                      <a:noFill/>
                    </a:ln>
                  </pic:spPr>
                </pic:pic>
              </a:graphicData>
            </a:graphic>
          </wp:inline>
        </w:drawing>
      </w:r>
    </w:p>
    <w:p w14:paraId="48D57156" w14:textId="77777777" w:rsidR="003C46A8" w:rsidRPr="003C46A8" w:rsidRDefault="003C46A8" w:rsidP="003C46A8">
      <w:pPr>
        <w:spacing w:before="120" w:line="240" w:lineRule="auto"/>
        <w:ind w:left="839" w:hanging="839"/>
        <w:rPr>
          <w:sz w:val="20"/>
        </w:rPr>
      </w:pPr>
      <w:r w:rsidRPr="003C46A8">
        <w:rPr>
          <w:sz w:val="20"/>
        </w:rPr>
        <w:t xml:space="preserve">Rys. 2.   Krzywe graniczne uziarnienia mieszanki kruszywa niezwiązanego 0/31,5 mm do warstw podbudowy zasadniczej </w:t>
      </w:r>
    </w:p>
    <w:p w14:paraId="3F69C4FD" w14:textId="77777777" w:rsidR="003C46A8" w:rsidRPr="003C46A8" w:rsidRDefault="003C46A8" w:rsidP="003C46A8">
      <w:pPr>
        <w:spacing w:line="240" w:lineRule="auto"/>
        <w:rPr>
          <w:sz w:val="20"/>
        </w:rPr>
      </w:pPr>
    </w:p>
    <w:p w14:paraId="57B6E218" w14:textId="77777777" w:rsidR="003C46A8" w:rsidRPr="003C46A8" w:rsidRDefault="003C46A8" w:rsidP="003C46A8">
      <w:pPr>
        <w:spacing w:line="240" w:lineRule="auto"/>
        <w:ind w:firstLine="283"/>
        <w:rPr>
          <w:sz w:val="20"/>
        </w:rPr>
      </w:pPr>
      <w:r w:rsidRPr="003C46A8">
        <w:rPr>
          <w:sz w:val="20"/>
        </w:rPr>
        <w:t xml:space="preserve">Mieszanki kruszyw stosowane do warstw podbudowy pomocniczej i zasadniczej powinny spełniać wymagania wg tabeli 2. Wymagania wobec mieszanek przeznaczonych do warstw podbudowy pomocniczej i zasadniczej odnośnie wrażliwości na mróz (wskaźnik SE), dotyczą badania materiału po pięciokrotnym zagęszczeniu metoda </w:t>
      </w:r>
      <w:proofErr w:type="spellStart"/>
      <w:r w:rsidRPr="003C46A8">
        <w:rPr>
          <w:sz w:val="20"/>
        </w:rPr>
        <w:t>Proctora</w:t>
      </w:r>
      <w:proofErr w:type="spellEnd"/>
      <w:r w:rsidRPr="003C46A8">
        <w:rPr>
          <w:sz w:val="20"/>
        </w:rPr>
        <w:t xml:space="preserve"> według PN-EN 13286-2.</w:t>
      </w:r>
    </w:p>
    <w:p w14:paraId="1E0C97CD" w14:textId="77777777" w:rsidR="003C46A8" w:rsidRPr="003C46A8" w:rsidRDefault="003C46A8" w:rsidP="003C46A8">
      <w:pPr>
        <w:spacing w:line="240" w:lineRule="auto"/>
        <w:ind w:firstLine="283"/>
        <w:rPr>
          <w:sz w:val="20"/>
        </w:rPr>
      </w:pPr>
      <w:r w:rsidRPr="003C46A8">
        <w:rPr>
          <w:sz w:val="20"/>
        </w:rPr>
        <w:t>Nie stawia się wymagań wobec wodoprzepuszczalności zagęszczonej mieszanki niezwiązanej do podbudowy pomocniczej i zasadniczej, o ile szczegółowe rozwiązania nie przewidują tego.</w:t>
      </w:r>
    </w:p>
    <w:p w14:paraId="64284838" w14:textId="77777777" w:rsidR="003C46A8" w:rsidRPr="003C46A8" w:rsidRDefault="003C46A8" w:rsidP="003C46A8">
      <w:pPr>
        <w:spacing w:line="240" w:lineRule="auto"/>
        <w:ind w:firstLine="283"/>
        <w:rPr>
          <w:sz w:val="20"/>
        </w:rPr>
      </w:pPr>
      <w:r w:rsidRPr="003C46A8">
        <w:rPr>
          <w:sz w:val="20"/>
        </w:rPr>
        <w:t xml:space="preserve">Zawartość wody w mieszankach kruszyw powinna odpowiadać wymaganej zawartości wody w trakcie wbudowywania i zagęszczania określonej metodą </w:t>
      </w:r>
      <w:proofErr w:type="spellStart"/>
      <w:r w:rsidRPr="003C46A8">
        <w:rPr>
          <w:sz w:val="20"/>
        </w:rPr>
        <w:t>Proctora</w:t>
      </w:r>
      <w:proofErr w:type="spellEnd"/>
      <w:r w:rsidRPr="003C46A8">
        <w:rPr>
          <w:sz w:val="20"/>
        </w:rPr>
        <w:t> według  PN-EN 13286-2, w granicach podanych w tablicy 2.</w:t>
      </w:r>
    </w:p>
    <w:p w14:paraId="786787BF" w14:textId="77777777" w:rsidR="003C46A8" w:rsidRPr="003C46A8" w:rsidRDefault="003C46A8" w:rsidP="003C46A8">
      <w:pPr>
        <w:spacing w:line="240" w:lineRule="auto"/>
        <w:ind w:firstLine="283"/>
        <w:rPr>
          <w:sz w:val="20"/>
        </w:rPr>
      </w:pPr>
      <w:r w:rsidRPr="003C46A8">
        <w:rPr>
          <w:sz w:val="20"/>
        </w:rPr>
        <w:t xml:space="preserve">Badanie CBR mieszanek do podbudowy pomocniczej i zasadniczej należy wykonać na mieszance zagęszczonej metodą </w:t>
      </w:r>
      <w:proofErr w:type="spellStart"/>
      <w:r w:rsidRPr="003C46A8">
        <w:rPr>
          <w:sz w:val="20"/>
        </w:rPr>
        <w:t>Proctora</w:t>
      </w:r>
      <w:proofErr w:type="spellEnd"/>
      <w:r w:rsidRPr="003C46A8">
        <w:rPr>
          <w:sz w:val="20"/>
        </w:rPr>
        <w:t xml:space="preserve">  do wskaźnika zagęszczenia </w:t>
      </w:r>
      <w:proofErr w:type="spellStart"/>
      <w:r w:rsidRPr="003C46A8">
        <w:rPr>
          <w:sz w:val="20"/>
        </w:rPr>
        <w:t>Is</w:t>
      </w:r>
      <w:proofErr w:type="spellEnd"/>
      <w:r w:rsidRPr="003C46A8">
        <w:rPr>
          <w:sz w:val="20"/>
        </w:rPr>
        <w:t xml:space="preserve"> = 1,0 i po 96 godzinach przechowywania jej w wodzie. CBR należy oznaczyć wg PN-EN 13286-47, a wymaganie przyjąć wg tabeli 2.</w:t>
      </w:r>
    </w:p>
    <w:p w14:paraId="36CFB0CF" w14:textId="77777777" w:rsidR="003C46A8" w:rsidRPr="003C46A8" w:rsidRDefault="003C46A8" w:rsidP="003C46A8">
      <w:pPr>
        <w:spacing w:line="240" w:lineRule="auto"/>
        <w:ind w:firstLine="283"/>
        <w:rPr>
          <w:sz w:val="20"/>
        </w:rPr>
      </w:pPr>
      <w:r w:rsidRPr="003C46A8">
        <w:rPr>
          <w:sz w:val="20"/>
        </w:rPr>
        <w:t>W tablicy 2 przedstawia się zbiorcze zestawienie wymagań wobec mieszanek kruszywa niezwiązanego w warstwie  podbudowy pomocniczej i zasadniczej.</w:t>
      </w:r>
    </w:p>
    <w:p w14:paraId="58BEC9F1" w14:textId="77777777" w:rsidR="003C46A8" w:rsidRPr="003C46A8" w:rsidRDefault="003C46A8" w:rsidP="003C46A8">
      <w:pPr>
        <w:spacing w:line="240" w:lineRule="auto"/>
        <w:rPr>
          <w:sz w:val="20"/>
        </w:rPr>
      </w:pPr>
      <w:r w:rsidRPr="003C46A8">
        <w:rPr>
          <w:color w:val="000000"/>
          <w:sz w:val="20"/>
        </w:rPr>
        <w:t>Tablica</w:t>
      </w:r>
      <w:r w:rsidRPr="003C46A8">
        <w:rPr>
          <w:sz w:val="20"/>
        </w:rPr>
        <w:t xml:space="preserve"> 2. Wymagania wobec mieszanek niezwiązanych wg WT-4 w powiązaniu z Katalogu Typowych Nawierzchni Podatnych i Półsztywnych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50"/>
        <w:gridCol w:w="1428"/>
        <w:gridCol w:w="992"/>
        <w:gridCol w:w="1134"/>
        <w:gridCol w:w="1417"/>
      </w:tblGrid>
      <w:tr w:rsidR="003C46A8" w:rsidRPr="003C46A8" w14:paraId="32571033" w14:textId="77777777" w:rsidTr="005244BF">
        <w:tc>
          <w:tcPr>
            <w:tcW w:w="851" w:type="dxa"/>
            <w:vMerge w:val="restart"/>
            <w:tcBorders>
              <w:top w:val="double" w:sz="4" w:space="0" w:color="auto"/>
              <w:left w:val="double" w:sz="4" w:space="0" w:color="auto"/>
              <w:right w:val="single" w:sz="4" w:space="0" w:color="auto"/>
            </w:tcBorders>
            <w:vAlign w:val="center"/>
          </w:tcPr>
          <w:p w14:paraId="2A560D1A" w14:textId="77777777" w:rsidR="003C46A8" w:rsidRPr="003C46A8" w:rsidRDefault="003C46A8" w:rsidP="003C46A8">
            <w:pPr>
              <w:spacing w:line="240" w:lineRule="auto"/>
              <w:ind w:right="-1"/>
              <w:jc w:val="center"/>
              <w:rPr>
                <w:sz w:val="20"/>
              </w:rPr>
            </w:pPr>
            <w:r w:rsidRPr="003C46A8">
              <w:rPr>
                <w:sz w:val="20"/>
              </w:rPr>
              <w:t xml:space="preserve">Rozdział w </w:t>
            </w:r>
          </w:p>
          <w:p w14:paraId="42415D29" w14:textId="77777777" w:rsidR="003C46A8" w:rsidRPr="003C46A8" w:rsidRDefault="003C46A8" w:rsidP="003C46A8">
            <w:pPr>
              <w:spacing w:line="240" w:lineRule="auto"/>
              <w:ind w:right="-1"/>
              <w:jc w:val="center"/>
              <w:rPr>
                <w:sz w:val="20"/>
              </w:rPr>
            </w:pPr>
            <w:r w:rsidRPr="003C46A8">
              <w:rPr>
                <w:sz w:val="20"/>
              </w:rPr>
              <w:lastRenderedPageBreak/>
              <w:t>PN-EN 13285 [2]</w:t>
            </w:r>
          </w:p>
        </w:tc>
        <w:tc>
          <w:tcPr>
            <w:tcW w:w="3250" w:type="dxa"/>
            <w:vMerge w:val="restart"/>
            <w:tcBorders>
              <w:top w:val="double" w:sz="4" w:space="0" w:color="auto"/>
              <w:left w:val="single" w:sz="4" w:space="0" w:color="auto"/>
              <w:right w:val="single" w:sz="4" w:space="0" w:color="auto"/>
            </w:tcBorders>
            <w:vAlign w:val="center"/>
          </w:tcPr>
          <w:p w14:paraId="609FC901" w14:textId="77777777" w:rsidR="003C46A8" w:rsidRPr="003C46A8" w:rsidRDefault="003C46A8" w:rsidP="003C46A8">
            <w:pPr>
              <w:spacing w:line="240" w:lineRule="auto"/>
              <w:ind w:right="-1"/>
              <w:jc w:val="center"/>
              <w:rPr>
                <w:sz w:val="20"/>
              </w:rPr>
            </w:pPr>
            <w:r w:rsidRPr="003C46A8">
              <w:rPr>
                <w:sz w:val="20"/>
              </w:rPr>
              <w:lastRenderedPageBreak/>
              <w:t>Właściwości</w:t>
            </w:r>
          </w:p>
        </w:tc>
        <w:tc>
          <w:tcPr>
            <w:tcW w:w="3554" w:type="dxa"/>
            <w:gridSpan w:val="3"/>
            <w:tcBorders>
              <w:top w:val="double" w:sz="4" w:space="0" w:color="auto"/>
              <w:left w:val="single" w:sz="4" w:space="0" w:color="auto"/>
              <w:bottom w:val="single" w:sz="4" w:space="0" w:color="auto"/>
              <w:right w:val="single" w:sz="4" w:space="0" w:color="auto"/>
            </w:tcBorders>
            <w:vAlign w:val="center"/>
          </w:tcPr>
          <w:p w14:paraId="6CEF26C5" w14:textId="77777777" w:rsidR="003C46A8" w:rsidRPr="003C46A8" w:rsidRDefault="003C46A8" w:rsidP="003C46A8">
            <w:pPr>
              <w:spacing w:line="240" w:lineRule="auto"/>
              <w:ind w:right="-1"/>
              <w:jc w:val="center"/>
              <w:rPr>
                <w:sz w:val="20"/>
              </w:rPr>
            </w:pPr>
            <w:r w:rsidRPr="003C46A8">
              <w:rPr>
                <w:sz w:val="20"/>
              </w:rPr>
              <w:t xml:space="preserve">Wymagania wobec mieszanek niezwiązanych przeznaczonych do </w:t>
            </w:r>
            <w:r w:rsidRPr="003C46A8">
              <w:rPr>
                <w:sz w:val="20"/>
              </w:rPr>
              <w:lastRenderedPageBreak/>
              <w:t xml:space="preserve">zastosowania w warstwie </w:t>
            </w:r>
          </w:p>
        </w:tc>
        <w:tc>
          <w:tcPr>
            <w:tcW w:w="1417" w:type="dxa"/>
            <w:vMerge w:val="restart"/>
            <w:tcBorders>
              <w:top w:val="double" w:sz="4" w:space="0" w:color="auto"/>
              <w:left w:val="single" w:sz="4" w:space="0" w:color="auto"/>
              <w:right w:val="double" w:sz="4" w:space="0" w:color="auto"/>
            </w:tcBorders>
            <w:vAlign w:val="center"/>
          </w:tcPr>
          <w:p w14:paraId="2DAF33A0" w14:textId="77777777" w:rsidR="003C46A8" w:rsidRPr="003C46A8" w:rsidRDefault="003C46A8" w:rsidP="003C46A8">
            <w:pPr>
              <w:spacing w:line="240" w:lineRule="auto"/>
              <w:ind w:right="-1"/>
              <w:jc w:val="center"/>
              <w:rPr>
                <w:sz w:val="20"/>
              </w:rPr>
            </w:pPr>
            <w:r w:rsidRPr="003C46A8">
              <w:rPr>
                <w:sz w:val="20"/>
              </w:rPr>
              <w:lastRenderedPageBreak/>
              <w:t>Odniesienie do tablicy w</w:t>
            </w:r>
          </w:p>
          <w:p w14:paraId="355C55DF" w14:textId="77777777" w:rsidR="003C46A8" w:rsidRPr="003C46A8" w:rsidRDefault="003C46A8" w:rsidP="003C46A8">
            <w:pPr>
              <w:spacing w:line="240" w:lineRule="auto"/>
              <w:ind w:right="-1"/>
              <w:jc w:val="center"/>
              <w:rPr>
                <w:sz w:val="20"/>
              </w:rPr>
            </w:pPr>
            <w:r w:rsidRPr="003C46A8">
              <w:rPr>
                <w:sz w:val="20"/>
              </w:rPr>
              <w:lastRenderedPageBreak/>
              <w:t>PN-EN 13285 [2]</w:t>
            </w:r>
          </w:p>
        </w:tc>
      </w:tr>
      <w:tr w:rsidR="003C46A8" w:rsidRPr="003C46A8" w14:paraId="54EBEDE5" w14:textId="77777777" w:rsidTr="005244BF">
        <w:trPr>
          <w:trHeight w:val="258"/>
        </w:trPr>
        <w:tc>
          <w:tcPr>
            <w:tcW w:w="851" w:type="dxa"/>
            <w:vMerge/>
            <w:tcBorders>
              <w:left w:val="double" w:sz="4" w:space="0" w:color="auto"/>
              <w:right w:val="single" w:sz="4" w:space="0" w:color="auto"/>
            </w:tcBorders>
          </w:tcPr>
          <w:p w14:paraId="5115333E" w14:textId="77777777" w:rsidR="003C46A8" w:rsidRPr="003C46A8" w:rsidRDefault="003C46A8" w:rsidP="003C46A8">
            <w:pPr>
              <w:spacing w:line="240" w:lineRule="auto"/>
              <w:ind w:right="-1"/>
              <w:rPr>
                <w:sz w:val="20"/>
              </w:rPr>
            </w:pPr>
          </w:p>
        </w:tc>
        <w:tc>
          <w:tcPr>
            <w:tcW w:w="3250" w:type="dxa"/>
            <w:vMerge/>
            <w:tcBorders>
              <w:left w:val="single" w:sz="4" w:space="0" w:color="auto"/>
              <w:right w:val="single" w:sz="4" w:space="0" w:color="auto"/>
            </w:tcBorders>
          </w:tcPr>
          <w:p w14:paraId="355BACA3" w14:textId="77777777" w:rsidR="003C46A8" w:rsidRPr="003C46A8" w:rsidRDefault="003C46A8" w:rsidP="003C46A8">
            <w:pPr>
              <w:spacing w:line="240" w:lineRule="auto"/>
              <w:ind w:right="-1"/>
              <w:rPr>
                <w:sz w:val="20"/>
              </w:rPr>
            </w:pPr>
          </w:p>
        </w:tc>
        <w:tc>
          <w:tcPr>
            <w:tcW w:w="1428" w:type="dxa"/>
            <w:tcBorders>
              <w:top w:val="single" w:sz="4" w:space="0" w:color="auto"/>
              <w:left w:val="single" w:sz="4" w:space="0" w:color="auto"/>
              <w:right w:val="single" w:sz="4" w:space="0" w:color="auto"/>
            </w:tcBorders>
            <w:vAlign w:val="center"/>
          </w:tcPr>
          <w:p w14:paraId="18FABE43" w14:textId="77777777" w:rsidR="003C46A8" w:rsidRPr="003C46A8" w:rsidRDefault="003C46A8" w:rsidP="003C46A8">
            <w:pPr>
              <w:spacing w:line="240" w:lineRule="auto"/>
              <w:ind w:right="-1"/>
              <w:jc w:val="center"/>
              <w:rPr>
                <w:sz w:val="20"/>
              </w:rPr>
            </w:pPr>
            <w:r w:rsidRPr="003C46A8">
              <w:rPr>
                <w:sz w:val="20"/>
              </w:rPr>
              <w:t xml:space="preserve"> podbudowy pomocniczej</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6661CA08" w14:textId="77777777" w:rsidR="003C46A8" w:rsidRPr="003C46A8" w:rsidRDefault="003C46A8" w:rsidP="003C46A8">
            <w:pPr>
              <w:spacing w:line="240" w:lineRule="auto"/>
              <w:ind w:right="-1"/>
              <w:jc w:val="center"/>
              <w:rPr>
                <w:sz w:val="20"/>
              </w:rPr>
            </w:pPr>
            <w:r w:rsidRPr="003C46A8">
              <w:rPr>
                <w:sz w:val="20"/>
              </w:rPr>
              <w:t>podbudowy zasadniczej</w:t>
            </w:r>
          </w:p>
        </w:tc>
        <w:tc>
          <w:tcPr>
            <w:tcW w:w="1417" w:type="dxa"/>
            <w:vMerge/>
            <w:tcBorders>
              <w:left w:val="single" w:sz="4" w:space="0" w:color="auto"/>
              <w:right w:val="double" w:sz="4" w:space="0" w:color="auto"/>
            </w:tcBorders>
          </w:tcPr>
          <w:p w14:paraId="50908FDD" w14:textId="77777777" w:rsidR="003C46A8" w:rsidRPr="003C46A8" w:rsidRDefault="003C46A8" w:rsidP="003C46A8">
            <w:pPr>
              <w:spacing w:line="240" w:lineRule="auto"/>
              <w:ind w:right="-1"/>
              <w:jc w:val="center"/>
              <w:rPr>
                <w:sz w:val="20"/>
              </w:rPr>
            </w:pPr>
          </w:p>
        </w:tc>
      </w:tr>
      <w:tr w:rsidR="003C46A8" w:rsidRPr="003C46A8" w14:paraId="355F03ED" w14:textId="77777777" w:rsidTr="005244BF">
        <w:trPr>
          <w:trHeight w:val="258"/>
        </w:trPr>
        <w:tc>
          <w:tcPr>
            <w:tcW w:w="851" w:type="dxa"/>
            <w:vMerge/>
            <w:tcBorders>
              <w:left w:val="double" w:sz="4" w:space="0" w:color="auto"/>
              <w:bottom w:val="double" w:sz="4" w:space="0" w:color="auto"/>
              <w:right w:val="single" w:sz="4" w:space="0" w:color="auto"/>
            </w:tcBorders>
          </w:tcPr>
          <w:p w14:paraId="7A125782" w14:textId="77777777" w:rsidR="003C46A8" w:rsidRPr="003C46A8" w:rsidRDefault="003C46A8" w:rsidP="003C46A8">
            <w:pPr>
              <w:spacing w:line="240" w:lineRule="auto"/>
              <w:ind w:right="-1"/>
              <w:rPr>
                <w:sz w:val="20"/>
              </w:rPr>
            </w:pPr>
          </w:p>
        </w:tc>
        <w:tc>
          <w:tcPr>
            <w:tcW w:w="3250" w:type="dxa"/>
            <w:vMerge/>
            <w:tcBorders>
              <w:left w:val="single" w:sz="4" w:space="0" w:color="auto"/>
              <w:bottom w:val="double" w:sz="4" w:space="0" w:color="auto"/>
              <w:right w:val="single" w:sz="4" w:space="0" w:color="auto"/>
            </w:tcBorders>
          </w:tcPr>
          <w:p w14:paraId="2CB416F4" w14:textId="77777777" w:rsidR="003C46A8" w:rsidRPr="003C46A8" w:rsidRDefault="003C46A8" w:rsidP="003C46A8">
            <w:pPr>
              <w:spacing w:line="240" w:lineRule="auto"/>
              <w:ind w:right="-1"/>
              <w:rPr>
                <w:sz w:val="20"/>
              </w:rPr>
            </w:pPr>
          </w:p>
        </w:tc>
        <w:tc>
          <w:tcPr>
            <w:tcW w:w="1428" w:type="dxa"/>
            <w:tcBorders>
              <w:left w:val="single" w:sz="4" w:space="0" w:color="auto"/>
              <w:bottom w:val="double" w:sz="4" w:space="0" w:color="auto"/>
              <w:right w:val="single" w:sz="4" w:space="0" w:color="auto"/>
            </w:tcBorders>
            <w:vAlign w:val="center"/>
          </w:tcPr>
          <w:p w14:paraId="13E16AE1" w14:textId="77777777" w:rsidR="003C46A8" w:rsidRPr="003C46A8" w:rsidRDefault="003C46A8" w:rsidP="003C46A8">
            <w:pPr>
              <w:spacing w:line="240" w:lineRule="auto"/>
              <w:ind w:right="-1"/>
              <w:jc w:val="center"/>
              <w:rPr>
                <w:sz w:val="20"/>
              </w:rPr>
            </w:pPr>
            <w:r w:rsidRPr="003C46A8">
              <w:rPr>
                <w:sz w:val="20"/>
              </w:rPr>
              <w:t>KR4</w:t>
            </w:r>
          </w:p>
        </w:tc>
        <w:tc>
          <w:tcPr>
            <w:tcW w:w="992" w:type="dxa"/>
            <w:tcBorders>
              <w:left w:val="single" w:sz="4" w:space="0" w:color="auto"/>
              <w:bottom w:val="double" w:sz="4" w:space="0" w:color="auto"/>
              <w:right w:val="single" w:sz="4" w:space="0" w:color="auto"/>
            </w:tcBorders>
            <w:vAlign w:val="center"/>
          </w:tcPr>
          <w:p w14:paraId="49CE0437" w14:textId="77777777" w:rsidR="003C46A8" w:rsidRPr="003C46A8" w:rsidRDefault="003C46A8" w:rsidP="003C46A8">
            <w:pPr>
              <w:spacing w:line="240" w:lineRule="auto"/>
              <w:ind w:right="-1"/>
              <w:jc w:val="center"/>
              <w:rPr>
                <w:sz w:val="20"/>
              </w:rPr>
            </w:pPr>
            <w:r w:rsidRPr="003C46A8">
              <w:rPr>
                <w:sz w:val="20"/>
              </w:rPr>
              <w:t>KR1-KR2</w:t>
            </w:r>
          </w:p>
        </w:tc>
        <w:tc>
          <w:tcPr>
            <w:tcW w:w="1134" w:type="dxa"/>
            <w:tcBorders>
              <w:left w:val="single" w:sz="4" w:space="0" w:color="auto"/>
              <w:bottom w:val="double" w:sz="4" w:space="0" w:color="auto"/>
              <w:right w:val="single" w:sz="4" w:space="0" w:color="auto"/>
            </w:tcBorders>
            <w:vAlign w:val="center"/>
          </w:tcPr>
          <w:p w14:paraId="7F84A0F2" w14:textId="77777777" w:rsidR="003C46A8" w:rsidRPr="005C4D7F" w:rsidRDefault="003C46A8" w:rsidP="003C46A8">
            <w:pPr>
              <w:spacing w:line="240" w:lineRule="auto"/>
              <w:ind w:right="-1"/>
              <w:jc w:val="center"/>
              <w:rPr>
                <w:b/>
                <w:sz w:val="20"/>
              </w:rPr>
            </w:pPr>
            <w:r w:rsidRPr="005C4D7F">
              <w:rPr>
                <w:b/>
                <w:sz w:val="20"/>
              </w:rPr>
              <w:t>KR3-KR7</w:t>
            </w:r>
          </w:p>
        </w:tc>
        <w:tc>
          <w:tcPr>
            <w:tcW w:w="1417" w:type="dxa"/>
            <w:vMerge/>
            <w:tcBorders>
              <w:left w:val="single" w:sz="4" w:space="0" w:color="auto"/>
              <w:bottom w:val="double" w:sz="4" w:space="0" w:color="auto"/>
              <w:right w:val="double" w:sz="4" w:space="0" w:color="auto"/>
            </w:tcBorders>
          </w:tcPr>
          <w:p w14:paraId="1E1F647E" w14:textId="77777777" w:rsidR="003C46A8" w:rsidRPr="003C46A8" w:rsidRDefault="003C46A8" w:rsidP="003C46A8">
            <w:pPr>
              <w:spacing w:line="240" w:lineRule="auto"/>
              <w:ind w:right="-1"/>
              <w:jc w:val="center"/>
              <w:rPr>
                <w:sz w:val="20"/>
              </w:rPr>
            </w:pPr>
          </w:p>
        </w:tc>
      </w:tr>
      <w:tr w:rsidR="003C46A8" w:rsidRPr="003C46A8" w14:paraId="56B7067B" w14:textId="77777777" w:rsidTr="005244BF">
        <w:trPr>
          <w:trHeight w:val="283"/>
        </w:trPr>
        <w:tc>
          <w:tcPr>
            <w:tcW w:w="851" w:type="dxa"/>
            <w:tcBorders>
              <w:top w:val="single" w:sz="4" w:space="0" w:color="auto"/>
              <w:left w:val="double" w:sz="4" w:space="0" w:color="auto"/>
              <w:bottom w:val="single" w:sz="4" w:space="0" w:color="auto"/>
              <w:right w:val="single" w:sz="4" w:space="0" w:color="auto"/>
            </w:tcBorders>
            <w:vAlign w:val="center"/>
          </w:tcPr>
          <w:p w14:paraId="19265FE2" w14:textId="77777777" w:rsidR="003C46A8" w:rsidRPr="003C46A8" w:rsidRDefault="003C46A8" w:rsidP="003C46A8">
            <w:pPr>
              <w:spacing w:line="240" w:lineRule="auto"/>
              <w:ind w:right="-1"/>
              <w:jc w:val="center"/>
              <w:rPr>
                <w:sz w:val="20"/>
              </w:rPr>
            </w:pPr>
            <w:r w:rsidRPr="003C46A8">
              <w:rPr>
                <w:sz w:val="20"/>
              </w:rPr>
              <w:t>4.3.1</w:t>
            </w:r>
          </w:p>
        </w:tc>
        <w:tc>
          <w:tcPr>
            <w:tcW w:w="3250" w:type="dxa"/>
            <w:tcBorders>
              <w:top w:val="single" w:sz="4" w:space="0" w:color="auto"/>
              <w:left w:val="single" w:sz="4" w:space="0" w:color="auto"/>
              <w:bottom w:val="single" w:sz="4" w:space="0" w:color="auto"/>
              <w:right w:val="single" w:sz="4" w:space="0" w:color="auto"/>
            </w:tcBorders>
            <w:vAlign w:val="center"/>
          </w:tcPr>
          <w:p w14:paraId="70393133" w14:textId="77777777" w:rsidR="003C46A8" w:rsidRPr="003C46A8" w:rsidRDefault="003C46A8" w:rsidP="003C46A8">
            <w:pPr>
              <w:spacing w:line="240" w:lineRule="auto"/>
              <w:ind w:right="-1"/>
              <w:rPr>
                <w:sz w:val="20"/>
              </w:rPr>
            </w:pPr>
            <w:r w:rsidRPr="003C46A8">
              <w:rPr>
                <w:sz w:val="20"/>
              </w:rPr>
              <w:t>Uziarnienie mieszanek</w:t>
            </w:r>
          </w:p>
        </w:tc>
        <w:tc>
          <w:tcPr>
            <w:tcW w:w="1428" w:type="dxa"/>
            <w:tcBorders>
              <w:top w:val="single" w:sz="4" w:space="0" w:color="auto"/>
              <w:left w:val="single" w:sz="4" w:space="0" w:color="auto"/>
              <w:right w:val="single" w:sz="4" w:space="0" w:color="auto"/>
            </w:tcBorders>
            <w:vAlign w:val="center"/>
          </w:tcPr>
          <w:p w14:paraId="5D215209" w14:textId="77777777" w:rsidR="003C46A8" w:rsidRPr="003C46A8" w:rsidRDefault="003C46A8" w:rsidP="003C46A8">
            <w:pPr>
              <w:spacing w:line="240" w:lineRule="auto"/>
              <w:jc w:val="center"/>
              <w:rPr>
                <w:sz w:val="20"/>
              </w:rPr>
            </w:pPr>
            <w:r w:rsidRPr="003C46A8">
              <w:rPr>
                <w:sz w:val="20"/>
              </w:rPr>
              <w:t>0/31,5; 0/45; 0/63</w:t>
            </w:r>
          </w:p>
        </w:tc>
        <w:tc>
          <w:tcPr>
            <w:tcW w:w="2126" w:type="dxa"/>
            <w:gridSpan w:val="2"/>
            <w:tcBorders>
              <w:top w:val="single" w:sz="4" w:space="0" w:color="auto"/>
              <w:left w:val="single" w:sz="4" w:space="0" w:color="auto"/>
              <w:right w:val="single" w:sz="4" w:space="0" w:color="auto"/>
            </w:tcBorders>
            <w:vAlign w:val="center"/>
          </w:tcPr>
          <w:p w14:paraId="6254FB4F" w14:textId="77777777" w:rsidR="003C46A8" w:rsidRPr="003C46A8" w:rsidRDefault="003C46A8" w:rsidP="003C46A8">
            <w:pPr>
              <w:spacing w:line="240" w:lineRule="auto"/>
              <w:jc w:val="center"/>
              <w:rPr>
                <w:sz w:val="20"/>
              </w:rPr>
            </w:pPr>
            <w:r w:rsidRPr="005C4D7F">
              <w:rPr>
                <w:b/>
                <w:sz w:val="20"/>
              </w:rPr>
              <w:t>0/31,5</w:t>
            </w:r>
            <w:r w:rsidRPr="003C46A8">
              <w:rPr>
                <w:sz w:val="20"/>
              </w:rPr>
              <w:t>; 0/45; 0/63</w:t>
            </w:r>
          </w:p>
        </w:tc>
        <w:tc>
          <w:tcPr>
            <w:tcW w:w="1417" w:type="dxa"/>
            <w:tcBorders>
              <w:top w:val="double" w:sz="4" w:space="0" w:color="auto"/>
              <w:left w:val="single" w:sz="4" w:space="0" w:color="auto"/>
              <w:right w:val="double" w:sz="4" w:space="0" w:color="auto"/>
            </w:tcBorders>
            <w:vAlign w:val="center"/>
          </w:tcPr>
          <w:p w14:paraId="7139EFF2" w14:textId="77777777" w:rsidR="003C46A8" w:rsidRPr="003C46A8" w:rsidRDefault="003C46A8" w:rsidP="003C46A8">
            <w:pPr>
              <w:spacing w:line="240" w:lineRule="auto"/>
              <w:ind w:right="-1"/>
              <w:jc w:val="center"/>
              <w:rPr>
                <w:sz w:val="20"/>
              </w:rPr>
            </w:pPr>
            <w:r w:rsidRPr="003C46A8">
              <w:rPr>
                <w:sz w:val="20"/>
              </w:rPr>
              <w:t>Tabl. 4</w:t>
            </w:r>
          </w:p>
        </w:tc>
      </w:tr>
      <w:tr w:rsidR="003C46A8" w:rsidRPr="003C46A8" w14:paraId="5321D942"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4680885B" w14:textId="77777777" w:rsidR="003C46A8" w:rsidRPr="003C46A8" w:rsidRDefault="003C46A8" w:rsidP="003C46A8">
            <w:pPr>
              <w:spacing w:line="240" w:lineRule="auto"/>
              <w:ind w:right="-1"/>
              <w:jc w:val="center"/>
              <w:rPr>
                <w:sz w:val="20"/>
              </w:rPr>
            </w:pPr>
          </w:p>
        </w:tc>
        <w:tc>
          <w:tcPr>
            <w:tcW w:w="3250" w:type="dxa"/>
            <w:tcBorders>
              <w:top w:val="single" w:sz="4" w:space="0" w:color="auto"/>
              <w:left w:val="single" w:sz="4" w:space="0" w:color="auto"/>
              <w:bottom w:val="single" w:sz="4" w:space="0" w:color="auto"/>
              <w:right w:val="single" w:sz="4" w:space="0" w:color="auto"/>
            </w:tcBorders>
            <w:vAlign w:val="center"/>
          </w:tcPr>
          <w:p w14:paraId="4BFBE592" w14:textId="77777777" w:rsidR="003C46A8" w:rsidRPr="003C46A8" w:rsidRDefault="003C46A8" w:rsidP="003C46A8">
            <w:pPr>
              <w:spacing w:line="240" w:lineRule="auto"/>
              <w:ind w:right="-1"/>
              <w:rPr>
                <w:sz w:val="20"/>
              </w:rPr>
            </w:pPr>
            <w:r w:rsidRPr="003C46A8">
              <w:rPr>
                <w:sz w:val="20"/>
              </w:rPr>
              <w:t xml:space="preserve">Zawartość ziaren </w:t>
            </w:r>
            <w:proofErr w:type="spellStart"/>
            <w:r w:rsidRPr="003C46A8">
              <w:rPr>
                <w:sz w:val="20"/>
              </w:rPr>
              <w:t>przekruszonych</w:t>
            </w:r>
            <w:proofErr w:type="spellEnd"/>
            <w:r w:rsidRPr="003C46A8">
              <w:rPr>
                <w:sz w:val="20"/>
              </w:rPr>
              <w:t xml:space="preserve"> lub łamanych**)</w:t>
            </w:r>
          </w:p>
        </w:tc>
        <w:tc>
          <w:tcPr>
            <w:tcW w:w="1428" w:type="dxa"/>
            <w:tcBorders>
              <w:left w:val="single" w:sz="4" w:space="0" w:color="auto"/>
              <w:right w:val="single" w:sz="4" w:space="0" w:color="auto"/>
            </w:tcBorders>
            <w:vAlign w:val="center"/>
          </w:tcPr>
          <w:p w14:paraId="19A2FC11" w14:textId="77777777" w:rsidR="003C46A8" w:rsidRPr="003C46A8" w:rsidRDefault="003C46A8" w:rsidP="003C46A8">
            <w:pPr>
              <w:spacing w:line="240" w:lineRule="auto"/>
              <w:jc w:val="center"/>
              <w:rPr>
                <w:sz w:val="20"/>
                <w:vertAlign w:val="superscript"/>
              </w:rPr>
            </w:pPr>
            <w:r w:rsidRPr="003C46A8">
              <w:rPr>
                <w:sz w:val="20"/>
              </w:rPr>
              <w:t>C</w:t>
            </w:r>
            <w:r w:rsidRPr="003C46A8">
              <w:rPr>
                <w:sz w:val="20"/>
                <w:vertAlign w:val="subscript"/>
              </w:rPr>
              <w:t>NR</w:t>
            </w:r>
          </w:p>
        </w:tc>
        <w:tc>
          <w:tcPr>
            <w:tcW w:w="992" w:type="dxa"/>
            <w:tcBorders>
              <w:left w:val="single" w:sz="4" w:space="0" w:color="auto"/>
              <w:right w:val="single" w:sz="4" w:space="0" w:color="auto"/>
            </w:tcBorders>
            <w:vAlign w:val="center"/>
          </w:tcPr>
          <w:p w14:paraId="1CACCC7A" w14:textId="77777777" w:rsidR="003C46A8" w:rsidRPr="003C46A8" w:rsidRDefault="003C46A8" w:rsidP="003C46A8">
            <w:pPr>
              <w:spacing w:line="240" w:lineRule="auto"/>
              <w:jc w:val="center"/>
              <w:rPr>
                <w:sz w:val="20"/>
              </w:rPr>
            </w:pPr>
            <w:r w:rsidRPr="003C46A8">
              <w:rPr>
                <w:sz w:val="20"/>
              </w:rPr>
              <w:t>C</w:t>
            </w:r>
            <w:r w:rsidRPr="003C46A8">
              <w:rPr>
                <w:sz w:val="20"/>
                <w:vertAlign w:val="subscript"/>
              </w:rPr>
              <w:t>90/3</w:t>
            </w:r>
            <w:r w:rsidRPr="003C46A8">
              <w:rPr>
                <w:sz w:val="20"/>
              </w:rPr>
              <w:t xml:space="preserve"> </w:t>
            </w:r>
          </w:p>
          <w:p w14:paraId="2C2D35EB" w14:textId="77777777" w:rsidR="003C46A8" w:rsidRPr="003C46A8" w:rsidRDefault="003C46A8" w:rsidP="003C46A8">
            <w:pPr>
              <w:spacing w:line="240" w:lineRule="auto"/>
              <w:jc w:val="center"/>
              <w:rPr>
                <w:sz w:val="20"/>
              </w:rPr>
            </w:pPr>
            <w:r w:rsidRPr="003C46A8">
              <w:rPr>
                <w:sz w:val="20"/>
              </w:rPr>
              <w:t>C</w:t>
            </w:r>
            <w:r w:rsidRPr="003C46A8">
              <w:rPr>
                <w:sz w:val="20"/>
                <w:vertAlign w:val="subscript"/>
              </w:rPr>
              <w:t>50/30</w:t>
            </w:r>
            <w:r w:rsidRPr="003C46A8">
              <w:rPr>
                <w:sz w:val="20"/>
              </w:rPr>
              <w:t xml:space="preserve"> </w:t>
            </w:r>
          </w:p>
          <w:p w14:paraId="5D7A4ACA" w14:textId="77777777" w:rsidR="003C46A8" w:rsidRPr="003C46A8" w:rsidRDefault="003C46A8" w:rsidP="003C46A8">
            <w:pPr>
              <w:spacing w:line="240" w:lineRule="auto"/>
              <w:jc w:val="center"/>
              <w:rPr>
                <w:sz w:val="20"/>
              </w:rPr>
            </w:pPr>
            <w:r w:rsidRPr="003C46A8">
              <w:rPr>
                <w:sz w:val="20"/>
              </w:rPr>
              <w:t>C</w:t>
            </w:r>
            <w:r w:rsidRPr="003C46A8">
              <w:rPr>
                <w:sz w:val="20"/>
                <w:vertAlign w:val="subscript"/>
              </w:rPr>
              <w:t>NR</w:t>
            </w:r>
          </w:p>
        </w:tc>
        <w:tc>
          <w:tcPr>
            <w:tcW w:w="1134" w:type="dxa"/>
            <w:tcBorders>
              <w:left w:val="single" w:sz="4" w:space="0" w:color="auto"/>
              <w:right w:val="single" w:sz="4" w:space="0" w:color="auto"/>
            </w:tcBorders>
            <w:vAlign w:val="center"/>
          </w:tcPr>
          <w:p w14:paraId="37942018" w14:textId="77777777" w:rsidR="003C46A8" w:rsidRPr="00564973" w:rsidRDefault="003C46A8" w:rsidP="003C46A8">
            <w:pPr>
              <w:spacing w:line="240" w:lineRule="auto"/>
              <w:jc w:val="center"/>
              <w:rPr>
                <w:b/>
                <w:bCs/>
                <w:sz w:val="20"/>
              </w:rPr>
            </w:pPr>
            <w:r w:rsidRPr="00564973">
              <w:rPr>
                <w:b/>
                <w:bCs/>
                <w:sz w:val="20"/>
              </w:rPr>
              <w:t>C</w:t>
            </w:r>
            <w:r w:rsidRPr="00564973">
              <w:rPr>
                <w:b/>
                <w:bCs/>
                <w:sz w:val="20"/>
                <w:vertAlign w:val="subscript"/>
              </w:rPr>
              <w:t>90/3</w:t>
            </w:r>
            <w:r w:rsidRPr="00564973">
              <w:rPr>
                <w:b/>
                <w:bCs/>
                <w:sz w:val="20"/>
              </w:rPr>
              <w:t xml:space="preserve"> </w:t>
            </w:r>
          </w:p>
          <w:p w14:paraId="48A00419" w14:textId="77777777" w:rsidR="003C46A8" w:rsidRPr="003C46A8" w:rsidRDefault="003C46A8" w:rsidP="003C46A8">
            <w:pPr>
              <w:spacing w:line="240" w:lineRule="auto"/>
              <w:jc w:val="center"/>
              <w:rPr>
                <w:sz w:val="20"/>
              </w:rPr>
            </w:pPr>
            <w:r w:rsidRPr="003C46A8">
              <w:rPr>
                <w:sz w:val="20"/>
              </w:rPr>
              <w:t>C</w:t>
            </w:r>
            <w:r w:rsidRPr="003C46A8">
              <w:rPr>
                <w:sz w:val="20"/>
                <w:vertAlign w:val="subscript"/>
              </w:rPr>
              <w:t>50/30</w:t>
            </w:r>
            <w:r w:rsidRPr="003C46A8">
              <w:rPr>
                <w:sz w:val="20"/>
              </w:rPr>
              <w:t xml:space="preserve"> </w:t>
            </w:r>
          </w:p>
          <w:p w14:paraId="3DCA0295" w14:textId="77777777" w:rsidR="003C46A8" w:rsidRPr="003C46A8" w:rsidRDefault="003C46A8" w:rsidP="003C46A8">
            <w:pPr>
              <w:spacing w:line="240" w:lineRule="auto"/>
              <w:jc w:val="center"/>
              <w:rPr>
                <w:sz w:val="20"/>
              </w:rPr>
            </w:pPr>
          </w:p>
        </w:tc>
        <w:tc>
          <w:tcPr>
            <w:tcW w:w="1417" w:type="dxa"/>
            <w:tcBorders>
              <w:left w:val="single" w:sz="4" w:space="0" w:color="auto"/>
              <w:right w:val="double" w:sz="4" w:space="0" w:color="auto"/>
            </w:tcBorders>
            <w:vAlign w:val="center"/>
          </w:tcPr>
          <w:p w14:paraId="09D1DD42" w14:textId="77777777" w:rsidR="003C46A8" w:rsidRPr="003C46A8" w:rsidRDefault="003C46A8" w:rsidP="003C46A8">
            <w:pPr>
              <w:spacing w:line="240" w:lineRule="auto"/>
              <w:ind w:right="-1"/>
              <w:jc w:val="center"/>
              <w:rPr>
                <w:sz w:val="20"/>
              </w:rPr>
            </w:pPr>
            <w:r w:rsidRPr="003C46A8">
              <w:rPr>
                <w:sz w:val="20"/>
              </w:rPr>
              <w:t>-</w:t>
            </w:r>
          </w:p>
        </w:tc>
      </w:tr>
      <w:tr w:rsidR="003C46A8" w:rsidRPr="003C46A8" w14:paraId="34FC24BF"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5498A03A" w14:textId="77777777" w:rsidR="003C46A8" w:rsidRPr="003C46A8" w:rsidRDefault="003C46A8" w:rsidP="003C46A8">
            <w:pPr>
              <w:spacing w:line="240" w:lineRule="auto"/>
              <w:ind w:right="-1"/>
              <w:jc w:val="center"/>
              <w:rPr>
                <w:sz w:val="20"/>
              </w:rPr>
            </w:pPr>
            <w:r w:rsidRPr="003C46A8">
              <w:rPr>
                <w:sz w:val="20"/>
              </w:rPr>
              <w:t>4.3.2</w:t>
            </w:r>
          </w:p>
        </w:tc>
        <w:tc>
          <w:tcPr>
            <w:tcW w:w="3250" w:type="dxa"/>
            <w:tcBorders>
              <w:top w:val="single" w:sz="4" w:space="0" w:color="auto"/>
              <w:left w:val="single" w:sz="4" w:space="0" w:color="auto"/>
              <w:bottom w:val="single" w:sz="4" w:space="0" w:color="auto"/>
              <w:right w:val="single" w:sz="4" w:space="0" w:color="auto"/>
            </w:tcBorders>
            <w:vAlign w:val="center"/>
          </w:tcPr>
          <w:p w14:paraId="7E47B672" w14:textId="77777777" w:rsidR="003C46A8" w:rsidRPr="003C46A8" w:rsidRDefault="003C46A8" w:rsidP="003C46A8">
            <w:pPr>
              <w:spacing w:line="240" w:lineRule="auto"/>
              <w:ind w:right="-1"/>
              <w:rPr>
                <w:sz w:val="20"/>
              </w:rPr>
            </w:pPr>
            <w:r w:rsidRPr="003C46A8">
              <w:rPr>
                <w:sz w:val="20"/>
              </w:rPr>
              <w:t>Maksymalna zawartość pyłów: kategoria UF</w:t>
            </w:r>
          </w:p>
        </w:tc>
        <w:tc>
          <w:tcPr>
            <w:tcW w:w="1428" w:type="dxa"/>
            <w:tcBorders>
              <w:left w:val="single" w:sz="4" w:space="0" w:color="auto"/>
              <w:right w:val="single" w:sz="4" w:space="0" w:color="auto"/>
            </w:tcBorders>
            <w:vAlign w:val="center"/>
          </w:tcPr>
          <w:p w14:paraId="202F2A67" w14:textId="77777777" w:rsidR="003C46A8" w:rsidRPr="003C46A8" w:rsidRDefault="003C46A8" w:rsidP="003C46A8">
            <w:pPr>
              <w:spacing w:line="240" w:lineRule="auto"/>
              <w:jc w:val="center"/>
              <w:rPr>
                <w:sz w:val="20"/>
              </w:rPr>
            </w:pPr>
            <w:r w:rsidRPr="003C46A8">
              <w:rPr>
                <w:sz w:val="20"/>
              </w:rPr>
              <w:t>UF</w:t>
            </w:r>
            <w:r w:rsidRPr="003C46A8">
              <w:rPr>
                <w:sz w:val="20"/>
                <w:vertAlign w:val="subscript"/>
              </w:rPr>
              <w:t>12</w:t>
            </w:r>
          </w:p>
        </w:tc>
        <w:tc>
          <w:tcPr>
            <w:tcW w:w="2126" w:type="dxa"/>
            <w:gridSpan w:val="2"/>
            <w:tcBorders>
              <w:left w:val="single" w:sz="4" w:space="0" w:color="auto"/>
              <w:right w:val="single" w:sz="4" w:space="0" w:color="auto"/>
            </w:tcBorders>
            <w:vAlign w:val="center"/>
          </w:tcPr>
          <w:p w14:paraId="4C7A75FA" w14:textId="77777777" w:rsidR="003C46A8" w:rsidRPr="003C46A8" w:rsidRDefault="003C46A8" w:rsidP="003C46A8">
            <w:pPr>
              <w:spacing w:line="240" w:lineRule="auto"/>
              <w:jc w:val="center"/>
              <w:rPr>
                <w:sz w:val="20"/>
              </w:rPr>
            </w:pPr>
            <w:r w:rsidRPr="003C46A8">
              <w:rPr>
                <w:sz w:val="20"/>
              </w:rPr>
              <w:t>UF</w:t>
            </w:r>
            <w:r w:rsidRPr="003C46A8">
              <w:rPr>
                <w:sz w:val="20"/>
                <w:vertAlign w:val="subscript"/>
              </w:rPr>
              <w:t>9</w:t>
            </w:r>
          </w:p>
        </w:tc>
        <w:tc>
          <w:tcPr>
            <w:tcW w:w="1417" w:type="dxa"/>
            <w:tcBorders>
              <w:left w:val="single" w:sz="4" w:space="0" w:color="auto"/>
              <w:right w:val="double" w:sz="4" w:space="0" w:color="auto"/>
            </w:tcBorders>
            <w:vAlign w:val="center"/>
          </w:tcPr>
          <w:p w14:paraId="110CD961" w14:textId="77777777" w:rsidR="003C46A8" w:rsidRPr="003C46A8" w:rsidRDefault="003C46A8" w:rsidP="003C46A8">
            <w:pPr>
              <w:spacing w:line="240" w:lineRule="auto"/>
              <w:ind w:right="-1"/>
              <w:jc w:val="center"/>
              <w:rPr>
                <w:sz w:val="20"/>
              </w:rPr>
            </w:pPr>
            <w:r w:rsidRPr="003C46A8">
              <w:rPr>
                <w:sz w:val="20"/>
              </w:rPr>
              <w:t>Tabl. 2</w:t>
            </w:r>
          </w:p>
        </w:tc>
      </w:tr>
      <w:tr w:rsidR="003C46A8" w:rsidRPr="003C46A8" w14:paraId="4D7F1A59"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481A8A4E" w14:textId="77777777" w:rsidR="003C46A8" w:rsidRPr="003C46A8" w:rsidRDefault="003C46A8" w:rsidP="003C46A8">
            <w:pPr>
              <w:spacing w:line="240" w:lineRule="auto"/>
              <w:ind w:right="-1"/>
              <w:jc w:val="center"/>
              <w:rPr>
                <w:sz w:val="20"/>
              </w:rPr>
            </w:pPr>
            <w:r w:rsidRPr="003C46A8">
              <w:rPr>
                <w:sz w:val="20"/>
              </w:rPr>
              <w:t>4.3.2</w:t>
            </w:r>
          </w:p>
        </w:tc>
        <w:tc>
          <w:tcPr>
            <w:tcW w:w="3250" w:type="dxa"/>
            <w:tcBorders>
              <w:top w:val="single" w:sz="4" w:space="0" w:color="auto"/>
              <w:left w:val="single" w:sz="4" w:space="0" w:color="auto"/>
              <w:bottom w:val="single" w:sz="4" w:space="0" w:color="auto"/>
              <w:right w:val="single" w:sz="4" w:space="0" w:color="auto"/>
            </w:tcBorders>
            <w:vAlign w:val="center"/>
          </w:tcPr>
          <w:p w14:paraId="3D38A0C9" w14:textId="77777777" w:rsidR="003C46A8" w:rsidRPr="003C46A8" w:rsidRDefault="003C46A8" w:rsidP="003C46A8">
            <w:pPr>
              <w:spacing w:line="240" w:lineRule="auto"/>
              <w:ind w:right="-1"/>
              <w:rPr>
                <w:sz w:val="20"/>
              </w:rPr>
            </w:pPr>
            <w:r w:rsidRPr="003C46A8">
              <w:rPr>
                <w:sz w:val="20"/>
              </w:rPr>
              <w:t>Minimalna zawartość pyłów: kategoria LF</w:t>
            </w:r>
          </w:p>
        </w:tc>
        <w:tc>
          <w:tcPr>
            <w:tcW w:w="1428" w:type="dxa"/>
            <w:tcBorders>
              <w:left w:val="single" w:sz="4" w:space="0" w:color="auto"/>
              <w:right w:val="single" w:sz="4" w:space="0" w:color="auto"/>
            </w:tcBorders>
            <w:vAlign w:val="center"/>
          </w:tcPr>
          <w:p w14:paraId="407D1FAD" w14:textId="77777777" w:rsidR="003C46A8" w:rsidRPr="003C46A8" w:rsidRDefault="003C46A8" w:rsidP="003C46A8">
            <w:pPr>
              <w:spacing w:line="240" w:lineRule="auto"/>
              <w:jc w:val="center"/>
              <w:rPr>
                <w:sz w:val="20"/>
              </w:rPr>
            </w:pPr>
            <w:r w:rsidRPr="003C46A8">
              <w:rPr>
                <w:sz w:val="20"/>
              </w:rPr>
              <w:t>LF</w:t>
            </w:r>
            <w:r w:rsidRPr="003C46A8">
              <w:rPr>
                <w:sz w:val="20"/>
                <w:vertAlign w:val="subscript"/>
              </w:rPr>
              <w:t>NR</w:t>
            </w:r>
          </w:p>
        </w:tc>
        <w:tc>
          <w:tcPr>
            <w:tcW w:w="2126" w:type="dxa"/>
            <w:gridSpan w:val="2"/>
            <w:tcBorders>
              <w:left w:val="single" w:sz="4" w:space="0" w:color="auto"/>
              <w:right w:val="single" w:sz="4" w:space="0" w:color="auto"/>
            </w:tcBorders>
            <w:vAlign w:val="center"/>
          </w:tcPr>
          <w:p w14:paraId="1B3515D4" w14:textId="77777777" w:rsidR="003C46A8" w:rsidRPr="003C46A8" w:rsidRDefault="003C46A8" w:rsidP="003C46A8">
            <w:pPr>
              <w:spacing w:line="240" w:lineRule="auto"/>
              <w:jc w:val="center"/>
              <w:rPr>
                <w:sz w:val="20"/>
              </w:rPr>
            </w:pPr>
            <w:r w:rsidRPr="003C46A8">
              <w:rPr>
                <w:sz w:val="20"/>
              </w:rPr>
              <w:t>LF</w:t>
            </w:r>
            <w:r w:rsidRPr="003C46A8">
              <w:rPr>
                <w:sz w:val="20"/>
                <w:vertAlign w:val="subscript"/>
              </w:rPr>
              <w:t>NR</w:t>
            </w:r>
          </w:p>
        </w:tc>
        <w:tc>
          <w:tcPr>
            <w:tcW w:w="1417" w:type="dxa"/>
            <w:tcBorders>
              <w:left w:val="single" w:sz="4" w:space="0" w:color="auto"/>
              <w:right w:val="double" w:sz="4" w:space="0" w:color="auto"/>
            </w:tcBorders>
            <w:vAlign w:val="center"/>
          </w:tcPr>
          <w:p w14:paraId="5E9321A8" w14:textId="77777777" w:rsidR="003C46A8" w:rsidRPr="003C46A8" w:rsidRDefault="003C46A8" w:rsidP="003C46A8">
            <w:pPr>
              <w:spacing w:line="240" w:lineRule="auto"/>
              <w:ind w:right="-1"/>
              <w:jc w:val="center"/>
              <w:rPr>
                <w:sz w:val="20"/>
              </w:rPr>
            </w:pPr>
            <w:r w:rsidRPr="003C46A8">
              <w:rPr>
                <w:sz w:val="20"/>
              </w:rPr>
              <w:t>Tabl. 3</w:t>
            </w:r>
          </w:p>
        </w:tc>
      </w:tr>
      <w:tr w:rsidR="003C46A8" w:rsidRPr="003C46A8" w14:paraId="046BF4B5"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2022ACE3" w14:textId="77777777" w:rsidR="003C46A8" w:rsidRPr="003C46A8" w:rsidRDefault="003C46A8" w:rsidP="003C46A8">
            <w:pPr>
              <w:spacing w:line="240" w:lineRule="auto"/>
              <w:ind w:right="-1"/>
              <w:jc w:val="center"/>
              <w:rPr>
                <w:sz w:val="20"/>
              </w:rPr>
            </w:pPr>
            <w:r w:rsidRPr="003C46A8">
              <w:rPr>
                <w:sz w:val="20"/>
              </w:rPr>
              <w:t>4.3.3</w:t>
            </w:r>
          </w:p>
        </w:tc>
        <w:tc>
          <w:tcPr>
            <w:tcW w:w="3250" w:type="dxa"/>
            <w:tcBorders>
              <w:top w:val="single" w:sz="4" w:space="0" w:color="auto"/>
              <w:left w:val="single" w:sz="4" w:space="0" w:color="auto"/>
              <w:bottom w:val="single" w:sz="4" w:space="0" w:color="auto"/>
              <w:right w:val="single" w:sz="4" w:space="0" w:color="auto"/>
            </w:tcBorders>
            <w:vAlign w:val="center"/>
          </w:tcPr>
          <w:p w14:paraId="6D4F5129" w14:textId="77777777" w:rsidR="003C46A8" w:rsidRPr="003C46A8" w:rsidRDefault="003C46A8" w:rsidP="003C46A8">
            <w:pPr>
              <w:spacing w:line="240" w:lineRule="auto"/>
              <w:ind w:right="-1"/>
              <w:rPr>
                <w:sz w:val="20"/>
              </w:rPr>
            </w:pPr>
            <w:r w:rsidRPr="003C46A8">
              <w:rPr>
                <w:sz w:val="20"/>
              </w:rPr>
              <w:t>Zawartość nadziarna:</w:t>
            </w:r>
          </w:p>
          <w:p w14:paraId="16E983CA" w14:textId="77777777" w:rsidR="003C46A8" w:rsidRPr="003C46A8" w:rsidRDefault="003C46A8" w:rsidP="003C46A8">
            <w:pPr>
              <w:spacing w:line="240" w:lineRule="auto"/>
              <w:ind w:right="-1"/>
              <w:rPr>
                <w:sz w:val="20"/>
              </w:rPr>
            </w:pPr>
            <w:r w:rsidRPr="003C46A8">
              <w:rPr>
                <w:sz w:val="20"/>
              </w:rPr>
              <w:t>kategoria OC</w:t>
            </w:r>
          </w:p>
        </w:tc>
        <w:tc>
          <w:tcPr>
            <w:tcW w:w="1428" w:type="dxa"/>
            <w:tcBorders>
              <w:left w:val="single" w:sz="4" w:space="0" w:color="auto"/>
              <w:right w:val="single" w:sz="4" w:space="0" w:color="auto"/>
            </w:tcBorders>
            <w:vAlign w:val="center"/>
          </w:tcPr>
          <w:p w14:paraId="17719375" w14:textId="77777777" w:rsidR="003C46A8" w:rsidRPr="003C46A8" w:rsidRDefault="003C46A8" w:rsidP="003C46A8">
            <w:pPr>
              <w:spacing w:line="240" w:lineRule="auto"/>
              <w:jc w:val="center"/>
              <w:rPr>
                <w:sz w:val="20"/>
              </w:rPr>
            </w:pPr>
            <w:r w:rsidRPr="003C46A8">
              <w:rPr>
                <w:sz w:val="20"/>
              </w:rPr>
              <w:t>OC</w:t>
            </w:r>
            <w:r w:rsidRPr="003C46A8">
              <w:rPr>
                <w:sz w:val="20"/>
                <w:vertAlign w:val="subscript"/>
              </w:rPr>
              <w:t>90</w:t>
            </w:r>
          </w:p>
        </w:tc>
        <w:tc>
          <w:tcPr>
            <w:tcW w:w="2126" w:type="dxa"/>
            <w:gridSpan w:val="2"/>
            <w:tcBorders>
              <w:left w:val="single" w:sz="4" w:space="0" w:color="auto"/>
              <w:right w:val="single" w:sz="4" w:space="0" w:color="auto"/>
            </w:tcBorders>
            <w:vAlign w:val="center"/>
          </w:tcPr>
          <w:p w14:paraId="7B32B662" w14:textId="77777777" w:rsidR="003C46A8" w:rsidRPr="003C46A8" w:rsidRDefault="003C46A8" w:rsidP="003C46A8">
            <w:pPr>
              <w:spacing w:line="240" w:lineRule="auto"/>
              <w:jc w:val="center"/>
              <w:rPr>
                <w:sz w:val="20"/>
              </w:rPr>
            </w:pPr>
            <w:r w:rsidRPr="003C46A8">
              <w:rPr>
                <w:sz w:val="20"/>
              </w:rPr>
              <w:t>OC</w:t>
            </w:r>
            <w:r w:rsidRPr="003C46A8">
              <w:rPr>
                <w:sz w:val="20"/>
                <w:vertAlign w:val="subscript"/>
              </w:rPr>
              <w:t>90</w:t>
            </w:r>
          </w:p>
        </w:tc>
        <w:tc>
          <w:tcPr>
            <w:tcW w:w="1417" w:type="dxa"/>
            <w:tcBorders>
              <w:left w:val="single" w:sz="4" w:space="0" w:color="auto"/>
              <w:right w:val="double" w:sz="4" w:space="0" w:color="auto"/>
            </w:tcBorders>
            <w:vAlign w:val="center"/>
          </w:tcPr>
          <w:p w14:paraId="638BC75C" w14:textId="77777777" w:rsidR="003C46A8" w:rsidRPr="003C46A8" w:rsidRDefault="003C46A8" w:rsidP="003C46A8">
            <w:pPr>
              <w:spacing w:line="240" w:lineRule="auto"/>
              <w:ind w:right="-1"/>
              <w:jc w:val="center"/>
              <w:rPr>
                <w:sz w:val="20"/>
              </w:rPr>
            </w:pPr>
            <w:r w:rsidRPr="003C46A8">
              <w:rPr>
                <w:sz w:val="20"/>
              </w:rPr>
              <w:t>Tabl. 4 i 6</w:t>
            </w:r>
          </w:p>
        </w:tc>
      </w:tr>
      <w:tr w:rsidR="003C46A8" w:rsidRPr="003C46A8" w14:paraId="51BB4A12"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3C9786E4" w14:textId="77777777" w:rsidR="003C46A8" w:rsidRPr="003C46A8" w:rsidRDefault="003C46A8" w:rsidP="003C46A8">
            <w:pPr>
              <w:spacing w:line="240" w:lineRule="auto"/>
              <w:ind w:right="-1"/>
              <w:jc w:val="center"/>
              <w:rPr>
                <w:sz w:val="20"/>
              </w:rPr>
            </w:pPr>
            <w:r w:rsidRPr="003C46A8">
              <w:rPr>
                <w:sz w:val="20"/>
              </w:rPr>
              <w:t>4.4.1</w:t>
            </w:r>
          </w:p>
        </w:tc>
        <w:tc>
          <w:tcPr>
            <w:tcW w:w="3250" w:type="dxa"/>
            <w:tcBorders>
              <w:top w:val="single" w:sz="4" w:space="0" w:color="auto"/>
              <w:left w:val="single" w:sz="4" w:space="0" w:color="auto"/>
              <w:bottom w:val="single" w:sz="4" w:space="0" w:color="auto"/>
              <w:right w:val="single" w:sz="4" w:space="0" w:color="auto"/>
            </w:tcBorders>
            <w:vAlign w:val="center"/>
          </w:tcPr>
          <w:p w14:paraId="1C1EA914" w14:textId="77777777" w:rsidR="003C46A8" w:rsidRPr="003C46A8" w:rsidRDefault="003C46A8" w:rsidP="003C46A8">
            <w:pPr>
              <w:spacing w:line="240" w:lineRule="auto"/>
              <w:ind w:right="-1"/>
              <w:rPr>
                <w:sz w:val="20"/>
              </w:rPr>
            </w:pPr>
            <w:r w:rsidRPr="003C46A8">
              <w:rPr>
                <w:sz w:val="20"/>
              </w:rPr>
              <w:t xml:space="preserve">Wymagania wobec uziarnienia  </w:t>
            </w:r>
          </w:p>
        </w:tc>
        <w:tc>
          <w:tcPr>
            <w:tcW w:w="1428" w:type="dxa"/>
            <w:tcBorders>
              <w:left w:val="single" w:sz="4" w:space="0" w:color="auto"/>
              <w:right w:val="single" w:sz="4" w:space="0" w:color="auto"/>
            </w:tcBorders>
            <w:vAlign w:val="center"/>
          </w:tcPr>
          <w:p w14:paraId="5F492C58" w14:textId="77777777" w:rsidR="003C46A8" w:rsidRPr="003C46A8" w:rsidRDefault="003C46A8" w:rsidP="003C46A8">
            <w:pPr>
              <w:spacing w:line="240" w:lineRule="auto"/>
              <w:ind w:right="-1"/>
              <w:jc w:val="center"/>
              <w:rPr>
                <w:sz w:val="20"/>
              </w:rPr>
            </w:pPr>
            <w:r w:rsidRPr="003C46A8">
              <w:rPr>
                <w:sz w:val="20"/>
              </w:rPr>
              <w:t>Krzywe uziarnienia wg rys. 9, 10, 11</w:t>
            </w:r>
          </w:p>
        </w:tc>
        <w:tc>
          <w:tcPr>
            <w:tcW w:w="2126" w:type="dxa"/>
            <w:gridSpan w:val="2"/>
            <w:tcBorders>
              <w:left w:val="single" w:sz="4" w:space="0" w:color="auto"/>
              <w:right w:val="single" w:sz="4" w:space="0" w:color="auto"/>
            </w:tcBorders>
            <w:vAlign w:val="center"/>
          </w:tcPr>
          <w:p w14:paraId="15372222" w14:textId="77777777" w:rsidR="003C46A8" w:rsidRPr="003C46A8" w:rsidRDefault="003C46A8" w:rsidP="003C46A8">
            <w:pPr>
              <w:spacing w:line="240" w:lineRule="auto"/>
              <w:ind w:right="-1"/>
              <w:jc w:val="center"/>
              <w:rPr>
                <w:sz w:val="20"/>
              </w:rPr>
            </w:pPr>
            <w:r w:rsidRPr="003C46A8">
              <w:rPr>
                <w:sz w:val="20"/>
              </w:rPr>
              <w:t>Krzywe uziarnienia wg rys. 12, 13, 14</w:t>
            </w:r>
          </w:p>
        </w:tc>
        <w:tc>
          <w:tcPr>
            <w:tcW w:w="1417" w:type="dxa"/>
            <w:tcBorders>
              <w:left w:val="single" w:sz="4" w:space="0" w:color="auto"/>
              <w:right w:val="double" w:sz="4" w:space="0" w:color="auto"/>
            </w:tcBorders>
            <w:vAlign w:val="center"/>
          </w:tcPr>
          <w:p w14:paraId="7F2536FB" w14:textId="77777777" w:rsidR="003C46A8" w:rsidRPr="003C46A8" w:rsidRDefault="003C46A8" w:rsidP="003C46A8">
            <w:pPr>
              <w:spacing w:line="240" w:lineRule="auto"/>
              <w:ind w:right="-1"/>
              <w:jc w:val="center"/>
              <w:rPr>
                <w:sz w:val="20"/>
              </w:rPr>
            </w:pPr>
            <w:r w:rsidRPr="003C46A8">
              <w:rPr>
                <w:sz w:val="20"/>
              </w:rPr>
              <w:t>Tabl. 5 i 6</w:t>
            </w:r>
          </w:p>
        </w:tc>
      </w:tr>
      <w:tr w:rsidR="003C46A8" w:rsidRPr="003C46A8" w14:paraId="0A14A619"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19157D5E" w14:textId="77777777" w:rsidR="003C46A8" w:rsidRPr="003C46A8" w:rsidRDefault="003C46A8" w:rsidP="003C46A8">
            <w:pPr>
              <w:spacing w:line="240" w:lineRule="auto"/>
              <w:ind w:right="-1"/>
              <w:jc w:val="center"/>
              <w:rPr>
                <w:sz w:val="20"/>
              </w:rPr>
            </w:pPr>
            <w:r w:rsidRPr="003C46A8">
              <w:rPr>
                <w:sz w:val="20"/>
              </w:rPr>
              <w:t>4.4.2</w:t>
            </w:r>
          </w:p>
        </w:tc>
        <w:tc>
          <w:tcPr>
            <w:tcW w:w="3250" w:type="dxa"/>
            <w:tcBorders>
              <w:top w:val="single" w:sz="4" w:space="0" w:color="auto"/>
              <w:left w:val="single" w:sz="4" w:space="0" w:color="auto"/>
              <w:bottom w:val="single" w:sz="4" w:space="0" w:color="auto"/>
              <w:right w:val="single" w:sz="4" w:space="0" w:color="auto"/>
            </w:tcBorders>
            <w:vAlign w:val="center"/>
          </w:tcPr>
          <w:p w14:paraId="6877370B" w14:textId="77777777" w:rsidR="003C46A8" w:rsidRPr="003C46A8" w:rsidRDefault="003C46A8" w:rsidP="003C46A8">
            <w:pPr>
              <w:spacing w:line="240" w:lineRule="auto"/>
              <w:ind w:right="-1"/>
              <w:rPr>
                <w:sz w:val="20"/>
              </w:rPr>
            </w:pPr>
            <w:r w:rsidRPr="003C46A8">
              <w:rPr>
                <w:sz w:val="20"/>
              </w:rPr>
              <w:t>Wymagania wobec jednorodności uziarnienia poszczególnych partii – porównanie z deklarowaną przez producenta wartością (S)</w:t>
            </w:r>
          </w:p>
        </w:tc>
        <w:tc>
          <w:tcPr>
            <w:tcW w:w="1428" w:type="dxa"/>
            <w:tcBorders>
              <w:left w:val="single" w:sz="4" w:space="0" w:color="auto"/>
              <w:right w:val="single" w:sz="4" w:space="0" w:color="auto"/>
            </w:tcBorders>
            <w:vAlign w:val="center"/>
          </w:tcPr>
          <w:p w14:paraId="40878E2B" w14:textId="77777777" w:rsidR="003C46A8" w:rsidRPr="003C46A8" w:rsidRDefault="003C46A8" w:rsidP="003C46A8">
            <w:pPr>
              <w:spacing w:line="240" w:lineRule="auto"/>
              <w:ind w:right="-1"/>
              <w:jc w:val="center"/>
              <w:rPr>
                <w:sz w:val="20"/>
              </w:rPr>
            </w:pPr>
            <w:r w:rsidRPr="003C46A8">
              <w:rPr>
                <w:sz w:val="20"/>
              </w:rPr>
              <w:t>wg tabl. 2</w:t>
            </w:r>
          </w:p>
        </w:tc>
        <w:tc>
          <w:tcPr>
            <w:tcW w:w="2126" w:type="dxa"/>
            <w:gridSpan w:val="2"/>
            <w:tcBorders>
              <w:left w:val="single" w:sz="4" w:space="0" w:color="auto"/>
              <w:right w:val="single" w:sz="4" w:space="0" w:color="auto"/>
            </w:tcBorders>
            <w:vAlign w:val="center"/>
          </w:tcPr>
          <w:p w14:paraId="2B65D40D" w14:textId="77777777" w:rsidR="003C46A8" w:rsidRPr="003C46A8" w:rsidRDefault="003C46A8" w:rsidP="003C46A8">
            <w:pPr>
              <w:spacing w:line="240" w:lineRule="auto"/>
              <w:ind w:right="-1"/>
              <w:jc w:val="center"/>
              <w:rPr>
                <w:sz w:val="20"/>
              </w:rPr>
            </w:pPr>
            <w:r w:rsidRPr="003C46A8">
              <w:rPr>
                <w:sz w:val="20"/>
              </w:rPr>
              <w:t>wg tabl. 4</w:t>
            </w:r>
          </w:p>
        </w:tc>
        <w:tc>
          <w:tcPr>
            <w:tcW w:w="1417" w:type="dxa"/>
            <w:tcBorders>
              <w:left w:val="single" w:sz="4" w:space="0" w:color="auto"/>
              <w:right w:val="double" w:sz="4" w:space="0" w:color="auto"/>
            </w:tcBorders>
            <w:vAlign w:val="center"/>
          </w:tcPr>
          <w:p w14:paraId="7C84B4AF" w14:textId="77777777" w:rsidR="003C46A8" w:rsidRPr="003C46A8" w:rsidRDefault="003C46A8" w:rsidP="003C46A8">
            <w:pPr>
              <w:spacing w:line="240" w:lineRule="auto"/>
              <w:ind w:right="-1"/>
              <w:jc w:val="center"/>
              <w:rPr>
                <w:sz w:val="20"/>
              </w:rPr>
            </w:pPr>
            <w:r w:rsidRPr="003C46A8">
              <w:rPr>
                <w:sz w:val="20"/>
              </w:rPr>
              <w:t>Tablica 7</w:t>
            </w:r>
          </w:p>
        </w:tc>
      </w:tr>
      <w:tr w:rsidR="003C46A8" w:rsidRPr="003C46A8" w14:paraId="6336F7A3"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5534BEC2" w14:textId="77777777" w:rsidR="003C46A8" w:rsidRPr="003C46A8" w:rsidRDefault="003C46A8" w:rsidP="003C46A8">
            <w:pPr>
              <w:spacing w:line="240" w:lineRule="auto"/>
              <w:ind w:right="-1"/>
              <w:jc w:val="center"/>
              <w:rPr>
                <w:sz w:val="20"/>
              </w:rPr>
            </w:pPr>
            <w:r w:rsidRPr="003C46A8">
              <w:rPr>
                <w:sz w:val="20"/>
              </w:rPr>
              <w:t>4.4.2</w:t>
            </w:r>
          </w:p>
        </w:tc>
        <w:tc>
          <w:tcPr>
            <w:tcW w:w="3250" w:type="dxa"/>
            <w:tcBorders>
              <w:top w:val="single" w:sz="4" w:space="0" w:color="auto"/>
              <w:left w:val="single" w:sz="4" w:space="0" w:color="auto"/>
              <w:bottom w:val="single" w:sz="4" w:space="0" w:color="auto"/>
              <w:right w:val="single" w:sz="4" w:space="0" w:color="auto"/>
            </w:tcBorders>
            <w:vAlign w:val="center"/>
          </w:tcPr>
          <w:p w14:paraId="638702B9" w14:textId="77777777" w:rsidR="003C46A8" w:rsidRPr="003C46A8" w:rsidRDefault="003C46A8" w:rsidP="003C46A8">
            <w:pPr>
              <w:spacing w:line="240" w:lineRule="auto"/>
              <w:ind w:right="-1"/>
              <w:rPr>
                <w:sz w:val="20"/>
              </w:rPr>
            </w:pPr>
            <w:r w:rsidRPr="003C46A8">
              <w:rPr>
                <w:sz w:val="20"/>
              </w:rPr>
              <w:t>Wymagania wobec jednorodności uziarnienia na sitach kontrolnych – różnice w przesiewach</w:t>
            </w:r>
          </w:p>
        </w:tc>
        <w:tc>
          <w:tcPr>
            <w:tcW w:w="1428" w:type="dxa"/>
            <w:tcBorders>
              <w:left w:val="single" w:sz="4" w:space="0" w:color="auto"/>
              <w:right w:val="single" w:sz="4" w:space="0" w:color="auto"/>
            </w:tcBorders>
            <w:vAlign w:val="center"/>
          </w:tcPr>
          <w:p w14:paraId="4D8062C6" w14:textId="77777777" w:rsidR="003C46A8" w:rsidRPr="003C46A8" w:rsidRDefault="003C46A8" w:rsidP="003C46A8">
            <w:pPr>
              <w:spacing w:line="240" w:lineRule="auto"/>
              <w:jc w:val="center"/>
              <w:rPr>
                <w:sz w:val="20"/>
              </w:rPr>
            </w:pPr>
            <w:r w:rsidRPr="003C46A8">
              <w:rPr>
                <w:sz w:val="20"/>
              </w:rPr>
              <w:t>wg tabl. 3</w:t>
            </w:r>
          </w:p>
        </w:tc>
        <w:tc>
          <w:tcPr>
            <w:tcW w:w="2126" w:type="dxa"/>
            <w:gridSpan w:val="2"/>
            <w:tcBorders>
              <w:left w:val="single" w:sz="4" w:space="0" w:color="auto"/>
              <w:right w:val="single" w:sz="4" w:space="0" w:color="auto"/>
            </w:tcBorders>
            <w:vAlign w:val="center"/>
          </w:tcPr>
          <w:p w14:paraId="515A3187" w14:textId="77777777" w:rsidR="003C46A8" w:rsidRPr="003C46A8" w:rsidRDefault="003C46A8" w:rsidP="003C46A8">
            <w:pPr>
              <w:spacing w:line="240" w:lineRule="auto"/>
              <w:jc w:val="center"/>
              <w:rPr>
                <w:sz w:val="20"/>
              </w:rPr>
            </w:pPr>
            <w:r w:rsidRPr="003C46A8">
              <w:rPr>
                <w:sz w:val="20"/>
              </w:rPr>
              <w:t>wg tabl. 5</w:t>
            </w:r>
          </w:p>
        </w:tc>
        <w:tc>
          <w:tcPr>
            <w:tcW w:w="1417" w:type="dxa"/>
            <w:tcBorders>
              <w:left w:val="single" w:sz="4" w:space="0" w:color="auto"/>
              <w:right w:val="double" w:sz="4" w:space="0" w:color="auto"/>
            </w:tcBorders>
            <w:vAlign w:val="center"/>
          </w:tcPr>
          <w:p w14:paraId="0C2ADB97" w14:textId="77777777" w:rsidR="003C46A8" w:rsidRPr="003C46A8" w:rsidRDefault="003C46A8" w:rsidP="003C46A8">
            <w:pPr>
              <w:spacing w:line="240" w:lineRule="auto"/>
              <w:ind w:right="-1"/>
              <w:jc w:val="center"/>
              <w:rPr>
                <w:sz w:val="20"/>
              </w:rPr>
            </w:pPr>
            <w:r w:rsidRPr="003C46A8">
              <w:rPr>
                <w:sz w:val="20"/>
              </w:rPr>
              <w:t>Tablica 8</w:t>
            </w:r>
          </w:p>
        </w:tc>
      </w:tr>
      <w:tr w:rsidR="003C46A8" w:rsidRPr="003C46A8" w14:paraId="2C67E8C1"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4EC70281" w14:textId="77777777" w:rsidR="003C46A8" w:rsidRPr="003C46A8" w:rsidRDefault="003C46A8" w:rsidP="003C46A8">
            <w:pPr>
              <w:spacing w:line="240" w:lineRule="auto"/>
              <w:ind w:right="-1"/>
              <w:jc w:val="center"/>
              <w:rPr>
                <w:sz w:val="20"/>
              </w:rPr>
            </w:pPr>
            <w:r w:rsidRPr="003C46A8">
              <w:rPr>
                <w:sz w:val="20"/>
              </w:rPr>
              <w:t>4.5</w:t>
            </w:r>
          </w:p>
        </w:tc>
        <w:tc>
          <w:tcPr>
            <w:tcW w:w="3250" w:type="dxa"/>
            <w:tcBorders>
              <w:top w:val="single" w:sz="4" w:space="0" w:color="auto"/>
              <w:left w:val="single" w:sz="4" w:space="0" w:color="auto"/>
              <w:bottom w:val="single" w:sz="4" w:space="0" w:color="auto"/>
              <w:right w:val="single" w:sz="4" w:space="0" w:color="auto"/>
            </w:tcBorders>
            <w:vAlign w:val="center"/>
          </w:tcPr>
          <w:p w14:paraId="43B7E3FB" w14:textId="77777777" w:rsidR="003C46A8" w:rsidRPr="003C46A8" w:rsidRDefault="003C46A8" w:rsidP="003C46A8">
            <w:pPr>
              <w:spacing w:line="240" w:lineRule="auto"/>
              <w:ind w:right="-1"/>
              <w:rPr>
                <w:sz w:val="20"/>
              </w:rPr>
            </w:pPr>
            <w:r w:rsidRPr="003C46A8">
              <w:rPr>
                <w:sz w:val="20"/>
              </w:rPr>
              <w:t xml:space="preserve">Wrażliwość na mróz; wskaźnik piaskowy SE po pięciokrotnym zagęszczeniu mieszanki metodą </w:t>
            </w:r>
            <w:proofErr w:type="spellStart"/>
            <w:r w:rsidRPr="003C46A8">
              <w:rPr>
                <w:sz w:val="20"/>
              </w:rPr>
              <w:t>Proctora</w:t>
            </w:r>
            <w:proofErr w:type="spellEnd"/>
            <w:r w:rsidRPr="003C46A8">
              <w:rPr>
                <w:sz w:val="20"/>
              </w:rPr>
              <w:t>, co najmniej *)</w:t>
            </w:r>
          </w:p>
        </w:tc>
        <w:tc>
          <w:tcPr>
            <w:tcW w:w="1428" w:type="dxa"/>
            <w:tcBorders>
              <w:left w:val="single" w:sz="4" w:space="0" w:color="auto"/>
              <w:right w:val="single" w:sz="4" w:space="0" w:color="auto"/>
            </w:tcBorders>
            <w:vAlign w:val="center"/>
          </w:tcPr>
          <w:p w14:paraId="00B1FB37" w14:textId="77777777" w:rsidR="003C46A8" w:rsidRPr="003C46A8" w:rsidRDefault="003C46A8" w:rsidP="003C46A8">
            <w:pPr>
              <w:spacing w:line="240" w:lineRule="auto"/>
              <w:ind w:right="-1"/>
              <w:jc w:val="center"/>
              <w:rPr>
                <w:sz w:val="20"/>
              </w:rPr>
            </w:pPr>
            <w:r w:rsidRPr="003C46A8">
              <w:rPr>
                <w:sz w:val="20"/>
              </w:rPr>
              <w:t>30</w:t>
            </w:r>
          </w:p>
        </w:tc>
        <w:tc>
          <w:tcPr>
            <w:tcW w:w="992" w:type="dxa"/>
            <w:tcBorders>
              <w:left w:val="single" w:sz="4" w:space="0" w:color="auto"/>
              <w:right w:val="single" w:sz="4" w:space="0" w:color="auto"/>
            </w:tcBorders>
            <w:vAlign w:val="center"/>
          </w:tcPr>
          <w:p w14:paraId="46FF1717" w14:textId="77777777" w:rsidR="003C46A8" w:rsidRPr="003C46A8" w:rsidRDefault="003C46A8" w:rsidP="003C46A8">
            <w:pPr>
              <w:spacing w:line="240" w:lineRule="auto"/>
              <w:ind w:right="-1"/>
              <w:jc w:val="center"/>
              <w:rPr>
                <w:sz w:val="20"/>
              </w:rPr>
            </w:pPr>
            <w:r w:rsidRPr="003C46A8">
              <w:rPr>
                <w:sz w:val="20"/>
              </w:rPr>
              <w:t>30</w:t>
            </w:r>
          </w:p>
        </w:tc>
        <w:tc>
          <w:tcPr>
            <w:tcW w:w="1134" w:type="dxa"/>
            <w:tcBorders>
              <w:left w:val="single" w:sz="4" w:space="0" w:color="auto"/>
              <w:right w:val="single" w:sz="4" w:space="0" w:color="auto"/>
            </w:tcBorders>
            <w:vAlign w:val="center"/>
          </w:tcPr>
          <w:p w14:paraId="4325AA58" w14:textId="77777777" w:rsidR="003C46A8" w:rsidRPr="003C46A8" w:rsidRDefault="003C46A8" w:rsidP="003C46A8">
            <w:pPr>
              <w:spacing w:line="240" w:lineRule="auto"/>
              <w:ind w:right="-1"/>
              <w:jc w:val="center"/>
              <w:rPr>
                <w:sz w:val="20"/>
              </w:rPr>
            </w:pPr>
            <w:r w:rsidRPr="003C46A8">
              <w:rPr>
                <w:sz w:val="20"/>
              </w:rPr>
              <w:t>35</w:t>
            </w:r>
          </w:p>
        </w:tc>
        <w:tc>
          <w:tcPr>
            <w:tcW w:w="1417" w:type="dxa"/>
            <w:tcBorders>
              <w:left w:val="single" w:sz="4" w:space="0" w:color="auto"/>
              <w:bottom w:val="single" w:sz="4" w:space="0" w:color="auto"/>
              <w:right w:val="double" w:sz="4" w:space="0" w:color="auto"/>
            </w:tcBorders>
            <w:vAlign w:val="center"/>
          </w:tcPr>
          <w:p w14:paraId="1704C0DF" w14:textId="77777777" w:rsidR="003C46A8" w:rsidRPr="003C46A8" w:rsidRDefault="003C46A8" w:rsidP="003C46A8">
            <w:pPr>
              <w:spacing w:line="240" w:lineRule="auto"/>
              <w:ind w:right="-1"/>
              <w:jc w:val="center"/>
              <w:rPr>
                <w:sz w:val="20"/>
              </w:rPr>
            </w:pPr>
            <w:r w:rsidRPr="003C46A8">
              <w:rPr>
                <w:sz w:val="20"/>
              </w:rPr>
              <w:t>-</w:t>
            </w:r>
          </w:p>
        </w:tc>
      </w:tr>
      <w:tr w:rsidR="003C46A8" w:rsidRPr="003C46A8" w14:paraId="77C927AF"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2959015E" w14:textId="77777777" w:rsidR="003C46A8" w:rsidRPr="003C46A8" w:rsidRDefault="003C46A8" w:rsidP="003C46A8">
            <w:pPr>
              <w:spacing w:line="240" w:lineRule="auto"/>
              <w:ind w:right="-1"/>
              <w:jc w:val="center"/>
              <w:rPr>
                <w:sz w:val="20"/>
              </w:rPr>
            </w:pPr>
            <w:r w:rsidRPr="003C46A8">
              <w:rPr>
                <w:sz w:val="20"/>
              </w:rPr>
              <w:t>4.5</w:t>
            </w:r>
          </w:p>
        </w:tc>
        <w:tc>
          <w:tcPr>
            <w:tcW w:w="3250" w:type="dxa"/>
            <w:tcBorders>
              <w:top w:val="single" w:sz="4" w:space="0" w:color="auto"/>
              <w:left w:val="single" w:sz="4" w:space="0" w:color="auto"/>
              <w:bottom w:val="single" w:sz="4" w:space="0" w:color="auto"/>
              <w:right w:val="single" w:sz="4" w:space="0" w:color="auto"/>
            </w:tcBorders>
            <w:vAlign w:val="center"/>
          </w:tcPr>
          <w:p w14:paraId="5696310A" w14:textId="77777777" w:rsidR="003C46A8" w:rsidRPr="003C46A8" w:rsidRDefault="003C46A8" w:rsidP="003C46A8">
            <w:pPr>
              <w:spacing w:line="240" w:lineRule="auto"/>
              <w:ind w:right="-1"/>
              <w:rPr>
                <w:sz w:val="20"/>
              </w:rPr>
            </w:pPr>
            <w:r w:rsidRPr="003C46A8">
              <w:rPr>
                <w:sz w:val="20"/>
              </w:rPr>
              <w:t>Odporność na rozdrabnianie (dotyczy frakcji odsianej z mieszanki)  wg PN-EN 1097-1[10], kategoria nie wyższa niż</w:t>
            </w:r>
          </w:p>
        </w:tc>
        <w:tc>
          <w:tcPr>
            <w:tcW w:w="1428" w:type="dxa"/>
            <w:tcBorders>
              <w:left w:val="single" w:sz="4" w:space="0" w:color="auto"/>
              <w:right w:val="single" w:sz="4" w:space="0" w:color="auto"/>
            </w:tcBorders>
            <w:vAlign w:val="center"/>
          </w:tcPr>
          <w:p w14:paraId="5AE427D2" w14:textId="77777777" w:rsidR="003C46A8" w:rsidRPr="003C46A8" w:rsidRDefault="003C46A8" w:rsidP="003C46A8">
            <w:pPr>
              <w:spacing w:line="240" w:lineRule="auto"/>
              <w:jc w:val="center"/>
              <w:rPr>
                <w:sz w:val="20"/>
              </w:rPr>
            </w:pPr>
            <w:r w:rsidRPr="003C46A8">
              <w:rPr>
                <w:sz w:val="20"/>
              </w:rPr>
              <w:t>LA</w:t>
            </w:r>
            <w:r w:rsidRPr="003C46A8">
              <w:rPr>
                <w:sz w:val="20"/>
                <w:vertAlign w:val="subscript"/>
              </w:rPr>
              <w:t>40</w:t>
            </w:r>
          </w:p>
        </w:tc>
        <w:tc>
          <w:tcPr>
            <w:tcW w:w="2126" w:type="dxa"/>
            <w:gridSpan w:val="2"/>
            <w:tcBorders>
              <w:left w:val="single" w:sz="4" w:space="0" w:color="auto"/>
              <w:right w:val="single" w:sz="4" w:space="0" w:color="auto"/>
            </w:tcBorders>
            <w:vAlign w:val="center"/>
          </w:tcPr>
          <w:p w14:paraId="7DD87F4C" w14:textId="77777777" w:rsidR="003C46A8" w:rsidRPr="003C46A8" w:rsidRDefault="003C46A8" w:rsidP="003C46A8">
            <w:pPr>
              <w:spacing w:line="240" w:lineRule="auto"/>
              <w:jc w:val="center"/>
              <w:rPr>
                <w:sz w:val="20"/>
              </w:rPr>
            </w:pPr>
            <w:r w:rsidRPr="003C46A8">
              <w:rPr>
                <w:sz w:val="20"/>
              </w:rPr>
              <w:t>LA</w:t>
            </w:r>
            <w:r w:rsidRPr="003C46A8">
              <w:rPr>
                <w:sz w:val="20"/>
                <w:vertAlign w:val="subscript"/>
              </w:rPr>
              <w:t>35</w:t>
            </w:r>
          </w:p>
        </w:tc>
        <w:tc>
          <w:tcPr>
            <w:tcW w:w="1417" w:type="dxa"/>
            <w:tcBorders>
              <w:top w:val="single" w:sz="4" w:space="0" w:color="auto"/>
              <w:left w:val="single" w:sz="4" w:space="0" w:color="auto"/>
              <w:right w:val="double" w:sz="4" w:space="0" w:color="auto"/>
            </w:tcBorders>
            <w:vAlign w:val="center"/>
          </w:tcPr>
          <w:p w14:paraId="759888E8" w14:textId="77777777" w:rsidR="003C46A8" w:rsidRPr="003C46A8" w:rsidRDefault="003C46A8" w:rsidP="003C46A8">
            <w:pPr>
              <w:spacing w:line="240" w:lineRule="auto"/>
              <w:ind w:right="-1"/>
              <w:jc w:val="center"/>
              <w:rPr>
                <w:sz w:val="20"/>
              </w:rPr>
            </w:pPr>
            <w:r w:rsidRPr="003C46A8">
              <w:rPr>
                <w:sz w:val="20"/>
              </w:rPr>
              <w:t>-</w:t>
            </w:r>
          </w:p>
        </w:tc>
      </w:tr>
      <w:tr w:rsidR="003C46A8" w:rsidRPr="003C46A8" w14:paraId="3A75CAB6"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7B046B11" w14:textId="77777777" w:rsidR="003C46A8" w:rsidRPr="003C46A8" w:rsidRDefault="003C46A8" w:rsidP="003C46A8">
            <w:pPr>
              <w:spacing w:line="240" w:lineRule="auto"/>
              <w:ind w:right="-1"/>
              <w:jc w:val="center"/>
              <w:rPr>
                <w:sz w:val="20"/>
              </w:rPr>
            </w:pPr>
          </w:p>
        </w:tc>
        <w:tc>
          <w:tcPr>
            <w:tcW w:w="3250" w:type="dxa"/>
            <w:tcBorders>
              <w:top w:val="single" w:sz="4" w:space="0" w:color="auto"/>
              <w:left w:val="single" w:sz="4" w:space="0" w:color="auto"/>
              <w:bottom w:val="single" w:sz="4" w:space="0" w:color="auto"/>
              <w:right w:val="single" w:sz="4" w:space="0" w:color="auto"/>
            </w:tcBorders>
            <w:vAlign w:val="center"/>
          </w:tcPr>
          <w:p w14:paraId="738C6D2C" w14:textId="77777777" w:rsidR="003C46A8" w:rsidRPr="003C46A8" w:rsidRDefault="003C46A8" w:rsidP="003C46A8">
            <w:pPr>
              <w:spacing w:line="240" w:lineRule="auto"/>
              <w:ind w:right="-1"/>
              <w:rPr>
                <w:sz w:val="20"/>
                <w:vertAlign w:val="subscript"/>
              </w:rPr>
            </w:pPr>
            <w:r w:rsidRPr="003C46A8">
              <w:rPr>
                <w:sz w:val="20"/>
              </w:rPr>
              <w:t>Odporność na ścieranie (dotyczy frakcji 10/14 odsianej z mieszanki) wg PN-EN 1097-1 [10], kategoria M</w:t>
            </w:r>
            <w:r w:rsidRPr="003C46A8">
              <w:rPr>
                <w:sz w:val="20"/>
                <w:vertAlign w:val="subscript"/>
              </w:rPr>
              <w:t>DE</w:t>
            </w:r>
          </w:p>
        </w:tc>
        <w:tc>
          <w:tcPr>
            <w:tcW w:w="1428" w:type="dxa"/>
            <w:tcBorders>
              <w:left w:val="single" w:sz="4" w:space="0" w:color="auto"/>
              <w:right w:val="single" w:sz="4" w:space="0" w:color="auto"/>
            </w:tcBorders>
            <w:vAlign w:val="center"/>
          </w:tcPr>
          <w:p w14:paraId="6D4536E1" w14:textId="77777777" w:rsidR="003C46A8" w:rsidRPr="003C46A8" w:rsidRDefault="003C46A8" w:rsidP="003C46A8">
            <w:pPr>
              <w:spacing w:line="240" w:lineRule="auto"/>
              <w:jc w:val="center"/>
              <w:rPr>
                <w:sz w:val="20"/>
              </w:rPr>
            </w:pPr>
            <w:r w:rsidRPr="003C46A8">
              <w:rPr>
                <w:sz w:val="20"/>
              </w:rPr>
              <w:t>deklarowana</w:t>
            </w:r>
          </w:p>
        </w:tc>
        <w:tc>
          <w:tcPr>
            <w:tcW w:w="2126" w:type="dxa"/>
            <w:gridSpan w:val="2"/>
            <w:tcBorders>
              <w:left w:val="single" w:sz="4" w:space="0" w:color="auto"/>
              <w:right w:val="single" w:sz="4" w:space="0" w:color="auto"/>
            </w:tcBorders>
            <w:vAlign w:val="center"/>
          </w:tcPr>
          <w:p w14:paraId="1357465C" w14:textId="77777777" w:rsidR="003C46A8" w:rsidRPr="003C46A8" w:rsidRDefault="003C46A8" w:rsidP="003C46A8">
            <w:pPr>
              <w:spacing w:line="240" w:lineRule="auto"/>
              <w:jc w:val="center"/>
              <w:rPr>
                <w:sz w:val="20"/>
              </w:rPr>
            </w:pPr>
            <w:r w:rsidRPr="003C46A8">
              <w:rPr>
                <w:sz w:val="20"/>
              </w:rPr>
              <w:t>deklarowana</w:t>
            </w:r>
          </w:p>
        </w:tc>
        <w:tc>
          <w:tcPr>
            <w:tcW w:w="1417" w:type="dxa"/>
            <w:tcBorders>
              <w:left w:val="single" w:sz="4" w:space="0" w:color="auto"/>
              <w:right w:val="double" w:sz="4" w:space="0" w:color="auto"/>
            </w:tcBorders>
            <w:vAlign w:val="center"/>
          </w:tcPr>
          <w:p w14:paraId="1632EB33" w14:textId="77777777" w:rsidR="003C46A8" w:rsidRPr="003C46A8" w:rsidRDefault="003C46A8" w:rsidP="003C46A8">
            <w:pPr>
              <w:spacing w:line="240" w:lineRule="auto"/>
              <w:ind w:right="-1"/>
              <w:jc w:val="center"/>
              <w:rPr>
                <w:sz w:val="20"/>
              </w:rPr>
            </w:pPr>
            <w:r w:rsidRPr="003C46A8">
              <w:rPr>
                <w:sz w:val="20"/>
              </w:rPr>
              <w:t>-</w:t>
            </w:r>
          </w:p>
        </w:tc>
      </w:tr>
      <w:tr w:rsidR="003C46A8" w:rsidRPr="003C46A8" w14:paraId="461F8A02"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53EE7106" w14:textId="77777777" w:rsidR="003C46A8" w:rsidRPr="003C46A8" w:rsidRDefault="003C46A8" w:rsidP="003C46A8">
            <w:pPr>
              <w:spacing w:line="240" w:lineRule="auto"/>
              <w:ind w:right="-1"/>
              <w:jc w:val="center"/>
              <w:rPr>
                <w:sz w:val="20"/>
              </w:rPr>
            </w:pPr>
          </w:p>
        </w:tc>
        <w:tc>
          <w:tcPr>
            <w:tcW w:w="3250" w:type="dxa"/>
            <w:tcBorders>
              <w:top w:val="single" w:sz="4" w:space="0" w:color="auto"/>
              <w:left w:val="single" w:sz="4" w:space="0" w:color="auto"/>
              <w:bottom w:val="single" w:sz="4" w:space="0" w:color="auto"/>
              <w:right w:val="single" w:sz="4" w:space="0" w:color="auto"/>
            </w:tcBorders>
            <w:vAlign w:val="center"/>
          </w:tcPr>
          <w:p w14:paraId="7D72C2E6" w14:textId="77777777" w:rsidR="003C46A8" w:rsidRPr="003C46A8" w:rsidRDefault="003C46A8" w:rsidP="003C46A8">
            <w:pPr>
              <w:spacing w:line="240" w:lineRule="auto"/>
              <w:ind w:right="-1"/>
              <w:rPr>
                <w:sz w:val="20"/>
              </w:rPr>
            </w:pPr>
            <w:r w:rsidRPr="003C46A8">
              <w:rPr>
                <w:sz w:val="20"/>
              </w:rPr>
              <w:t>Mrozoodporność (dotyczy frakcji kruszywa 8/16 odsianej z mieszanki)  wg PN-EN 1367-1 [13]</w:t>
            </w:r>
          </w:p>
        </w:tc>
        <w:tc>
          <w:tcPr>
            <w:tcW w:w="1428" w:type="dxa"/>
            <w:tcBorders>
              <w:left w:val="single" w:sz="4" w:space="0" w:color="auto"/>
              <w:right w:val="single" w:sz="4" w:space="0" w:color="auto"/>
            </w:tcBorders>
            <w:vAlign w:val="center"/>
          </w:tcPr>
          <w:p w14:paraId="36ABFBF3" w14:textId="77777777" w:rsidR="003C46A8" w:rsidRPr="003C46A8" w:rsidRDefault="003C46A8" w:rsidP="003C46A8">
            <w:pPr>
              <w:spacing w:line="240" w:lineRule="auto"/>
              <w:ind w:right="-1"/>
              <w:jc w:val="center"/>
              <w:rPr>
                <w:sz w:val="20"/>
                <w:vertAlign w:val="superscript"/>
              </w:rPr>
            </w:pPr>
            <w:r w:rsidRPr="003C46A8">
              <w:rPr>
                <w:sz w:val="20"/>
              </w:rPr>
              <w:t>F</w:t>
            </w:r>
            <w:r w:rsidRPr="003C46A8">
              <w:rPr>
                <w:sz w:val="20"/>
                <w:vertAlign w:val="subscript"/>
              </w:rPr>
              <w:t>7</w:t>
            </w:r>
            <w:r w:rsidRPr="003C46A8">
              <w:rPr>
                <w:sz w:val="20"/>
              </w:rPr>
              <w:t>**</w:t>
            </w:r>
            <w:r w:rsidRPr="003C46A8">
              <w:rPr>
                <w:sz w:val="20"/>
                <w:vertAlign w:val="superscript"/>
              </w:rPr>
              <w:t>)</w:t>
            </w:r>
          </w:p>
        </w:tc>
        <w:tc>
          <w:tcPr>
            <w:tcW w:w="2126" w:type="dxa"/>
            <w:gridSpan w:val="2"/>
            <w:tcBorders>
              <w:left w:val="single" w:sz="4" w:space="0" w:color="auto"/>
              <w:right w:val="single" w:sz="4" w:space="0" w:color="auto"/>
            </w:tcBorders>
            <w:vAlign w:val="center"/>
          </w:tcPr>
          <w:p w14:paraId="7EED5FA2" w14:textId="77777777" w:rsidR="003C46A8" w:rsidRPr="003C46A8" w:rsidRDefault="003C46A8" w:rsidP="003C46A8">
            <w:pPr>
              <w:spacing w:line="240" w:lineRule="auto"/>
              <w:ind w:right="-1"/>
              <w:jc w:val="center"/>
              <w:rPr>
                <w:sz w:val="20"/>
                <w:vertAlign w:val="superscript"/>
              </w:rPr>
            </w:pPr>
            <w:r w:rsidRPr="003C46A8">
              <w:rPr>
                <w:sz w:val="20"/>
              </w:rPr>
              <w:t>F</w:t>
            </w:r>
            <w:r w:rsidRPr="003C46A8">
              <w:rPr>
                <w:sz w:val="20"/>
                <w:vertAlign w:val="subscript"/>
              </w:rPr>
              <w:t>4</w:t>
            </w:r>
            <w:r w:rsidRPr="003C46A8">
              <w:rPr>
                <w:sz w:val="20"/>
              </w:rPr>
              <w:t>**</w:t>
            </w:r>
            <w:r w:rsidRPr="003C46A8">
              <w:rPr>
                <w:sz w:val="20"/>
                <w:vertAlign w:val="superscript"/>
              </w:rPr>
              <w:t>)</w:t>
            </w:r>
          </w:p>
        </w:tc>
        <w:tc>
          <w:tcPr>
            <w:tcW w:w="1417" w:type="dxa"/>
            <w:tcBorders>
              <w:left w:val="single" w:sz="4" w:space="0" w:color="auto"/>
              <w:right w:val="double" w:sz="4" w:space="0" w:color="auto"/>
            </w:tcBorders>
            <w:vAlign w:val="center"/>
          </w:tcPr>
          <w:p w14:paraId="737AB931" w14:textId="77777777" w:rsidR="003C46A8" w:rsidRPr="003C46A8" w:rsidRDefault="003C46A8" w:rsidP="003C46A8">
            <w:pPr>
              <w:spacing w:line="240" w:lineRule="auto"/>
              <w:ind w:right="-1"/>
              <w:jc w:val="center"/>
              <w:rPr>
                <w:sz w:val="20"/>
              </w:rPr>
            </w:pPr>
            <w:r w:rsidRPr="003C46A8">
              <w:rPr>
                <w:sz w:val="20"/>
              </w:rPr>
              <w:t>-</w:t>
            </w:r>
          </w:p>
        </w:tc>
      </w:tr>
      <w:tr w:rsidR="003C46A8" w:rsidRPr="003C46A8" w14:paraId="412BC8B8"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42FE3649" w14:textId="77777777" w:rsidR="003C46A8" w:rsidRPr="003C46A8" w:rsidRDefault="003C46A8" w:rsidP="003C46A8">
            <w:pPr>
              <w:spacing w:line="240" w:lineRule="auto"/>
              <w:ind w:right="-1"/>
              <w:jc w:val="center"/>
              <w:rPr>
                <w:sz w:val="20"/>
              </w:rPr>
            </w:pPr>
          </w:p>
        </w:tc>
        <w:tc>
          <w:tcPr>
            <w:tcW w:w="3250" w:type="dxa"/>
            <w:tcBorders>
              <w:top w:val="single" w:sz="4" w:space="0" w:color="auto"/>
              <w:left w:val="single" w:sz="4" w:space="0" w:color="auto"/>
              <w:bottom w:val="single" w:sz="4" w:space="0" w:color="auto"/>
              <w:right w:val="single" w:sz="4" w:space="0" w:color="auto"/>
            </w:tcBorders>
            <w:vAlign w:val="center"/>
          </w:tcPr>
          <w:p w14:paraId="2D7553E8" w14:textId="77777777" w:rsidR="003C46A8" w:rsidRPr="003C46A8" w:rsidRDefault="003C46A8" w:rsidP="003C46A8">
            <w:pPr>
              <w:spacing w:line="240" w:lineRule="auto"/>
              <w:ind w:right="-1"/>
              <w:rPr>
                <w:sz w:val="20"/>
              </w:rPr>
            </w:pPr>
            <w:r w:rsidRPr="003C46A8">
              <w:rPr>
                <w:sz w:val="20"/>
              </w:rPr>
              <w:t xml:space="preserve">Wartość CBR po zagęszczeniu do wskaźnika zagęszczenia </w:t>
            </w:r>
            <w:proofErr w:type="spellStart"/>
            <w:r w:rsidRPr="003C46A8">
              <w:rPr>
                <w:sz w:val="20"/>
              </w:rPr>
              <w:t>I</w:t>
            </w:r>
            <w:r w:rsidRPr="003C46A8">
              <w:rPr>
                <w:sz w:val="20"/>
                <w:vertAlign w:val="subscript"/>
              </w:rPr>
              <w:t>s</w:t>
            </w:r>
            <w:proofErr w:type="spellEnd"/>
            <w:r w:rsidRPr="003C46A8">
              <w:rPr>
                <w:sz w:val="20"/>
              </w:rPr>
              <w:t>=1,0 i moczeniu w wodzie 96h, co najmniej</w:t>
            </w:r>
          </w:p>
        </w:tc>
        <w:tc>
          <w:tcPr>
            <w:tcW w:w="1428" w:type="dxa"/>
            <w:tcBorders>
              <w:left w:val="single" w:sz="4" w:space="0" w:color="auto"/>
              <w:right w:val="single" w:sz="4" w:space="0" w:color="auto"/>
            </w:tcBorders>
            <w:vAlign w:val="center"/>
          </w:tcPr>
          <w:p w14:paraId="0920A667" w14:textId="77777777" w:rsidR="003C46A8" w:rsidRPr="003C46A8" w:rsidRDefault="003C46A8" w:rsidP="003C46A8">
            <w:pPr>
              <w:spacing w:line="240" w:lineRule="auto"/>
              <w:ind w:right="-1"/>
              <w:jc w:val="center"/>
              <w:rPr>
                <w:sz w:val="20"/>
              </w:rPr>
            </w:pPr>
            <w:r w:rsidRPr="003C46A8">
              <w:rPr>
                <w:sz w:val="20"/>
              </w:rPr>
              <w:t>≥ 60</w:t>
            </w:r>
          </w:p>
        </w:tc>
        <w:tc>
          <w:tcPr>
            <w:tcW w:w="992" w:type="dxa"/>
            <w:tcBorders>
              <w:left w:val="single" w:sz="4" w:space="0" w:color="auto"/>
              <w:right w:val="single" w:sz="4" w:space="0" w:color="auto"/>
            </w:tcBorders>
            <w:vAlign w:val="center"/>
          </w:tcPr>
          <w:p w14:paraId="449C7CF5" w14:textId="77777777" w:rsidR="003C46A8" w:rsidRPr="003C46A8" w:rsidRDefault="003C46A8" w:rsidP="003C46A8">
            <w:pPr>
              <w:spacing w:line="240" w:lineRule="auto"/>
              <w:ind w:right="-1"/>
              <w:jc w:val="center"/>
              <w:rPr>
                <w:sz w:val="20"/>
              </w:rPr>
            </w:pPr>
            <w:r w:rsidRPr="003C46A8">
              <w:rPr>
                <w:sz w:val="20"/>
              </w:rPr>
              <w:t>≥ 60**</w:t>
            </w:r>
            <w:r w:rsidRPr="003C46A8">
              <w:rPr>
                <w:sz w:val="20"/>
                <w:vertAlign w:val="superscript"/>
              </w:rPr>
              <w:t>)</w:t>
            </w:r>
          </w:p>
        </w:tc>
        <w:tc>
          <w:tcPr>
            <w:tcW w:w="1134" w:type="dxa"/>
            <w:tcBorders>
              <w:left w:val="single" w:sz="4" w:space="0" w:color="auto"/>
              <w:right w:val="single" w:sz="4" w:space="0" w:color="auto"/>
            </w:tcBorders>
            <w:vAlign w:val="center"/>
          </w:tcPr>
          <w:p w14:paraId="42729E0B" w14:textId="77777777" w:rsidR="003C46A8" w:rsidRPr="003C46A8" w:rsidRDefault="003C46A8" w:rsidP="003C46A8">
            <w:pPr>
              <w:spacing w:line="240" w:lineRule="auto"/>
              <w:ind w:right="-1"/>
              <w:jc w:val="center"/>
              <w:rPr>
                <w:sz w:val="20"/>
              </w:rPr>
            </w:pPr>
            <w:r w:rsidRPr="003C46A8">
              <w:rPr>
                <w:sz w:val="20"/>
              </w:rPr>
              <w:t>≥ 80</w:t>
            </w:r>
          </w:p>
        </w:tc>
        <w:tc>
          <w:tcPr>
            <w:tcW w:w="1417" w:type="dxa"/>
            <w:tcBorders>
              <w:left w:val="single" w:sz="4" w:space="0" w:color="auto"/>
              <w:right w:val="double" w:sz="4" w:space="0" w:color="auto"/>
            </w:tcBorders>
            <w:vAlign w:val="center"/>
          </w:tcPr>
          <w:p w14:paraId="4225DA12" w14:textId="77777777" w:rsidR="003C46A8" w:rsidRPr="003C46A8" w:rsidRDefault="003C46A8" w:rsidP="003C46A8">
            <w:pPr>
              <w:spacing w:line="240" w:lineRule="auto"/>
              <w:ind w:right="-1"/>
              <w:jc w:val="center"/>
              <w:rPr>
                <w:sz w:val="20"/>
              </w:rPr>
            </w:pPr>
            <w:r w:rsidRPr="003C46A8">
              <w:rPr>
                <w:sz w:val="20"/>
              </w:rPr>
              <w:t>-</w:t>
            </w:r>
          </w:p>
        </w:tc>
      </w:tr>
      <w:tr w:rsidR="003C46A8" w:rsidRPr="003C46A8" w14:paraId="215C0509"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47C00F10" w14:textId="77777777" w:rsidR="003C46A8" w:rsidRPr="003C46A8" w:rsidRDefault="003C46A8" w:rsidP="003C46A8">
            <w:pPr>
              <w:spacing w:line="240" w:lineRule="auto"/>
              <w:ind w:right="-1"/>
              <w:jc w:val="center"/>
              <w:rPr>
                <w:sz w:val="20"/>
              </w:rPr>
            </w:pPr>
            <w:r w:rsidRPr="003C46A8">
              <w:rPr>
                <w:sz w:val="20"/>
              </w:rPr>
              <w:t>4.5</w:t>
            </w:r>
          </w:p>
        </w:tc>
        <w:tc>
          <w:tcPr>
            <w:tcW w:w="3250" w:type="dxa"/>
            <w:tcBorders>
              <w:top w:val="single" w:sz="4" w:space="0" w:color="auto"/>
              <w:left w:val="single" w:sz="4" w:space="0" w:color="auto"/>
              <w:bottom w:val="single" w:sz="4" w:space="0" w:color="auto"/>
              <w:right w:val="single" w:sz="4" w:space="0" w:color="auto"/>
            </w:tcBorders>
            <w:vAlign w:val="center"/>
          </w:tcPr>
          <w:p w14:paraId="2E0EB8F2" w14:textId="77777777" w:rsidR="003C46A8" w:rsidRPr="003C46A8" w:rsidRDefault="003C46A8" w:rsidP="003C46A8">
            <w:pPr>
              <w:spacing w:line="240" w:lineRule="auto"/>
              <w:ind w:right="-1"/>
              <w:rPr>
                <w:sz w:val="20"/>
              </w:rPr>
            </w:pPr>
            <w:r w:rsidRPr="003C46A8">
              <w:rPr>
                <w:sz w:val="20"/>
              </w:rPr>
              <w:t xml:space="preserve">Wodoprzepuszczalność mieszanki w warstwie odsączającej po zagęszczeniu wg metody </w:t>
            </w:r>
            <w:proofErr w:type="spellStart"/>
            <w:r w:rsidRPr="003C46A8">
              <w:rPr>
                <w:sz w:val="20"/>
              </w:rPr>
              <w:t>Proctora</w:t>
            </w:r>
            <w:proofErr w:type="spellEnd"/>
            <w:r w:rsidRPr="003C46A8">
              <w:rPr>
                <w:sz w:val="20"/>
              </w:rPr>
              <w:t xml:space="preserve"> do wskaźnika zagęszczenia </w:t>
            </w:r>
            <w:proofErr w:type="spellStart"/>
            <w:r w:rsidRPr="003C46A8">
              <w:rPr>
                <w:sz w:val="20"/>
              </w:rPr>
              <w:t>I</w:t>
            </w:r>
            <w:r w:rsidRPr="003C46A8">
              <w:rPr>
                <w:sz w:val="20"/>
                <w:vertAlign w:val="subscript"/>
              </w:rPr>
              <w:t>s</w:t>
            </w:r>
            <w:proofErr w:type="spellEnd"/>
            <w:r w:rsidRPr="003C46A8">
              <w:rPr>
                <w:sz w:val="20"/>
              </w:rPr>
              <w:t>=1,0, współczynnik filtracji k, co najmniej cm/s</w:t>
            </w:r>
          </w:p>
        </w:tc>
        <w:tc>
          <w:tcPr>
            <w:tcW w:w="1428" w:type="dxa"/>
            <w:tcBorders>
              <w:left w:val="single" w:sz="4" w:space="0" w:color="auto"/>
              <w:right w:val="single" w:sz="4" w:space="0" w:color="auto"/>
            </w:tcBorders>
            <w:vAlign w:val="center"/>
          </w:tcPr>
          <w:p w14:paraId="05D9F77B" w14:textId="77777777" w:rsidR="003C46A8" w:rsidRPr="003C46A8" w:rsidRDefault="003C46A8" w:rsidP="003C46A8">
            <w:pPr>
              <w:spacing w:line="240" w:lineRule="auto"/>
              <w:ind w:right="-1"/>
              <w:jc w:val="center"/>
              <w:rPr>
                <w:sz w:val="20"/>
              </w:rPr>
            </w:pPr>
            <w:r w:rsidRPr="003C46A8">
              <w:rPr>
                <w:sz w:val="20"/>
              </w:rPr>
              <w:t>brak wymagań</w:t>
            </w:r>
          </w:p>
        </w:tc>
        <w:tc>
          <w:tcPr>
            <w:tcW w:w="2126" w:type="dxa"/>
            <w:gridSpan w:val="2"/>
            <w:tcBorders>
              <w:left w:val="single" w:sz="4" w:space="0" w:color="auto"/>
              <w:right w:val="single" w:sz="4" w:space="0" w:color="auto"/>
            </w:tcBorders>
            <w:vAlign w:val="center"/>
          </w:tcPr>
          <w:p w14:paraId="15F7DBD0" w14:textId="77777777" w:rsidR="003C46A8" w:rsidRPr="003C46A8" w:rsidRDefault="003C46A8" w:rsidP="003C46A8">
            <w:pPr>
              <w:spacing w:line="240" w:lineRule="auto"/>
              <w:ind w:right="-1"/>
              <w:jc w:val="center"/>
              <w:rPr>
                <w:sz w:val="20"/>
              </w:rPr>
            </w:pPr>
            <w:r w:rsidRPr="003C46A8">
              <w:rPr>
                <w:sz w:val="20"/>
              </w:rPr>
              <w:t>brak wymagań</w:t>
            </w:r>
          </w:p>
        </w:tc>
        <w:tc>
          <w:tcPr>
            <w:tcW w:w="1417" w:type="dxa"/>
            <w:tcBorders>
              <w:left w:val="single" w:sz="4" w:space="0" w:color="auto"/>
              <w:right w:val="double" w:sz="4" w:space="0" w:color="auto"/>
            </w:tcBorders>
            <w:vAlign w:val="center"/>
          </w:tcPr>
          <w:p w14:paraId="60B881E4" w14:textId="77777777" w:rsidR="003C46A8" w:rsidRPr="003C46A8" w:rsidRDefault="003C46A8" w:rsidP="003C46A8">
            <w:pPr>
              <w:spacing w:line="240" w:lineRule="auto"/>
              <w:ind w:right="-1"/>
              <w:jc w:val="center"/>
              <w:rPr>
                <w:sz w:val="20"/>
              </w:rPr>
            </w:pPr>
            <w:r w:rsidRPr="003C46A8">
              <w:rPr>
                <w:sz w:val="20"/>
              </w:rPr>
              <w:t>-</w:t>
            </w:r>
          </w:p>
        </w:tc>
      </w:tr>
      <w:tr w:rsidR="003C46A8" w:rsidRPr="003C46A8" w14:paraId="05404ADA" w14:textId="77777777" w:rsidTr="005244BF">
        <w:tc>
          <w:tcPr>
            <w:tcW w:w="851" w:type="dxa"/>
            <w:tcBorders>
              <w:top w:val="single" w:sz="4" w:space="0" w:color="auto"/>
              <w:left w:val="double" w:sz="4" w:space="0" w:color="auto"/>
              <w:bottom w:val="single" w:sz="4" w:space="0" w:color="auto"/>
              <w:right w:val="single" w:sz="4" w:space="0" w:color="auto"/>
            </w:tcBorders>
            <w:vAlign w:val="center"/>
          </w:tcPr>
          <w:p w14:paraId="6239F1C0" w14:textId="77777777" w:rsidR="003C46A8" w:rsidRPr="003C46A8" w:rsidRDefault="003C46A8" w:rsidP="003C46A8">
            <w:pPr>
              <w:spacing w:line="240" w:lineRule="auto"/>
              <w:ind w:right="-1"/>
              <w:jc w:val="center"/>
              <w:rPr>
                <w:sz w:val="20"/>
              </w:rPr>
            </w:pPr>
          </w:p>
        </w:tc>
        <w:tc>
          <w:tcPr>
            <w:tcW w:w="3250" w:type="dxa"/>
            <w:tcBorders>
              <w:top w:val="single" w:sz="4" w:space="0" w:color="auto"/>
              <w:left w:val="single" w:sz="4" w:space="0" w:color="auto"/>
              <w:bottom w:val="single" w:sz="4" w:space="0" w:color="auto"/>
              <w:right w:val="single" w:sz="4" w:space="0" w:color="auto"/>
            </w:tcBorders>
            <w:vAlign w:val="center"/>
          </w:tcPr>
          <w:p w14:paraId="63FC3787" w14:textId="77777777" w:rsidR="003C46A8" w:rsidRPr="003C46A8" w:rsidRDefault="003C46A8" w:rsidP="003C46A8">
            <w:pPr>
              <w:spacing w:line="240" w:lineRule="auto"/>
              <w:ind w:right="-1"/>
              <w:rPr>
                <w:sz w:val="20"/>
              </w:rPr>
            </w:pPr>
            <w:r w:rsidRPr="003C46A8">
              <w:rPr>
                <w:sz w:val="20"/>
              </w:rPr>
              <w:t xml:space="preserve">Zawartość wody w mieszance zagęszczanej, % (m/m) wilgotności optymalnej wg metody </w:t>
            </w:r>
            <w:proofErr w:type="spellStart"/>
            <w:r w:rsidRPr="003C46A8">
              <w:rPr>
                <w:sz w:val="20"/>
              </w:rPr>
              <w:t>Proctora</w:t>
            </w:r>
            <w:proofErr w:type="spellEnd"/>
          </w:p>
        </w:tc>
        <w:tc>
          <w:tcPr>
            <w:tcW w:w="1428" w:type="dxa"/>
            <w:tcBorders>
              <w:left w:val="single" w:sz="4" w:space="0" w:color="auto"/>
              <w:bottom w:val="single" w:sz="4" w:space="0" w:color="auto"/>
              <w:right w:val="single" w:sz="4" w:space="0" w:color="auto"/>
            </w:tcBorders>
            <w:vAlign w:val="center"/>
          </w:tcPr>
          <w:p w14:paraId="5DEB1BA5" w14:textId="77777777" w:rsidR="003C46A8" w:rsidRPr="003C46A8" w:rsidRDefault="003C46A8" w:rsidP="003C46A8">
            <w:pPr>
              <w:spacing w:line="240" w:lineRule="auto"/>
              <w:ind w:right="-1"/>
              <w:jc w:val="center"/>
              <w:rPr>
                <w:sz w:val="20"/>
              </w:rPr>
            </w:pPr>
            <w:r w:rsidRPr="003C46A8">
              <w:rPr>
                <w:sz w:val="20"/>
              </w:rPr>
              <w:t>80-100</w:t>
            </w:r>
          </w:p>
        </w:tc>
        <w:tc>
          <w:tcPr>
            <w:tcW w:w="2126" w:type="dxa"/>
            <w:gridSpan w:val="2"/>
            <w:tcBorders>
              <w:left w:val="single" w:sz="4" w:space="0" w:color="auto"/>
              <w:bottom w:val="single" w:sz="4" w:space="0" w:color="auto"/>
              <w:right w:val="single" w:sz="4" w:space="0" w:color="auto"/>
            </w:tcBorders>
            <w:vAlign w:val="center"/>
          </w:tcPr>
          <w:p w14:paraId="1F906E79" w14:textId="77777777" w:rsidR="003C46A8" w:rsidRPr="003C46A8" w:rsidRDefault="003C46A8" w:rsidP="003C46A8">
            <w:pPr>
              <w:spacing w:line="240" w:lineRule="auto"/>
              <w:ind w:right="-1"/>
              <w:jc w:val="center"/>
              <w:rPr>
                <w:sz w:val="20"/>
              </w:rPr>
            </w:pPr>
            <w:r w:rsidRPr="003C46A8">
              <w:rPr>
                <w:sz w:val="20"/>
              </w:rPr>
              <w:t>80-100</w:t>
            </w:r>
          </w:p>
        </w:tc>
        <w:tc>
          <w:tcPr>
            <w:tcW w:w="1417" w:type="dxa"/>
            <w:tcBorders>
              <w:left w:val="single" w:sz="4" w:space="0" w:color="auto"/>
              <w:bottom w:val="single" w:sz="4" w:space="0" w:color="auto"/>
              <w:right w:val="double" w:sz="4" w:space="0" w:color="auto"/>
            </w:tcBorders>
            <w:vAlign w:val="center"/>
          </w:tcPr>
          <w:p w14:paraId="02EAD028" w14:textId="77777777" w:rsidR="003C46A8" w:rsidRPr="003C46A8" w:rsidRDefault="003C46A8" w:rsidP="003C46A8">
            <w:pPr>
              <w:spacing w:line="240" w:lineRule="auto"/>
              <w:ind w:right="-1"/>
              <w:jc w:val="center"/>
              <w:rPr>
                <w:sz w:val="20"/>
              </w:rPr>
            </w:pPr>
            <w:r w:rsidRPr="003C46A8">
              <w:rPr>
                <w:sz w:val="20"/>
              </w:rPr>
              <w:t>-</w:t>
            </w:r>
          </w:p>
        </w:tc>
      </w:tr>
      <w:tr w:rsidR="003C46A8" w:rsidRPr="003C46A8" w14:paraId="7464D10D" w14:textId="77777777" w:rsidTr="005244BF">
        <w:tc>
          <w:tcPr>
            <w:tcW w:w="851" w:type="dxa"/>
            <w:tcBorders>
              <w:top w:val="single" w:sz="4" w:space="0" w:color="auto"/>
              <w:left w:val="double" w:sz="4" w:space="0" w:color="auto"/>
              <w:bottom w:val="double" w:sz="4" w:space="0" w:color="auto"/>
              <w:right w:val="single" w:sz="4" w:space="0" w:color="auto"/>
            </w:tcBorders>
            <w:vAlign w:val="center"/>
          </w:tcPr>
          <w:p w14:paraId="0E844925" w14:textId="77777777" w:rsidR="003C46A8" w:rsidRPr="003C46A8" w:rsidRDefault="003C46A8" w:rsidP="003C46A8">
            <w:pPr>
              <w:spacing w:line="240" w:lineRule="auto"/>
              <w:ind w:right="-1"/>
              <w:jc w:val="center"/>
              <w:rPr>
                <w:sz w:val="20"/>
              </w:rPr>
            </w:pPr>
            <w:r w:rsidRPr="003C46A8">
              <w:rPr>
                <w:sz w:val="20"/>
              </w:rPr>
              <w:t>4.5</w:t>
            </w:r>
          </w:p>
        </w:tc>
        <w:tc>
          <w:tcPr>
            <w:tcW w:w="3250" w:type="dxa"/>
            <w:tcBorders>
              <w:top w:val="single" w:sz="4" w:space="0" w:color="auto"/>
              <w:left w:val="single" w:sz="4" w:space="0" w:color="auto"/>
              <w:bottom w:val="double" w:sz="4" w:space="0" w:color="auto"/>
              <w:right w:val="single" w:sz="4" w:space="0" w:color="auto"/>
            </w:tcBorders>
            <w:vAlign w:val="center"/>
          </w:tcPr>
          <w:p w14:paraId="03F6C08A" w14:textId="77777777" w:rsidR="003C46A8" w:rsidRPr="003C46A8" w:rsidRDefault="003C46A8" w:rsidP="003C46A8">
            <w:pPr>
              <w:spacing w:line="240" w:lineRule="auto"/>
              <w:ind w:right="-1"/>
              <w:rPr>
                <w:sz w:val="20"/>
              </w:rPr>
            </w:pPr>
            <w:r w:rsidRPr="003C46A8">
              <w:rPr>
                <w:sz w:val="20"/>
              </w:rPr>
              <w:t>Inne cechy środowiskowe</w:t>
            </w:r>
          </w:p>
        </w:tc>
        <w:tc>
          <w:tcPr>
            <w:tcW w:w="4971" w:type="dxa"/>
            <w:gridSpan w:val="4"/>
            <w:tcBorders>
              <w:top w:val="single" w:sz="4" w:space="0" w:color="auto"/>
              <w:left w:val="single" w:sz="4" w:space="0" w:color="auto"/>
              <w:bottom w:val="double" w:sz="4" w:space="0" w:color="auto"/>
              <w:right w:val="double" w:sz="4" w:space="0" w:color="auto"/>
            </w:tcBorders>
            <w:vAlign w:val="center"/>
          </w:tcPr>
          <w:p w14:paraId="2C4529E4" w14:textId="77777777" w:rsidR="003C46A8" w:rsidRPr="003C46A8" w:rsidRDefault="003C46A8" w:rsidP="003C46A8">
            <w:pPr>
              <w:spacing w:line="240" w:lineRule="auto"/>
              <w:ind w:right="-1"/>
              <w:jc w:val="center"/>
              <w:rPr>
                <w:sz w:val="20"/>
              </w:rPr>
            </w:pPr>
            <w:r w:rsidRPr="003C46A8">
              <w:rPr>
                <w:sz w:val="20"/>
              </w:rPr>
              <w:t xml:space="preserve">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w:t>
            </w:r>
            <w:r w:rsidRPr="003C46A8">
              <w:rPr>
                <w:sz w:val="20"/>
              </w:rPr>
              <w:lastRenderedPageBreak/>
              <w:t>przepisów</w:t>
            </w:r>
          </w:p>
        </w:tc>
      </w:tr>
    </w:tbl>
    <w:p w14:paraId="5AB4D146" w14:textId="77777777" w:rsidR="003C46A8" w:rsidRPr="003C46A8" w:rsidRDefault="003C46A8" w:rsidP="003C46A8">
      <w:pPr>
        <w:keepNext/>
        <w:spacing w:line="240" w:lineRule="auto"/>
        <w:outlineLvl w:val="1"/>
        <w:rPr>
          <w:b/>
          <w:sz w:val="20"/>
        </w:rPr>
      </w:pPr>
    </w:p>
    <w:p w14:paraId="65CD6217" w14:textId="77777777" w:rsidR="003C46A8" w:rsidRPr="003C46A8" w:rsidRDefault="003C46A8" w:rsidP="003C46A8">
      <w:pPr>
        <w:keepNext/>
        <w:spacing w:line="240" w:lineRule="auto"/>
        <w:outlineLvl w:val="1"/>
        <w:rPr>
          <w:b/>
          <w:sz w:val="20"/>
        </w:rPr>
      </w:pPr>
      <w:r w:rsidRPr="003C46A8">
        <w:rPr>
          <w:b/>
          <w:sz w:val="20"/>
        </w:rPr>
        <w:t>5.3. Wytwarzanie mieszanki niezwiązanej z kruszywa</w:t>
      </w:r>
    </w:p>
    <w:p w14:paraId="1338E945" w14:textId="77777777" w:rsidR="003C46A8" w:rsidRPr="003C46A8" w:rsidRDefault="003C46A8" w:rsidP="003C46A8">
      <w:pPr>
        <w:spacing w:line="240" w:lineRule="auto"/>
        <w:ind w:firstLine="283"/>
        <w:rPr>
          <w:sz w:val="20"/>
        </w:rPr>
      </w:pPr>
      <w:r w:rsidRPr="003C46A8">
        <w:rPr>
          <w:sz w:val="20"/>
        </w:rP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w:t>
      </w:r>
    </w:p>
    <w:p w14:paraId="0959B88A" w14:textId="77777777" w:rsidR="003C46A8" w:rsidRPr="003C46A8" w:rsidRDefault="003C46A8" w:rsidP="003C46A8">
      <w:pPr>
        <w:spacing w:line="240" w:lineRule="auto"/>
        <w:ind w:firstLine="283"/>
        <w:rPr>
          <w:sz w:val="20"/>
        </w:rPr>
      </w:pPr>
      <w:r w:rsidRPr="003C46A8">
        <w:rPr>
          <w:sz w:val="20"/>
        </w:rPr>
        <w:t xml:space="preserve">Mieszanka po wyprodukowaniu powinna być od razu transportowana na miejsce wbudowania w taki sposób, aby nie uległa rozsegregowaniu i wysychaniu. </w:t>
      </w:r>
    </w:p>
    <w:p w14:paraId="520929A6" w14:textId="77777777" w:rsidR="003C46A8" w:rsidRPr="003C46A8" w:rsidRDefault="003C46A8" w:rsidP="003C46A8">
      <w:pPr>
        <w:spacing w:line="240" w:lineRule="auto"/>
        <w:ind w:firstLine="283"/>
        <w:rPr>
          <w:sz w:val="20"/>
        </w:rPr>
      </w:pPr>
      <w:r w:rsidRPr="003C46A8">
        <w:rPr>
          <w:sz w:val="20"/>
        </w:rPr>
        <w:t>Producent mieszanek musi prowadzić zakładową kontrolę produkcji (ZKP), aby zapewnić, że wyrób spełnia wymagania niniejszej SST. Przy produkcji mieszanek niezwiązanych przeznaczonych do wykonania warstw konstrukcji nawierzchni należy stosować system 4.</w:t>
      </w:r>
    </w:p>
    <w:p w14:paraId="448FA2E4" w14:textId="77777777" w:rsidR="003C46A8" w:rsidRPr="003C46A8" w:rsidRDefault="003C46A8" w:rsidP="003C46A8">
      <w:pPr>
        <w:spacing w:line="240" w:lineRule="auto"/>
        <w:rPr>
          <w:sz w:val="20"/>
        </w:rPr>
      </w:pPr>
      <w:r w:rsidRPr="003C46A8">
        <w:rPr>
          <w:sz w:val="20"/>
        </w:rPr>
        <w:t>Tablica 3. Wymagania wobec ciągłości uziarnienia na sitach kontrolnych – różnice w przesiewach podczas badań kontrolnych produkowanych mieszanek</w:t>
      </w:r>
    </w:p>
    <w:tbl>
      <w:tblPr>
        <w:tblW w:w="9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578"/>
        <w:gridCol w:w="611"/>
        <w:gridCol w:w="578"/>
        <w:gridCol w:w="611"/>
        <w:gridCol w:w="578"/>
        <w:gridCol w:w="611"/>
        <w:gridCol w:w="578"/>
        <w:gridCol w:w="611"/>
        <w:gridCol w:w="578"/>
        <w:gridCol w:w="611"/>
        <w:gridCol w:w="578"/>
        <w:gridCol w:w="611"/>
        <w:gridCol w:w="578"/>
        <w:gridCol w:w="611"/>
        <w:gridCol w:w="578"/>
        <w:gridCol w:w="611"/>
      </w:tblGrid>
      <w:tr w:rsidR="003C46A8" w:rsidRPr="003C46A8" w14:paraId="1D272F5B" w14:textId="77777777" w:rsidTr="005244BF">
        <w:tc>
          <w:tcPr>
            <w:tcW w:w="284" w:type="dxa"/>
            <w:vMerge w:val="restart"/>
            <w:tcBorders>
              <w:top w:val="double" w:sz="4" w:space="0" w:color="auto"/>
              <w:left w:val="double" w:sz="4" w:space="0" w:color="auto"/>
            </w:tcBorders>
            <w:vAlign w:val="center"/>
          </w:tcPr>
          <w:p w14:paraId="5568D9A5" w14:textId="77777777" w:rsidR="003C46A8" w:rsidRPr="003C46A8" w:rsidRDefault="003C46A8" w:rsidP="003C46A8">
            <w:pPr>
              <w:spacing w:line="240" w:lineRule="auto"/>
              <w:jc w:val="center"/>
              <w:rPr>
                <w:sz w:val="20"/>
              </w:rPr>
            </w:pPr>
            <w:r w:rsidRPr="003C46A8">
              <w:rPr>
                <w:sz w:val="20"/>
              </w:rPr>
              <w:t>Mieszanka</w:t>
            </w:r>
          </w:p>
        </w:tc>
        <w:tc>
          <w:tcPr>
            <w:tcW w:w="284" w:type="dxa"/>
            <w:gridSpan w:val="16"/>
            <w:tcBorders>
              <w:top w:val="double" w:sz="4" w:space="0" w:color="auto"/>
              <w:right w:val="double" w:sz="4" w:space="0" w:color="auto"/>
            </w:tcBorders>
            <w:vAlign w:val="center"/>
          </w:tcPr>
          <w:p w14:paraId="32728075" w14:textId="77777777" w:rsidR="003C46A8" w:rsidRPr="003C46A8" w:rsidRDefault="003C46A8" w:rsidP="003C46A8">
            <w:pPr>
              <w:spacing w:line="240" w:lineRule="auto"/>
              <w:jc w:val="center"/>
              <w:rPr>
                <w:sz w:val="20"/>
              </w:rPr>
            </w:pPr>
            <w:r w:rsidRPr="003C46A8">
              <w:rPr>
                <w:sz w:val="20"/>
              </w:rPr>
              <w:t>Minimalna i maksymalna zawartość frakcji w mieszankach:</w:t>
            </w:r>
          </w:p>
          <w:p w14:paraId="6DB6E975" w14:textId="77777777" w:rsidR="003C46A8" w:rsidRPr="003C46A8" w:rsidRDefault="003C46A8" w:rsidP="003C46A8">
            <w:pPr>
              <w:spacing w:line="240" w:lineRule="auto"/>
              <w:jc w:val="center"/>
              <w:rPr>
                <w:sz w:val="20"/>
              </w:rPr>
            </w:pPr>
            <w:r w:rsidRPr="003C46A8">
              <w:rPr>
                <w:sz w:val="20"/>
              </w:rPr>
              <w:t>[różnice przesiewów w % (m/m przez sito (m/m)]</w:t>
            </w:r>
          </w:p>
        </w:tc>
      </w:tr>
      <w:tr w:rsidR="003C46A8" w:rsidRPr="003C46A8" w14:paraId="01448F0A" w14:textId="77777777" w:rsidTr="005244BF">
        <w:tc>
          <w:tcPr>
            <w:tcW w:w="284" w:type="dxa"/>
            <w:vMerge/>
            <w:tcBorders>
              <w:left w:val="double" w:sz="4" w:space="0" w:color="auto"/>
            </w:tcBorders>
          </w:tcPr>
          <w:p w14:paraId="035087A9" w14:textId="77777777" w:rsidR="003C46A8" w:rsidRPr="003C46A8" w:rsidRDefault="003C46A8" w:rsidP="003C46A8">
            <w:pPr>
              <w:spacing w:line="240" w:lineRule="auto"/>
              <w:rPr>
                <w:sz w:val="20"/>
              </w:rPr>
            </w:pPr>
          </w:p>
        </w:tc>
        <w:tc>
          <w:tcPr>
            <w:tcW w:w="284" w:type="dxa"/>
            <w:gridSpan w:val="2"/>
            <w:vAlign w:val="center"/>
          </w:tcPr>
          <w:p w14:paraId="43710A74" w14:textId="77777777" w:rsidR="003C46A8" w:rsidRPr="003C46A8" w:rsidRDefault="003C46A8" w:rsidP="003C46A8">
            <w:pPr>
              <w:spacing w:line="240" w:lineRule="auto"/>
              <w:jc w:val="center"/>
              <w:rPr>
                <w:sz w:val="20"/>
              </w:rPr>
            </w:pPr>
            <w:r w:rsidRPr="003C46A8">
              <w:rPr>
                <w:sz w:val="20"/>
              </w:rPr>
              <w:t>1/2</w:t>
            </w:r>
          </w:p>
        </w:tc>
        <w:tc>
          <w:tcPr>
            <w:tcW w:w="284" w:type="dxa"/>
            <w:gridSpan w:val="2"/>
            <w:vAlign w:val="center"/>
          </w:tcPr>
          <w:p w14:paraId="62AAD67D" w14:textId="77777777" w:rsidR="003C46A8" w:rsidRPr="003C46A8" w:rsidRDefault="003C46A8" w:rsidP="003C46A8">
            <w:pPr>
              <w:spacing w:line="240" w:lineRule="auto"/>
              <w:jc w:val="center"/>
              <w:rPr>
                <w:sz w:val="20"/>
              </w:rPr>
            </w:pPr>
            <w:r w:rsidRPr="003C46A8">
              <w:rPr>
                <w:sz w:val="20"/>
              </w:rPr>
              <w:t>2/4</w:t>
            </w:r>
          </w:p>
        </w:tc>
        <w:tc>
          <w:tcPr>
            <w:tcW w:w="284" w:type="dxa"/>
            <w:gridSpan w:val="2"/>
            <w:vAlign w:val="center"/>
          </w:tcPr>
          <w:p w14:paraId="4EF35BCA" w14:textId="77777777" w:rsidR="003C46A8" w:rsidRPr="003C46A8" w:rsidRDefault="003C46A8" w:rsidP="003C46A8">
            <w:pPr>
              <w:spacing w:line="240" w:lineRule="auto"/>
              <w:jc w:val="center"/>
              <w:rPr>
                <w:sz w:val="20"/>
              </w:rPr>
            </w:pPr>
            <w:r w:rsidRPr="003C46A8">
              <w:rPr>
                <w:sz w:val="20"/>
              </w:rPr>
              <w:t>2/5,6</w:t>
            </w:r>
          </w:p>
        </w:tc>
        <w:tc>
          <w:tcPr>
            <w:tcW w:w="284" w:type="dxa"/>
            <w:gridSpan w:val="2"/>
            <w:vAlign w:val="center"/>
          </w:tcPr>
          <w:p w14:paraId="6915412D" w14:textId="77777777" w:rsidR="003C46A8" w:rsidRPr="003C46A8" w:rsidRDefault="003C46A8" w:rsidP="003C46A8">
            <w:pPr>
              <w:spacing w:line="240" w:lineRule="auto"/>
              <w:jc w:val="center"/>
              <w:rPr>
                <w:sz w:val="20"/>
              </w:rPr>
            </w:pPr>
            <w:r w:rsidRPr="003C46A8">
              <w:rPr>
                <w:sz w:val="20"/>
              </w:rPr>
              <w:t>4/8</w:t>
            </w:r>
          </w:p>
        </w:tc>
        <w:tc>
          <w:tcPr>
            <w:tcW w:w="284" w:type="dxa"/>
            <w:gridSpan w:val="2"/>
            <w:vAlign w:val="center"/>
          </w:tcPr>
          <w:p w14:paraId="6F7251A8" w14:textId="77777777" w:rsidR="003C46A8" w:rsidRPr="003C46A8" w:rsidRDefault="003C46A8" w:rsidP="003C46A8">
            <w:pPr>
              <w:spacing w:line="240" w:lineRule="auto"/>
              <w:jc w:val="center"/>
              <w:rPr>
                <w:sz w:val="20"/>
              </w:rPr>
            </w:pPr>
            <w:r w:rsidRPr="003C46A8">
              <w:rPr>
                <w:sz w:val="20"/>
              </w:rPr>
              <w:t>5,6/11,2</w:t>
            </w:r>
          </w:p>
        </w:tc>
        <w:tc>
          <w:tcPr>
            <w:tcW w:w="284" w:type="dxa"/>
            <w:gridSpan w:val="2"/>
            <w:vAlign w:val="center"/>
          </w:tcPr>
          <w:p w14:paraId="0FB392F8" w14:textId="77777777" w:rsidR="003C46A8" w:rsidRPr="003C46A8" w:rsidRDefault="003C46A8" w:rsidP="003C46A8">
            <w:pPr>
              <w:spacing w:line="240" w:lineRule="auto"/>
              <w:jc w:val="center"/>
              <w:rPr>
                <w:sz w:val="20"/>
              </w:rPr>
            </w:pPr>
            <w:r w:rsidRPr="003C46A8">
              <w:rPr>
                <w:sz w:val="20"/>
              </w:rPr>
              <w:t>8/16</w:t>
            </w:r>
          </w:p>
        </w:tc>
        <w:tc>
          <w:tcPr>
            <w:tcW w:w="284" w:type="dxa"/>
            <w:gridSpan w:val="2"/>
            <w:vAlign w:val="center"/>
          </w:tcPr>
          <w:p w14:paraId="7719EE29" w14:textId="77777777" w:rsidR="003C46A8" w:rsidRPr="003C46A8" w:rsidRDefault="003C46A8" w:rsidP="003C46A8">
            <w:pPr>
              <w:spacing w:line="240" w:lineRule="auto"/>
              <w:jc w:val="center"/>
              <w:rPr>
                <w:sz w:val="20"/>
              </w:rPr>
            </w:pPr>
            <w:r w:rsidRPr="003C46A8">
              <w:rPr>
                <w:sz w:val="20"/>
              </w:rPr>
              <w:t>11,2/22,4</w:t>
            </w:r>
          </w:p>
        </w:tc>
        <w:tc>
          <w:tcPr>
            <w:tcW w:w="284" w:type="dxa"/>
            <w:gridSpan w:val="2"/>
            <w:tcBorders>
              <w:right w:val="double" w:sz="4" w:space="0" w:color="auto"/>
            </w:tcBorders>
            <w:vAlign w:val="center"/>
          </w:tcPr>
          <w:p w14:paraId="38D29255" w14:textId="77777777" w:rsidR="003C46A8" w:rsidRPr="003C46A8" w:rsidRDefault="003C46A8" w:rsidP="003C46A8">
            <w:pPr>
              <w:spacing w:line="240" w:lineRule="auto"/>
              <w:jc w:val="center"/>
              <w:rPr>
                <w:sz w:val="20"/>
              </w:rPr>
            </w:pPr>
            <w:r w:rsidRPr="003C46A8">
              <w:rPr>
                <w:sz w:val="20"/>
              </w:rPr>
              <w:t>16/31,5</w:t>
            </w:r>
          </w:p>
        </w:tc>
      </w:tr>
      <w:tr w:rsidR="003C46A8" w:rsidRPr="003C46A8" w14:paraId="465DBF04" w14:textId="77777777" w:rsidTr="005244BF">
        <w:tc>
          <w:tcPr>
            <w:tcW w:w="284" w:type="dxa"/>
            <w:vMerge/>
            <w:tcBorders>
              <w:left w:val="double" w:sz="4" w:space="0" w:color="auto"/>
              <w:bottom w:val="double" w:sz="4" w:space="0" w:color="auto"/>
            </w:tcBorders>
          </w:tcPr>
          <w:p w14:paraId="3E302309" w14:textId="77777777" w:rsidR="003C46A8" w:rsidRPr="003C46A8" w:rsidRDefault="003C46A8" w:rsidP="003C46A8">
            <w:pPr>
              <w:spacing w:line="240" w:lineRule="auto"/>
              <w:rPr>
                <w:sz w:val="20"/>
              </w:rPr>
            </w:pPr>
          </w:p>
        </w:tc>
        <w:tc>
          <w:tcPr>
            <w:tcW w:w="284" w:type="dxa"/>
            <w:tcBorders>
              <w:bottom w:val="double" w:sz="4" w:space="0" w:color="auto"/>
            </w:tcBorders>
          </w:tcPr>
          <w:p w14:paraId="57BCF725" w14:textId="77777777" w:rsidR="003C46A8" w:rsidRPr="003C46A8" w:rsidRDefault="003C46A8" w:rsidP="003C46A8">
            <w:pPr>
              <w:spacing w:line="240" w:lineRule="auto"/>
              <w:rPr>
                <w:sz w:val="20"/>
              </w:rPr>
            </w:pPr>
            <w:r w:rsidRPr="003C46A8">
              <w:rPr>
                <w:sz w:val="20"/>
              </w:rPr>
              <w:t>min.</w:t>
            </w:r>
          </w:p>
        </w:tc>
        <w:tc>
          <w:tcPr>
            <w:tcW w:w="284" w:type="dxa"/>
            <w:tcBorders>
              <w:bottom w:val="double" w:sz="4" w:space="0" w:color="auto"/>
            </w:tcBorders>
          </w:tcPr>
          <w:p w14:paraId="07623ACF" w14:textId="77777777" w:rsidR="003C46A8" w:rsidRPr="003C46A8" w:rsidRDefault="003C46A8" w:rsidP="003C46A8">
            <w:pPr>
              <w:spacing w:line="240" w:lineRule="auto"/>
              <w:rPr>
                <w:sz w:val="20"/>
              </w:rPr>
            </w:pPr>
            <w:r w:rsidRPr="003C46A8">
              <w:rPr>
                <w:sz w:val="20"/>
              </w:rPr>
              <w:t>max.</w:t>
            </w:r>
          </w:p>
        </w:tc>
        <w:tc>
          <w:tcPr>
            <w:tcW w:w="284" w:type="dxa"/>
            <w:tcBorders>
              <w:bottom w:val="double" w:sz="4" w:space="0" w:color="auto"/>
            </w:tcBorders>
          </w:tcPr>
          <w:p w14:paraId="5E76CE0C" w14:textId="77777777" w:rsidR="003C46A8" w:rsidRPr="003C46A8" w:rsidRDefault="003C46A8" w:rsidP="003C46A8">
            <w:pPr>
              <w:spacing w:line="240" w:lineRule="auto"/>
              <w:rPr>
                <w:sz w:val="20"/>
              </w:rPr>
            </w:pPr>
            <w:r w:rsidRPr="003C46A8">
              <w:rPr>
                <w:sz w:val="20"/>
              </w:rPr>
              <w:t>min.</w:t>
            </w:r>
          </w:p>
        </w:tc>
        <w:tc>
          <w:tcPr>
            <w:tcW w:w="284" w:type="dxa"/>
            <w:tcBorders>
              <w:bottom w:val="double" w:sz="4" w:space="0" w:color="auto"/>
            </w:tcBorders>
          </w:tcPr>
          <w:p w14:paraId="0ECB7AB4" w14:textId="77777777" w:rsidR="003C46A8" w:rsidRPr="003C46A8" w:rsidRDefault="003C46A8" w:rsidP="003C46A8">
            <w:pPr>
              <w:spacing w:line="240" w:lineRule="auto"/>
              <w:rPr>
                <w:sz w:val="20"/>
              </w:rPr>
            </w:pPr>
            <w:r w:rsidRPr="003C46A8">
              <w:rPr>
                <w:sz w:val="20"/>
              </w:rPr>
              <w:t>max.</w:t>
            </w:r>
          </w:p>
        </w:tc>
        <w:tc>
          <w:tcPr>
            <w:tcW w:w="284" w:type="dxa"/>
            <w:tcBorders>
              <w:bottom w:val="double" w:sz="4" w:space="0" w:color="auto"/>
            </w:tcBorders>
          </w:tcPr>
          <w:p w14:paraId="2F2F04C9" w14:textId="77777777" w:rsidR="003C46A8" w:rsidRPr="003C46A8" w:rsidRDefault="003C46A8" w:rsidP="003C46A8">
            <w:pPr>
              <w:spacing w:line="240" w:lineRule="auto"/>
              <w:rPr>
                <w:sz w:val="20"/>
              </w:rPr>
            </w:pPr>
            <w:r w:rsidRPr="003C46A8">
              <w:rPr>
                <w:sz w:val="20"/>
              </w:rPr>
              <w:t>min.</w:t>
            </w:r>
          </w:p>
        </w:tc>
        <w:tc>
          <w:tcPr>
            <w:tcW w:w="284" w:type="dxa"/>
            <w:tcBorders>
              <w:bottom w:val="double" w:sz="4" w:space="0" w:color="auto"/>
            </w:tcBorders>
          </w:tcPr>
          <w:p w14:paraId="39D7721B" w14:textId="77777777" w:rsidR="003C46A8" w:rsidRPr="003C46A8" w:rsidRDefault="003C46A8" w:rsidP="003C46A8">
            <w:pPr>
              <w:spacing w:line="240" w:lineRule="auto"/>
              <w:rPr>
                <w:sz w:val="20"/>
              </w:rPr>
            </w:pPr>
            <w:r w:rsidRPr="003C46A8">
              <w:rPr>
                <w:sz w:val="20"/>
              </w:rPr>
              <w:t>max.</w:t>
            </w:r>
          </w:p>
        </w:tc>
        <w:tc>
          <w:tcPr>
            <w:tcW w:w="284" w:type="dxa"/>
            <w:tcBorders>
              <w:bottom w:val="double" w:sz="4" w:space="0" w:color="auto"/>
            </w:tcBorders>
          </w:tcPr>
          <w:p w14:paraId="19413C8B" w14:textId="77777777" w:rsidR="003C46A8" w:rsidRPr="003C46A8" w:rsidRDefault="003C46A8" w:rsidP="003C46A8">
            <w:pPr>
              <w:spacing w:line="240" w:lineRule="auto"/>
              <w:rPr>
                <w:sz w:val="20"/>
              </w:rPr>
            </w:pPr>
            <w:r w:rsidRPr="003C46A8">
              <w:rPr>
                <w:sz w:val="20"/>
              </w:rPr>
              <w:t>min.</w:t>
            </w:r>
          </w:p>
        </w:tc>
        <w:tc>
          <w:tcPr>
            <w:tcW w:w="284" w:type="dxa"/>
            <w:tcBorders>
              <w:bottom w:val="double" w:sz="4" w:space="0" w:color="auto"/>
            </w:tcBorders>
          </w:tcPr>
          <w:p w14:paraId="76BC65F4" w14:textId="77777777" w:rsidR="003C46A8" w:rsidRPr="003C46A8" w:rsidRDefault="003C46A8" w:rsidP="003C46A8">
            <w:pPr>
              <w:spacing w:line="240" w:lineRule="auto"/>
              <w:rPr>
                <w:sz w:val="20"/>
              </w:rPr>
            </w:pPr>
            <w:r w:rsidRPr="003C46A8">
              <w:rPr>
                <w:sz w:val="20"/>
              </w:rPr>
              <w:t>max.</w:t>
            </w:r>
          </w:p>
        </w:tc>
        <w:tc>
          <w:tcPr>
            <w:tcW w:w="284" w:type="dxa"/>
            <w:tcBorders>
              <w:bottom w:val="double" w:sz="4" w:space="0" w:color="auto"/>
            </w:tcBorders>
          </w:tcPr>
          <w:p w14:paraId="34A02A17" w14:textId="77777777" w:rsidR="003C46A8" w:rsidRPr="003C46A8" w:rsidRDefault="003C46A8" w:rsidP="003C46A8">
            <w:pPr>
              <w:spacing w:line="240" w:lineRule="auto"/>
              <w:rPr>
                <w:sz w:val="20"/>
              </w:rPr>
            </w:pPr>
            <w:r w:rsidRPr="003C46A8">
              <w:rPr>
                <w:sz w:val="20"/>
              </w:rPr>
              <w:t>min.</w:t>
            </w:r>
          </w:p>
        </w:tc>
        <w:tc>
          <w:tcPr>
            <w:tcW w:w="284" w:type="dxa"/>
            <w:tcBorders>
              <w:bottom w:val="double" w:sz="4" w:space="0" w:color="auto"/>
            </w:tcBorders>
          </w:tcPr>
          <w:p w14:paraId="7F7B9648" w14:textId="77777777" w:rsidR="003C46A8" w:rsidRPr="003C46A8" w:rsidRDefault="003C46A8" w:rsidP="003C46A8">
            <w:pPr>
              <w:spacing w:line="240" w:lineRule="auto"/>
              <w:rPr>
                <w:sz w:val="20"/>
              </w:rPr>
            </w:pPr>
            <w:r w:rsidRPr="003C46A8">
              <w:rPr>
                <w:sz w:val="20"/>
              </w:rPr>
              <w:t>max.</w:t>
            </w:r>
          </w:p>
        </w:tc>
        <w:tc>
          <w:tcPr>
            <w:tcW w:w="284" w:type="dxa"/>
            <w:tcBorders>
              <w:bottom w:val="double" w:sz="4" w:space="0" w:color="auto"/>
            </w:tcBorders>
          </w:tcPr>
          <w:p w14:paraId="434157DE" w14:textId="77777777" w:rsidR="003C46A8" w:rsidRPr="003C46A8" w:rsidRDefault="003C46A8" w:rsidP="003C46A8">
            <w:pPr>
              <w:spacing w:line="240" w:lineRule="auto"/>
              <w:rPr>
                <w:sz w:val="20"/>
              </w:rPr>
            </w:pPr>
            <w:r w:rsidRPr="003C46A8">
              <w:rPr>
                <w:sz w:val="20"/>
              </w:rPr>
              <w:t>min.</w:t>
            </w:r>
          </w:p>
        </w:tc>
        <w:tc>
          <w:tcPr>
            <w:tcW w:w="284" w:type="dxa"/>
            <w:tcBorders>
              <w:bottom w:val="double" w:sz="4" w:space="0" w:color="auto"/>
            </w:tcBorders>
          </w:tcPr>
          <w:p w14:paraId="3CD4C879" w14:textId="77777777" w:rsidR="003C46A8" w:rsidRPr="003C46A8" w:rsidRDefault="003C46A8" w:rsidP="003C46A8">
            <w:pPr>
              <w:spacing w:line="240" w:lineRule="auto"/>
              <w:rPr>
                <w:sz w:val="20"/>
              </w:rPr>
            </w:pPr>
            <w:r w:rsidRPr="003C46A8">
              <w:rPr>
                <w:sz w:val="20"/>
              </w:rPr>
              <w:t>max.</w:t>
            </w:r>
          </w:p>
        </w:tc>
        <w:tc>
          <w:tcPr>
            <w:tcW w:w="284" w:type="dxa"/>
            <w:tcBorders>
              <w:bottom w:val="double" w:sz="4" w:space="0" w:color="auto"/>
            </w:tcBorders>
          </w:tcPr>
          <w:p w14:paraId="4A1BA837" w14:textId="77777777" w:rsidR="003C46A8" w:rsidRPr="003C46A8" w:rsidRDefault="003C46A8" w:rsidP="003C46A8">
            <w:pPr>
              <w:spacing w:line="240" w:lineRule="auto"/>
              <w:rPr>
                <w:sz w:val="20"/>
              </w:rPr>
            </w:pPr>
            <w:r w:rsidRPr="003C46A8">
              <w:rPr>
                <w:sz w:val="20"/>
              </w:rPr>
              <w:t>min.</w:t>
            </w:r>
          </w:p>
        </w:tc>
        <w:tc>
          <w:tcPr>
            <w:tcW w:w="284" w:type="dxa"/>
            <w:tcBorders>
              <w:bottom w:val="double" w:sz="4" w:space="0" w:color="auto"/>
            </w:tcBorders>
          </w:tcPr>
          <w:p w14:paraId="22113327" w14:textId="77777777" w:rsidR="003C46A8" w:rsidRPr="003C46A8" w:rsidRDefault="003C46A8" w:rsidP="003C46A8">
            <w:pPr>
              <w:spacing w:line="240" w:lineRule="auto"/>
              <w:rPr>
                <w:sz w:val="20"/>
              </w:rPr>
            </w:pPr>
            <w:r w:rsidRPr="003C46A8">
              <w:rPr>
                <w:sz w:val="20"/>
              </w:rPr>
              <w:t>max.</w:t>
            </w:r>
          </w:p>
        </w:tc>
        <w:tc>
          <w:tcPr>
            <w:tcW w:w="284" w:type="dxa"/>
            <w:tcBorders>
              <w:bottom w:val="double" w:sz="4" w:space="0" w:color="auto"/>
            </w:tcBorders>
          </w:tcPr>
          <w:p w14:paraId="08E42B99" w14:textId="77777777" w:rsidR="003C46A8" w:rsidRPr="003C46A8" w:rsidRDefault="003C46A8" w:rsidP="003C46A8">
            <w:pPr>
              <w:spacing w:line="240" w:lineRule="auto"/>
              <w:rPr>
                <w:sz w:val="20"/>
              </w:rPr>
            </w:pPr>
            <w:r w:rsidRPr="003C46A8">
              <w:rPr>
                <w:sz w:val="20"/>
              </w:rPr>
              <w:t>min.</w:t>
            </w:r>
          </w:p>
        </w:tc>
        <w:tc>
          <w:tcPr>
            <w:tcW w:w="284" w:type="dxa"/>
            <w:tcBorders>
              <w:bottom w:val="double" w:sz="4" w:space="0" w:color="auto"/>
              <w:right w:val="double" w:sz="4" w:space="0" w:color="auto"/>
            </w:tcBorders>
          </w:tcPr>
          <w:p w14:paraId="34694A8C" w14:textId="77777777" w:rsidR="003C46A8" w:rsidRPr="003C46A8" w:rsidRDefault="003C46A8" w:rsidP="003C46A8">
            <w:pPr>
              <w:spacing w:line="240" w:lineRule="auto"/>
              <w:rPr>
                <w:sz w:val="20"/>
              </w:rPr>
            </w:pPr>
            <w:r w:rsidRPr="003C46A8">
              <w:rPr>
                <w:sz w:val="20"/>
              </w:rPr>
              <w:t>max.</w:t>
            </w:r>
          </w:p>
        </w:tc>
      </w:tr>
      <w:tr w:rsidR="003C46A8" w:rsidRPr="003C46A8" w14:paraId="34D4DE96" w14:textId="77777777" w:rsidTr="005244BF">
        <w:tc>
          <w:tcPr>
            <w:tcW w:w="284" w:type="dxa"/>
            <w:tcBorders>
              <w:top w:val="double" w:sz="4" w:space="0" w:color="auto"/>
              <w:left w:val="double" w:sz="4" w:space="0" w:color="auto"/>
              <w:bottom w:val="single" w:sz="4" w:space="0" w:color="auto"/>
            </w:tcBorders>
            <w:vAlign w:val="center"/>
          </w:tcPr>
          <w:p w14:paraId="1575D459" w14:textId="77777777" w:rsidR="003C46A8" w:rsidRPr="003C46A8" w:rsidRDefault="003C46A8" w:rsidP="003C46A8">
            <w:pPr>
              <w:spacing w:line="240" w:lineRule="auto"/>
              <w:jc w:val="center"/>
              <w:rPr>
                <w:sz w:val="20"/>
              </w:rPr>
            </w:pPr>
            <w:r w:rsidRPr="003C46A8">
              <w:rPr>
                <w:sz w:val="20"/>
              </w:rPr>
              <w:t>0/31,5</w:t>
            </w:r>
          </w:p>
        </w:tc>
        <w:tc>
          <w:tcPr>
            <w:tcW w:w="284" w:type="dxa"/>
            <w:tcBorders>
              <w:top w:val="double" w:sz="4" w:space="0" w:color="auto"/>
              <w:bottom w:val="single" w:sz="4" w:space="0" w:color="auto"/>
            </w:tcBorders>
            <w:vAlign w:val="center"/>
          </w:tcPr>
          <w:p w14:paraId="64601047" w14:textId="77777777" w:rsidR="003C46A8" w:rsidRPr="003C46A8" w:rsidRDefault="003C46A8" w:rsidP="003C46A8">
            <w:pPr>
              <w:spacing w:line="240" w:lineRule="auto"/>
              <w:jc w:val="center"/>
              <w:rPr>
                <w:sz w:val="20"/>
              </w:rPr>
            </w:pPr>
            <w:r w:rsidRPr="003C46A8">
              <w:rPr>
                <w:sz w:val="20"/>
              </w:rPr>
              <w:t>4</w:t>
            </w:r>
          </w:p>
        </w:tc>
        <w:tc>
          <w:tcPr>
            <w:tcW w:w="284" w:type="dxa"/>
            <w:tcBorders>
              <w:top w:val="double" w:sz="4" w:space="0" w:color="auto"/>
              <w:bottom w:val="single" w:sz="4" w:space="0" w:color="auto"/>
            </w:tcBorders>
            <w:vAlign w:val="center"/>
          </w:tcPr>
          <w:p w14:paraId="545D6B9A" w14:textId="77777777" w:rsidR="003C46A8" w:rsidRPr="003C46A8" w:rsidRDefault="003C46A8" w:rsidP="003C46A8">
            <w:pPr>
              <w:spacing w:line="240" w:lineRule="auto"/>
              <w:jc w:val="center"/>
              <w:rPr>
                <w:sz w:val="20"/>
              </w:rPr>
            </w:pPr>
            <w:r w:rsidRPr="003C46A8">
              <w:rPr>
                <w:sz w:val="20"/>
              </w:rPr>
              <w:t>15</w:t>
            </w:r>
          </w:p>
        </w:tc>
        <w:tc>
          <w:tcPr>
            <w:tcW w:w="284" w:type="dxa"/>
            <w:tcBorders>
              <w:top w:val="double" w:sz="4" w:space="0" w:color="auto"/>
              <w:bottom w:val="single" w:sz="4" w:space="0" w:color="auto"/>
            </w:tcBorders>
            <w:vAlign w:val="center"/>
          </w:tcPr>
          <w:p w14:paraId="1EF5DDCC" w14:textId="77777777" w:rsidR="003C46A8" w:rsidRPr="003C46A8" w:rsidRDefault="003C46A8" w:rsidP="003C46A8">
            <w:pPr>
              <w:spacing w:line="240" w:lineRule="auto"/>
              <w:jc w:val="center"/>
              <w:rPr>
                <w:sz w:val="20"/>
              </w:rPr>
            </w:pPr>
            <w:r w:rsidRPr="003C46A8">
              <w:rPr>
                <w:sz w:val="20"/>
              </w:rPr>
              <w:t>7</w:t>
            </w:r>
          </w:p>
        </w:tc>
        <w:tc>
          <w:tcPr>
            <w:tcW w:w="284" w:type="dxa"/>
            <w:tcBorders>
              <w:top w:val="double" w:sz="4" w:space="0" w:color="auto"/>
              <w:bottom w:val="single" w:sz="4" w:space="0" w:color="auto"/>
            </w:tcBorders>
            <w:vAlign w:val="center"/>
          </w:tcPr>
          <w:p w14:paraId="594A8F55" w14:textId="77777777" w:rsidR="003C46A8" w:rsidRPr="003C46A8" w:rsidRDefault="003C46A8" w:rsidP="003C46A8">
            <w:pPr>
              <w:spacing w:line="240" w:lineRule="auto"/>
              <w:jc w:val="center"/>
              <w:rPr>
                <w:sz w:val="20"/>
              </w:rPr>
            </w:pPr>
            <w:r w:rsidRPr="003C46A8">
              <w:rPr>
                <w:sz w:val="20"/>
              </w:rPr>
              <w:t>20</w:t>
            </w:r>
          </w:p>
        </w:tc>
        <w:tc>
          <w:tcPr>
            <w:tcW w:w="284" w:type="dxa"/>
            <w:tcBorders>
              <w:top w:val="double" w:sz="4" w:space="0" w:color="auto"/>
              <w:bottom w:val="single" w:sz="4" w:space="0" w:color="auto"/>
            </w:tcBorders>
            <w:vAlign w:val="center"/>
          </w:tcPr>
          <w:p w14:paraId="1C69A0E0" w14:textId="77777777" w:rsidR="003C46A8" w:rsidRPr="003C46A8" w:rsidRDefault="003C46A8" w:rsidP="003C46A8">
            <w:pPr>
              <w:spacing w:line="240" w:lineRule="auto"/>
              <w:jc w:val="center"/>
              <w:rPr>
                <w:sz w:val="20"/>
              </w:rPr>
            </w:pPr>
            <w:r w:rsidRPr="003C46A8">
              <w:rPr>
                <w:sz w:val="20"/>
              </w:rPr>
              <w:t>-</w:t>
            </w:r>
          </w:p>
        </w:tc>
        <w:tc>
          <w:tcPr>
            <w:tcW w:w="284" w:type="dxa"/>
            <w:tcBorders>
              <w:top w:val="double" w:sz="4" w:space="0" w:color="auto"/>
              <w:bottom w:val="single" w:sz="4" w:space="0" w:color="auto"/>
            </w:tcBorders>
            <w:vAlign w:val="center"/>
          </w:tcPr>
          <w:p w14:paraId="1B4D618E" w14:textId="77777777" w:rsidR="003C46A8" w:rsidRPr="003C46A8" w:rsidRDefault="003C46A8" w:rsidP="003C46A8">
            <w:pPr>
              <w:spacing w:line="240" w:lineRule="auto"/>
              <w:jc w:val="center"/>
              <w:rPr>
                <w:sz w:val="20"/>
              </w:rPr>
            </w:pPr>
            <w:r w:rsidRPr="003C46A8">
              <w:rPr>
                <w:sz w:val="20"/>
              </w:rPr>
              <w:t>-</w:t>
            </w:r>
          </w:p>
        </w:tc>
        <w:tc>
          <w:tcPr>
            <w:tcW w:w="284" w:type="dxa"/>
            <w:tcBorders>
              <w:top w:val="double" w:sz="4" w:space="0" w:color="auto"/>
              <w:bottom w:val="single" w:sz="4" w:space="0" w:color="auto"/>
            </w:tcBorders>
            <w:vAlign w:val="center"/>
          </w:tcPr>
          <w:p w14:paraId="02A45690" w14:textId="77777777" w:rsidR="003C46A8" w:rsidRPr="003C46A8" w:rsidRDefault="003C46A8" w:rsidP="003C46A8">
            <w:pPr>
              <w:spacing w:line="240" w:lineRule="auto"/>
              <w:jc w:val="center"/>
              <w:rPr>
                <w:sz w:val="20"/>
              </w:rPr>
            </w:pPr>
            <w:r w:rsidRPr="003C46A8">
              <w:rPr>
                <w:sz w:val="20"/>
              </w:rPr>
              <w:t>10</w:t>
            </w:r>
          </w:p>
        </w:tc>
        <w:tc>
          <w:tcPr>
            <w:tcW w:w="284" w:type="dxa"/>
            <w:tcBorders>
              <w:top w:val="double" w:sz="4" w:space="0" w:color="auto"/>
              <w:bottom w:val="single" w:sz="4" w:space="0" w:color="auto"/>
            </w:tcBorders>
            <w:vAlign w:val="center"/>
          </w:tcPr>
          <w:p w14:paraId="75997AD9" w14:textId="77777777" w:rsidR="003C46A8" w:rsidRPr="003C46A8" w:rsidRDefault="003C46A8" w:rsidP="003C46A8">
            <w:pPr>
              <w:spacing w:line="240" w:lineRule="auto"/>
              <w:jc w:val="center"/>
              <w:rPr>
                <w:sz w:val="20"/>
              </w:rPr>
            </w:pPr>
            <w:r w:rsidRPr="003C46A8">
              <w:rPr>
                <w:sz w:val="20"/>
              </w:rPr>
              <w:t>25</w:t>
            </w:r>
          </w:p>
        </w:tc>
        <w:tc>
          <w:tcPr>
            <w:tcW w:w="284" w:type="dxa"/>
            <w:tcBorders>
              <w:top w:val="double" w:sz="4" w:space="0" w:color="auto"/>
              <w:bottom w:val="single" w:sz="4" w:space="0" w:color="auto"/>
            </w:tcBorders>
            <w:vAlign w:val="center"/>
          </w:tcPr>
          <w:p w14:paraId="1C0ABAF1" w14:textId="77777777" w:rsidR="003C46A8" w:rsidRPr="003C46A8" w:rsidRDefault="003C46A8" w:rsidP="003C46A8">
            <w:pPr>
              <w:spacing w:line="240" w:lineRule="auto"/>
              <w:jc w:val="center"/>
              <w:rPr>
                <w:sz w:val="20"/>
              </w:rPr>
            </w:pPr>
            <w:r w:rsidRPr="003C46A8">
              <w:rPr>
                <w:sz w:val="20"/>
              </w:rPr>
              <w:t>-</w:t>
            </w:r>
          </w:p>
        </w:tc>
        <w:tc>
          <w:tcPr>
            <w:tcW w:w="284" w:type="dxa"/>
            <w:tcBorders>
              <w:top w:val="double" w:sz="4" w:space="0" w:color="auto"/>
              <w:bottom w:val="single" w:sz="4" w:space="0" w:color="auto"/>
            </w:tcBorders>
            <w:vAlign w:val="center"/>
          </w:tcPr>
          <w:p w14:paraId="62B26D84" w14:textId="77777777" w:rsidR="003C46A8" w:rsidRPr="003C46A8" w:rsidRDefault="003C46A8" w:rsidP="003C46A8">
            <w:pPr>
              <w:spacing w:line="240" w:lineRule="auto"/>
              <w:jc w:val="center"/>
              <w:rPr>
                <w:sz w:val="20"/>
              </w:rPr>
            </w:pPr>
            <w:r w:rsidRPr="003C46A8">
              <w:rPr>
                <w:sz w:val="20"/>
              </w:rPr>
              <w:t>-</w:t>
            </w:r>
          </w:p>
        </w:tc>
        <w:tc>
          <w:tcPr>
            <w:tcW w:w="284" w:type="dxa"/>
            <w:tcBorders>
              <w:top w:val="double" w:sz="4" w:space="0" w:color="auto"/>
              <w:bottom w:val="single" w:sz="4" w:space="0" w:color="auto"/>
            </w:tcBorders>
            <w:vAlign w:val="center"/>
          </w:tcPr>
          <w:p w14:paraId="7220431B" w14:textId="77777777" w:rsidR="003C46A8" w:rsidRPr="003C46A8" w:rsidRDefault="003C46A8" w:rsidP="003C46A8">
            <w:pPr>
              <w:spacing w:line="240" w:lineRule="auto"/>
              <w:jc w:val="center"/>
              <w:rPr>
                <w:sz w:val="20"/>
              </w:rPr>
            </w:pPr>
            <w:r w:rsidRPr="003C46A8">
              <w:rPr>
                <w:sz w:val="20"/>
              </w:rPr>
              <w:t>10</w:t>
            </w:r>
          </w:p>
        </w:tc>
        <w:tc>
          <w:tcPr>
            <w:tcW w:w="284" w:type="dxa"/>
            <w:tcBorders>
              <w:top w:val="double" w:sz="4" w:space="0" w:color="auto"/>
              <w:bottom w:val="single" w:sz="4" w:space="0" w:color="auto"/>
            </w:tcBorders>
            <w:vAlign w:val="center"/>
          </w:tcPr>
          <w:p w14:paraId="5ABB6110" w14:textId="77777777" w:rsidR="003C46A8" w:rsidRPr="003C46A8" w:rsidRDefault="003C46A8" w:rsidP="003C46A8">
            <w:pPr>
              <w:spacing w:line="240" w:lineRule="auto"/>
              <w:jc w:val="center"/>
              <w:rPr>
                <w:sz w:val="20"/>
              </w:rPr>
            </w:pPr>
            <w:r w:rsidRPr="003C46A8">
              <w:rPr>
                <w:sz w:val="20"/>
              </w:rPr>
              <w:t>25</w:t>
            </w:r>
          </w:p>
        </w:tc>
        <w:tc>
          <w:tcPr>
            <w:tcW w:w="284" w:type="dxa"/>
            <w:tcBorders>
              <w:top w:val="double" w:sz="4" w:space="0" w:color="auto"/>
              <w:bottom w:val="single" w:sz="4" w:space="0" w:color="auto"/>
            </w:tcBorders>
            <w:vAlign w:val="center"/>
          </w:tcPr>
          <w:p w14:paraId="61877F33" w14:textId="77777777" w:rsidR="003C46A8" w:rsidRPr="003C46A8" w:rsidRDefault="003C46A8" w:rsidP="003C46A8">
            <w:pPr>
              <w:spacing w:line="240" w:lineRule="auto"/>
              <w:jc w:val="center"/>
              <w:rPr>
                <w:sz w:val="20"/>
              </w:rPr>
            </w:pPr>
            <w:r w:rsidRPr="003C46A8">
              <w:rPr>
                <w:sz w:val="20"/>
              </w:rPr>
              <w:t>-</w:t>
            </w:r>
          </w:p>
        </w:tc>
        <w:tc>
          <w:tcPr>
            <w:tcW w:w="284" w:type="dxa"/>
            <w:tcBorders>
              <w:top w:val="double" w:sz="4" w:space="0" w:color="auto"/>
              <w:bottom w:val="single" w:sz="4" w:space="0" w:color="auto"/>
            </w:tcBorders>
            <w:vAlign w:val="center"/>
          </w:tcPr>
          <w:p w14:paraId="26279FF2" w14:textId="77777777" w:rsidR="003C46A8" w:rsidRPr="003C46A8" w:rsidRDefault="003C46A8" w:rsidP="003C46A8">
            <w:pPr>
              <w:spacing w:line="240" w:lineRule="auto"/>
              <w:jc w:val="center"/>
              <w:rPr>
                <w:sz w:val="20"/>
              </w:rPr>
            </w:pPr>
            <w:r w:rsidRPr="003C46A8">
              <w:rPr>
                <w:sz w:val="20"/>
              </w:rPr>
              <w:t>-</w:t>
            </w:r>
          </w:p>
        </w:tc>
        <w:tc>
          <w:tcPr>
            <w:tcW w:w="284" w:type="dxa"/>
            <w:tcBorders>
              <w:top w:val="double" w:sz="4" w:space="0" w:color="auto"/>
              <w:bottom w:val="single" w:sz="4" w:space="0" w:color="auto"/>
            </w:tcBorders>
            <w:vAlign w:val="center"/>
          </w:tcPr>
          <w:p w14:paraId="592FC747" w14:textId="77777777" w:rsidR="003C46A8" w:rsidRPr="003C46A8" w:rsidRDefault="003C46A8" w:rsidP="003C46A8">
            <w:pPr>
              <w:spacing w:line="240" w:lineRule="auto"/>
              <w:jc w:val="center"/>
              <w:rPr>
                <w:sz w:val="20"/>
              </w:rPr>
            </w:pPr>
            <w:r w:rsidRPr="003C46A8">
              <w:rPr>
                <w:sz w:val="20"/>
              </w:rPr>
              <w:t>-</w:t>
            </w:r>
          </w:p>
        </w:tc>
        <w:tc>
          <w:tcPr>
            <w:tcW w:w="284" w:type="dxa"/>
            <w:tcBorders>
              <w:top w:val="double" w:sz="4" w:space="0" w:color="auto"/>
              <w:bottom w:val="single" w:sz="4" w:space="0" w:color="auto"/>
              <w:right w:val="double" w:sz="4" w:space="0" w:color="auto"/>
            </w:tcBorders>
            <w:vAlign w:val="center"/>
          </w:tcPr>
          <w:p w14:paraId="18FCC9C2" w14:textId="77777777" w:rsidR="003C46A8" w:rsidRPr="003C46A8" w:rsidRDefault="003C46A8" w:rsidP="003C46A8">
            <w:pPr>
              <w:spacing w:line="240" w:lineRule="auto"/>
              <w:jc w:val="center"/>
              <w:rPr>
                <w:sz w:val="20"/>
              </w:rPr>
            </w:pPr>
            <w:r w:rsidRPr="003C46A8">
              <w:rPr>
                <w:sz w:val="20"/>
              </w:rPr>
              <w:t>-</w:t>
            </w:r>
          </w:p>
        </w:tc>
      </w:tr>
      <w:tr w:rsidR="003C46A8" w:rsidRPr="003C46A8" w14:paraId="4EAC2969" w14:textId="77777777" w:rsidTr="005244BF">
        <w:tc>
          <w:tcPr>
            <w:tcW w:w="284" w:type="dxa"/>
            <w:tcBorders>
              <w:top w:val="single" w:sz="4" w:space="0" w:color="auto"/>
              <w:left w:val="double" w:sz="4" w:space="0" w:color="auto"/>
              <w:bottom w:val="single" w:sz="4" w:space="0" w:color="auto"/>
            </w:tcBorders>
            <w:vAlign w:val="center"/>
          </w:tcPr>
          <w:p w14:paraId="656BE26D" w14:textId="77777777" w:rsidR="003C46A8" w:rsidRPr="003C46A8" w:rsidRDefault="003C46A8" w:rsidP="003C46A8">
            <w:pPr>
              <w:spacing w:line="240" w:lineRule="auto"/>
              <w:jc w:val="center"/>
              <w:rPr>
                <w:sz w:val="20"/>
              </w:rPr>
            </w:pPr>
            <w:r w:rsidRPr="003C46A8">
              <w:rPr>
                <w:sz w:val="20"/>
              </w:rPr>
              <w:t>0/45</w:t>
            </w:r>
          </w:p>
        </w:tc>
        <w:tc>
          <w:tcPr>
            <w:tcW w:w="284" w:type="dxa"/>
            <w:tcBorders>
              <w:top w:val="single" w:sz="4" w:space="0" w:color="auto"/>
              <w:bottom w:val="single" w:sz="4" w:space="0" w:color="auto"/>
            </w:tcBorders>
            <w:vAlign w:val="center"/>
          </w:tcPr>
          <w:p w14:paraId="76DA69CD" w14:textId="77777777" w:rsidR="003C46A8" w:rsidRPr="003C46A8" w:rsidRDefault="003C46A8" w:rsidP="003C46A8">
            <w:pPr>
              <w:spacing w:line="240" w:lineRule="auto"/>
              <w:jc w:val="center"/>
              <w:rPr>
                <w:sz w:val="20"/>
              </w:rPr>
            </w:pPr>
            <w:r w:rsidRPr="003C46A8">
              <w:rPr>
                <w:sz w:val="20"/>
              </w:rPr>
              <w:t>4</w:t>
            </w:r>
          </w:p>
        </w:tc>
        <w:tc>
          <w:tcPr>
            <w:tcW w:w="284" w:type="dxa"/>
            <w:tcBorders>
              <w:top w:val="single" w:sz="4" w:space="0" w:color="auto"/>
              <w:bottom w:val="single" w:sz="4" w:space="0" w:color="auto"/>
            </w:tcBorders>
            <w:vAlign w:val="center"/>
          </w:tcPr>
          <w:p w14:paraId="3419E77E" w14:textId="77777777" w:rsidR="003C46A8" w:rsidRPr="003C46A8" w:rsidRDefault="003C46A8" w:rsidP="003C46A8">
            <w:pPr>
              <w:spacing w:line="240" w:lineRule="auto"/>
              <w:jc w:val="center"/>
              <w:rPr>
                <w:sz w:val="20"/>
              </w:rPr>
            </w:pPr>
            <w:r w:rsidRPr="003C46A8">
              <w:rPr>
                <w:sz w:val="20"/>
              </w:rPr>
              <w:t>15</w:t>
            </w:r>
          </w:p>
        </w:tc>
        <w:tc>
          <w:tcPr>
            <w:tcW w:w="284" w:type="dxa"/>
            <w:tcBorders>
              <w:top w:val="single" w:sz="4" w:space="0" w:color="auto"/>
              <w:bottom w:val="single" w:sz="4" w:space="0" w:color="auto"/>
            </w:tcBorders>
            <w:vAlign w:val="center"/>
          </w:tcPr>
          <w:p w14:paraId="60D296BA"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single" w:sz="4" w:space="0" w:color="auto"/>
            </w:tcBorders>
            <w:vAlign w:val="center"/>
          </w:tcPr>
          <w:p w14:paraId="09ED4221"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single" w:sz="4" w:space="0" w:color="auto"/>
            </w:tcBorders>
            <w:vAlign w:val="center"/>
          </w:tcPr>
          <w:p w14:paraId="6E0E9652" w14:textId="77777777" w:rsidR="003C46A8" w:rsidRPr="003C46A8" w:rsidRDefault="003C46A8" w:rsidP="003C46A8">
            <w:pPr>
              <w:spacing w:line="240" w:lineRule="auto"/>
              <w:jc w:val="center"/>
              <w:rPr>
                <w:sz w:val="20"/>
              </w:rPr>
            </w:pPr>
            <w:r w:rsidRPr="003C46A8">
              <w:rPr>
                <w:sz w:val="20"/>
              </w:rPr>
              <w:t>7</w:t>
            </w:r>
          </w:p>
        </w:tc>
        <w:tc>
          <w:tcPr>
            <w:tcW w:w="284" w:type="dxa"/>
            <w:tcBorders>
              <w:top w:val="single" w:sz="4" w:space="0" w:color="auto"/>
              <w:bottom w:val="single" w:sz="4" w:space="0" w:color="auto"/>
            </w:tcBorders>
            <w:vAlign w:val="center"/>
          </w:tcPr>
          <w:p w14:paraId="40A9B9AE" w14:textId="77777777" w:rsidR="003C46A8" w:rsidRPr="003C46A8" w:rsidRDefault="003C46A8" w:rsidP="003C46A8">
            <w:pPr>
              <w:spacing w:line="240" w:lineRule="auto"/>
              <w:jc w:val="center"/>
              <w:rPr>
                <w:sz w:val="20"/>
              </w:rPr>
            </w:pPr>
            <w:r w:rsidRPr="003C46A8">
              <w:rPr>
                <w:sz w:val="20"/>
              </w:rPr>
              <w:t>20</w:t>
            </w:r>
          </w:p>
        </w:tc>
        <w:tc>
          <w:tcPr>
            <w:tcW w:w="284" w:type="dxa"/>
            <w:tcBorders>
              <w:top w:val="single" w:sz="4" w:space="0" w:color="auto"/>
              <w:bottom w:val="single" w:sz="4" w:space="0" w:color="auto"/>
            </w:tcBorders>
            <w:vAlign w:val="center"/>
          </w:tcPr>
          <w:p w14:paraId="4A4525A5"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single" w:sz="4" w:space="0" w:color="auto"/>
            </w:tcBorders>
            <w:vAlign w:val="center"/>
          </w:tcPr>
          <w:p w14:paraId="59C21830"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single" w:sz="4" w:space="0" w:color="auto"/>
            </w:tcBorders>
            <w:vAlign w:val="center"/>
          </w:tcPr>
          <w:p w14:paraId="0626BCD6" w14:textId="77777777" w:rsidR="003C46A8" w:rsidRPr="003C46A8" w:rsidRDefault="003C46A8" w:rsidP="003C46A8">
            <w:pPr>
              <w:spacing w:line="240" w:lineRule="auto"/>
              <w:jc w:val="center"/>
              <w:rPr>
                <w:sz w:val="20"/>
              </w:rPr>
            </w:pPr>
            <w:r w:rsidRPr="003C46A8">
              <w:rPr>
                <w:sz w:val="20"/>
              </w:rPr>
              <w:t>10</w:t>
            </w:r>
          </w:p>
        </w:tc>
        <w:tc>
          <w:tcPr>
            <w:tcW w:w="284" w:type="dxa"/>
            <w:tcBorders>
              <w:top w:val="single" w:sz="4" w:space="0" w:color="auto"/>
              <w:bottom w:val="single" w:sz="4" w:space="0" w:color="auto"/>
            </w:tcBorders>
            <w:vAlign w:val="center"/>
          </w:tcPr>
          <w:p w14:paraId="17271797" w14:textId="77777777" w:rsidR="003C46A8" w:rsidRPr="003C46A8" w:rsidRDefault="003C46A8" w:rsidP="003C46A8">
            <w:pPr>
              <w:spacing w:line="240" w:lineRule="auto"/>
              <w:jc w:val="center"/>
              <w:rPr>
                <w:sz w:val="20"/>
              </w:rPr>
            </w:pPr>
            <w:r w:rsidRPr="003C46A8">
              <w:rPr>
                <w:sz w:val="20"/>
              </w:rPr>
              <w:t>25</w:t>
            </w:r>
          </w:p>
        </w:tc>
        <w:tc>
          <w:tcPr>
            <w:tcW w:w="284" w:type="dxa"/>
            <w:tcBorders>
              <w:top w:val="single" w:sz="4" w:space="0" w:color="auto"/>
              <w:bottom w:val="single" w:sz="4" w:space="0" w:color="auto"/>
            </w:tcBorders>
            <w:vAlign w:val="center"/>
          </w:tcPr>
          <w:p w14:paraId="51C0B806"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single" w:sz="4" w:space="0" w:color="auto"/>
            </w:tcBorders>
            <w:vAlign w:val="center"/>
          </w:tcPr>
          <w:p w14:paraId="6960928C"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single" w:sz="4" w:space="0" w:color="auto"/>
            </w:tcBorders>
            <w:vAlign w:val="center"/>
          </w:tcPr>
          <w:p w14:paraId="38E2F2EE" w14:textId="77777777" w:rsidR="003C46A8" w:rsidRPr="003C46A8" w:rsidRDefault="003C46A8" w:rsidP="003C46A8">
            <w:pPr>
              <w:spacing w:line="240" w:lineRule="auto"/>
              <w:jc w:val="center"/>
              <w:rPr>
                <w:sz w:val="20"/>
              </w:rPr>
            </w:pPr>
            <w:r w:rsidRPr="003C46A8">
              <w:rPr>
                <w:sz w:val="20"/>
              </w:rPr>
              <w:t>10</w:t>
            </w:r>
          </w:p>
        </w:tc>
        <w:tc>
          <w:tcPr>
            <w:tcW w:w="284" w:type="dxa"/>
            <w:tcBorders>
              <w:top w:val="single" w:sz="4" w:space="0" w:color="auto"/>
              <w:bottom w:val="single" w:sz="4" w:space="0" w:color="auto"/>
            </w:tcBorders>
            <w:vAlign w:val="center"/>
          </w:tcPr>
          <w:p w14:paraId="758E67C7" w14:textId="77777777" w:rsidR="003C46A8" w:rsidRPr="003C46A8" w:rsidRDefault="003C46A8" w:rsidP="003C46A8">
            <w:pPr>
              <w:spacing w:line="240" w:lineRule="auto"/>
              <w:jc w:val="center"/>
              <w:rPr>
                <w:sz w:val="20"/>
              </w:rPr>
            </w:pPr>
            <w:r w:rsidRPr="003C46A8">
              <w:rPr>
                <w:sz w:val="20"/>
              </w:rPr>
              <w:t>25</w:t>
            </w:r>
          </w:p>
        </w:tc>
        <w:tc>
          <w:tcPr>
            <w:tcW w:w="284" w:type="dxa"/>
            <w:tcBorders>
              <w:top w:val="single" w:sz="4" w:space="0" w:color="auto"/>
              <w:bottom w:val="single" w:sz="4" w:space="0" w:color="auto"/>
            </w:tcBorders>
            <w:vAlign w:val="center"/>
          </w:tcPr>
          <w:p w14:paraId="73303CE5"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single" w:sz="4" w:space="0" w:color="auto"/>
              <w:right w:val="double" w:sz="4" w:space="0" w:color="auto"/>
            </w:tcBorders>
            <w:vAlign w:val="center"/>
          </w:tcPr>
          <w:p w14:paraId="1C9D03EC" w14:textId="77777777" w:rsidR="003C46A8" w:rsidRPr="003C46A8" w:rsidRDefault="003C46A8" w:rsidP="003C46A8">
            <w:pPr>
              <w:spacing w:line="240" w:lineRule="auto"/>
              <w:jc w:val="center"/>
              <w:rPr>
                <w:sz w:val="20"/>
              </w:rPr>
            </w:pPr>
            <w:r w:rsidRPr="003C46A8">
              <w:rPr>
                <w:sz w:val="20"/>
              </w:rPr>
              <w:t>-</w:t>
            </w:r>
          </w:p>
        </w:tc>
      </w:tr>
      <w:tr w:rsidR="003C46A8" w:rsidRPr="003C46A8" w14:paraId="0346B939" w14:textId="77777777" w:rsidTr="005244BF">
        <w:tc>
          <w:tcPr>
            <w:tcW w:w="284" w:type="dxa"/>
            <w:tcBorders>
              <w:top w:val="single" w:sz="4" w:space="0" w:color="auto"/>
              <w:left w:val="double" w:sz="4" w:space="0" w:color="auto"/>
              <w:bottom w:val="double" w:sz="4" w:space="0" w:color="auto"/>
            </w:tcBorders>
            <w:vAlign w:val="center"/>
          </w:tcPr>
          <w:p w14:paraId="3DBD6F38" w14:textId="77777777" w:rsidR="003C46A8" w:rsidRPr="003C46A8" w:rsidRDefault="003C46A8" w:rsidP="003C46A8">
            <w:pPr>
              <w:spacing w:line="240" w:lineRule="auto"/>
              <w:jc w:val="center"/>
              <w:rPr>
                <w:sz w:val="20"/>
              </w:rPr>
            </w:pPr>
            <w:r w:rsidRPr="003C46A8">
              <w:rPr>
                <w:sz w:val="20"/>
              </w:rPr>
              <w:t>0/63</w:t>
            </w:r>
          </w:p>
        </w:tc>
        <w:tc>
          <w:tcPr>
            <w:tcW w:w="284" w:type="dxa"/>
            <w:tcBorders>
              <w:top w:val="single" w:sz="4" w:space="0" w:color="auto"/>
              <w:bottom w:val="double" w:sz="4" w:space="0" w:color="auto"/>
            </w:tcBorders>
            <w:vAlign w:val="center"/>
          </w:tcPr>
          <w:p w14:paraId="27609B86"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double" w:sz="4" w:space="0" w:color="auto"/>
            </w:tcBorders>
            <w:vAlign w:val="center"/>
          </w:tcPr>
          <w:p w14:paraId="403B37E6"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double" w:sz="4" w:space="0" w:color="auto"/>
            </w:tcBorders>
            <w:vAlign w:val="center"/>
          </w:tcPr>
          <w:p w14:paraId="3ADC52B0" w14:textId="77777777" w:rsidR="003C46A8" w:rsidRPr="003C46A8" w:rsidRDefault="003C46A8" w:rsidP="003C46A8">
            <w:pPr>
              <w:spacing w:line="240" w:lineRule="auto"/>
              <w:jc w:val="center"/>
              <w:rPr>
                <w:sz w:val="20"/>
              </w:rPr>
            </w:pPr>
            <w:r w:rsidRPr="003C46A8">
              <w:rPr>
                <w:sz w:val="20"/>
              </w:rPr>
              <w:t>4</w:t>
            </w:r>
          </w:p>
        </w:tc>
        <w:tc>
          <w:tcPr>
            <w:tcW w:w="284" w:type="dxa"/>
            <w:tcBorders>
              <w:top w:val="single" w:sz="4" w:space="0" w:color="auto"/>
              <w:bottom w:val="double" w:sz="4" w:space="0" w:color="auto"/>
            </w:tcBorders>
            <w:vAlign w:val="center"/>
          </w:tcPr>
          <w:p w14:paraId="315D0580" w14:textId="77777777" w:rsidR="003C46A8" w:rsidRPr="003C46A8" w:rsidRDefault="003C46A8" w:rsidP="003C46A8">
            <w:pPr>
              <w:spacing w:line="240" w:lineRule="auto"/>
              <w:jc w:val="center"/>
              <w:rPr>
                <w:sz w:val="20"/>
              </w:rPr>
            </w:pPr>
            <w:r w:rsidRPr="003C46A8">
              <w:rPr>
                <w:sz w:val="20"/>
              </w:rPr>
              <w:t>15</w:t>
            </w:r>
          </w:p>
        </w:tc>
        <w:tc>
          <w:tcPr>
            <w:tcW w:w="284" w:type="dxa"/>
            <w:tcBorders>
              <w:top w:val="single" w:sz="4" w:space="0" w:color="auto"/>
              <w:bottom w:val="double" w:sz="4" w:space="0" w:color="auto"/>
            </w:tcBorders>
            <w:vAlign w:val="center"/>
          </w:tcPr>
          <w:p w14:paraId="58A8D7FD"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double" w:sz="4" w:space="0" w:color="auto"/>
            </w:tcBorders>
            <w:vAlign w:val="center"/>
          </w:tcPr>
          <w:p w14:paraId="6072F29B"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double" w:sz="4" w:space="0" w:color="auto"/>
            </w:tcBorders>
            <w:vAlign w:val="center"/>
          </w:tcPr>
          <w:p w14:paraId="34D1FB27" w14:textId="77777777" w:rsidR="003C46A8" w:rsidRPr="003C46A8" w:rsidRDefault="003C46A8" w:rsidP="003C46A8">
            <w:pPr>
              <w:spacing w:line="240" w:lineRule="auto"/>
              <w:jc w:val="center"/>
              <w:rPr>
                <w:sz w:val="20"/>
              </w:rPr>
            </w:pPr>
            <w:r w:rsidRPr="003C46A8">
              <w:rPr>
                <w:sz w:val="20"/>
              </w:rPr>
              <w:t>7</w:t>
            </w:r>
          </w:p>
        </w:tc>
        <w:tc>
          <w:tcPr>
            <w:tcW w:w="284" w:type="dxa"/>
            <w:tcBorders>
              <w:top w:val="single" w:sz="4" w:space="0" w:color="auto"/>
              <w:bottom w:val="double" w:sz="4" w:space="0" w:color="auto"/>
            </w:tcBorders>
            <w:vAlign w:val="center"/>
          </w:tcPr>
          <w:p w14:paraId="769CCEA6" w14:textId="77777777" w:rsidR="003C46A8" w:rsidRPr="003C46A8" w:rsidRDefault="003C46A8" w:rsidP="003C46A8">
            <w:pPr>
              <w:spacing w:line="240" w:lineRule="auto"/>
              <w:jc w:val="center"/>
              <w:rPr>
                <w:sz w:val="20"/>
              </w:rPr>
            </w:pPr>
            <w:r w:rsidRPr="003C46A8">
              <w:rPr>
                <w:sz w:val="20"/>
              </w:rPr>
              <w:t>20</w:t>
            </w:r>
          </w:p>
        </w:tc>
        <w:tc>
          <w:tcPr>
            <w:tcW w:w="284" w:type="dxa"/>
            <w:tcBorders>
              <w:top w:val="single" w:sz="4" w:space="0" w:color="auto"/>
              <w:bottom w:val="double" w:sz="4" w:space="0" w:color="auto"/>
            </w:tcBorders>
            <w:vAlign w:val="center"/>
          </w:tcPr>
          <w:p w14:paraId="78B09B15"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double" w:sz="4" w:space="0" w:color="auto"/>
            </w:tcBorders>
            <w:vAlign w:val="center"/>
          </w:tcPr>
          <w:p w14:paraId="2A3A5A4F"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double" w:sz="4" w:space="0" w:color="auto"/>
            </w:tcBorders>
            <w:vAlign w:val="center"/>
          </w:tcPr>
          <w:p w14:paraId="1BA74EE9" w14:textId="77777777" w:rsidR="003C46A8" w:rsidRPr="003C46A8" w:rsidRDefault="003C46A8" w:rsidP="003C46A8">
            <w:pPr>
              <w:spacing w:line="240" w:lineRule="auto"/>
              <w:jc w:val="center"/>
              <w:rPr>
                <w:sz w:val="20"/>
              </w:rPr>
            </w:pPr>
            <w:r w:rsidRPr="003C46A8">
              <w:rPr>
                <w:sz w:val="20"/>
              </w:rPr>
              <w:t>10</w:t>
            </w:r>
          </w:p>
        </w:tc>
        <w:tc>
          <w:tcPr>
            <w:tcW w:w="284" w:type="dxa"/>
            <w:tcBorders>
              <w:top w:val="single" w:sz="4" w:space="0" w:color="auto"/>
              <w:bottom w:val="double" w:sz="4" w:space="0" w:color="auto"/>
            </w:tcBorders>
            <w:vAlign w:val="center"/>
          </w:tcPr>
          <w:p w14:paraId="7C8AFBAF" w14:textId="77777777" w:rsidR="003C46A8" w:rsidRPr="003C46A8" w:rsidRDefault="003C46A8" w:rsidP="003C46A8">
            <w:pPr>
              <w:spacing w:line="240" w:lineRule="auto"/>
              <w:jc w:val="center"/>
              <w:rPr>
                <w:sz w:val="20"/>
              </w:rPr>
            </w:pPr>
            <w:r w:rsidRPr="003C46A8">
              <w:rPr>
                <w:sz w:val="20"/>
              </w:rPr>
              <w:t>25</w:t>
            </w:r>
          </w:p>
        </w:tc>
        <w:tc>
          <w:tcPr>
            <w:tcW w:w="284" w:type="dxa"/>
            <w:tcBorders>
              <w:top w:val="single" w:sz="4" w:space="0" w:color="auto"/>
              <w:bottom w:val="double" w:sz="4" w:space="0" w:color="auto"/>
            </w:tcBorders>
            <w:vAlign w:val="center"/>
          </w:tcPr>
          <w:p w14:paraId="7AE66DDE"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double" w:sz="4" w:space="0" w:color="auto"/>
            </w:tcBorders>
            <w:vAlign w:val="center"/>
          </w:tcPr>
          <w:p w14:paraId="7511E33E" w14:textId="77777777" w:rsidR="003C46A8" w:rsidRPr="003C46A8" w:rsidRDefault="003C46A8" w:rsidP="003C46A8">
            <w:pPr>
              <w:spacing w:line="240" w:lineRule="auto"/>
              <w:jc w:val="center"/>
              <w:rPr>
                <w:sz w:val="20"/>
              </w:rPr>
            </w:pPr>
            <w:r w:rsidRPr="003C46A8">
              <w:rPr>
                <w:sz w:val="20"/>
              </w:rPr>
              <w:t>-</w:t>
            </w:r>
          </w:p>
        </w:tc>
        <w:tc>
          <w:tcPr>
            <w:tcW w:w="284" w:type="dxa"/>
            <w:tcBorders>
              <w:top w:val="single" w:sz="4" w:space="0" w:color="auto"/>
              <w:bottom w:val="double" w:sz="4" w:space="0" w:color="auto"/>
            </w:tcBorders>
            <w:vAlign w:val="center"/>
          </w:tcPr>
          <w:p w14:paraId="4A47BCA1" w14:textId="77777777" w:rsidR="003C46A8" w:rsidRPr="003C46A8" w:rsidRDefault="003C46A8" w:rsidP="003C46A8">
            <w:pPr>
              <w:spacing w:line="240" w:lineRule="auto"/>
              <w:jc w:val="center"/>
              <w:rPr>
                <w:sz w:val="20"/>
              </w:rPr>
            </w:pPr>
            <w:r w:rsidRPr="003C46A8">
              <w:rPr>
                <w:sz w:val="20"/>
              </w:rPr>
              <w:t>10</w:t>
            </w:r>
          </w:p>
        </w:tc>
        <w:tc>
          <w:tcPr>
            <w:tcW w:w="284" w:type="dxa"/>
            <w:tcBorders>
              <w:top w:val="single" w:sz="4" w:space="0" w:color="auto"/>
              <w:bottom w:val="double" w:sz="4" w:space="0" w:color="auto"/>
              <w:right w:val="double" w:sz="4" w:space="0" w:color="auto"/>
            </w:tcBorders>
            <w:vAlign w:val="center"/>
          </w:tcPr>
          <w:p w14:paraId="3D1C571D" w14:textId="77777777" w:rsidR="003C46A8" w:rsidRPr="003C46A8" w:rsidRDefault="003C46A8" w:rsidP="003C46A8">
            <w:pPr>
              <w:spacing w:line="240" w:lineRule="auto"/>
              <w:jc w:val="center"/>
              <w:rPr>
                <w:sz w:val="20"/>
              </w:rPr>
            </w:pPr>
            <w:r w:rsidRPr="003C46A8">
              <w:rPr>
                <w:sz w:val="20"/>
              </w:rPr>
              <w:t>25</w:t>
            </w:r>
          </w:p>
        </w:tc>
      </w:tr>
    </w:tbl>
    <w:p w14:paraId="4B3C7056" w14:textId="77777777" w:rsidR="003C46A8" w:rsidRPr="003C46A8" w:rsidRDefault="003C46A8" w:rsidP="003C46A8">
      <w:pPr>
        <w:tabs>
          <w:tab w:val="left" w:pos="600"/>
        </w:tabs>
        <w:overflowPunct w:val="0"/>
        <w:autoSpaceDE w:val="0"/>
        <w:autoSpaceDN w:val="0"/>
        <w:adjustRightInd w:val="0"/>
        <w:spacing w:line="240" w:lineRule="auto"/>
        <w:textAlignment w:val="baseline"/>
        <w:rPr>
          <w:sz w:val="20"/>
        </w:rPr>
      </w:pPr>
    </w:p>
    <w:p w14:paraId="68AE68A9" w14:textId="77777777" w:rsidR="003C46A8" w:rsidRPr="003C46A8" w:rsidRDefault="003C46A8" w:rsidP="003C46A8">
      <w:pPr>
        <w:keepNext/>
        <w:numPr>
          <w:ilvl w:val="1"/>
          <w:numId w:val="9"/>
        </w:numPr>
        <w:suppressAutoHyphens/>
        <w:spacing w:line="240" w:lineRule="auto"/>
        <w:outlineLvl w:val="1"/>
        <w:rPr>
          <w:b/>
          <w:sz w:val="20"/>
        </w:rPr>
      </w:pPr>
      <w:r w:rsidRPr="003C46A8">
        <w:rPr>
          <w:b/>
          <w:sz w:val="20"/>
        </w:rPr>
        <w:t xml:space="preserve">Przygotowanie podłoża </w:t>
      </w:r>
    </w:p>
    <w:p w14:paraId="05F20EF0" w14:textId="77777777" w:rsidR="003C46A8" w:rsidRPr="003C46A8" w:rsidRDefault="003C46A8" w:rsidP="003C46A8">
      <w:pPr>
        <w:spacing w:line="240" w:lineRule="auto"/>
        <w:ind w:firstLine="283"/>
        <w:rPr>
          <w:sz w:val="20"/>
        </w:rPr>
      </w:pPr>
      <w:r w:rsidRPr="003C46A8">
        <w:rPr>
          <w:sz w:val="20"/>
        </w:rPr>
        <w:t>Podłoże pod warstwę podbudowy powinno spełniać wymagania określone w:</w:t>
      </w:r>
    </w:p>
    <w:p w14:paraId="3233C41C" w14:textId="77777777" w:rsidR="003C46A8" w:rsidRPr="003C46A8" w:rsidRDefault="003C46A8" w:rsidP="003C46A8">
      <w:pPr>
        <w:spacing w:line="240" w:lineRule="auto"/>
        <w:ind w:firstLine="283"/>
        <w:rPr>
          <w:sz w:val="20"/>
        </w:rPr>
      </w:pPr>
      <w:r w:rsidRPr="003C46A8">
        <w:rPr>
          <w:sz w:val="20"/>
        </w:rPr>
        <w:t>Jeśli dokumentacja projektowa przewiduje ułożenie podbudowy pomocniczej na podłożu gruntowym, to powinno ono spełniać wymagania określone w SST D-04.01.00.00 „PROFILOWANIE I ZAGĘSZCZENIE PODŁOŻA” i D-02.00.00.00 „ROBOTY ZIEMNE”. Podłoże powinno być przygotowane zgodnie z wymaganiami określonymi w dokumentacji projektowej i SST.</w:t>
      </w:r>
    </w:p>
    <w:p w14:paraId="06F7457C" w14:textId="77777777" w:rsidR="003C46A8" w:rsidRPr="003C46A8" w:rsidRDefault="003C46A8" w:rsidP="003C46A8">
      <w:pPr>
        <w:keepNext/>
        <w:numPr>
          <w:ilvl w:val="1"/>
          <w:numId w:val="9"/>
        </w:numPr>
        <w:suppressAutoHyphens/>
        <w:spacing w:line="240" w:lineRule="auto"/>
        <w:outlineLvl w:val="1"/>
        <w:rPr>
          <w:b/>
          <w:sz w:val="20"/>
        </w:rPr>
      </w:pPr>
      <w:r w:rsidRPr="003C46A8">
        <w:rPr>
          <w:b/>
          <w:sz w:val="20"/>
        </w:rPr>
        <w:t>Wbudowywanie i zagęszczanie mieszanki niezwiązanej z kruszywa</w:t>
      </w:r>
    </w:p>
    <w:p w14:paraId="57315B52" w14:textId="77777777" w:rsidR="003C46A8" w:rsidRPr="003C46A8" w:rsidRDefault="003C46A8" w:rsidP="003C46A8">
      <w:pPr>
        <w:spacing w:line="240" w:lineRule="auto"/>
        <w:ind w:firstLine="283"/>
        <w:rPr>
          <w:sz w:val="20"/>
        </w:rPr>
      </w:pPr>
      <w:r w:rsidRPr="003C46A8">
        <w:rPr>
          <w:sz w:val="20"/>
        </w:rPr>
        <w:t>Mieszanka kruszywa niezwiązanego po wyprodukowaniu powinna być transportowana na miejsce wbudowania w taki sposób, aby nie uległa rozsegregowaniu i wysychaniu. Zaleca się w tym celu korzystanie z transportu samochodowego z zabezpieczoną (przykrytą) skrzynią ładunkową.</w:t>
      </w:r>
    </w:p>
    <w:p w14:paraId="1B893840" w14:textId="77777777" w:rsidR="003C46A8" w:rsidRPr="003C46A8" w:rsidRDefault="003C46A8" w:rsidP="003C46A8">
      <w:pPr>
        <w:spacing w:line="240" w:lineRule="auto"/>
        <w:ind w:firstLine="283"/>
        <w:rPr>
          <w:sz w:val="20"/>
        </w:rPr>
      </w:pPr>
      <w:r w:rsidRPr="003C46A8">
        <w:rPr>
          <w:sz w:val="20"/>
        </w:rPr>
        <w:t xml:space="preserve">Mieszanka kruszywa powinna być rozkładana metodą zmechanizowaną. Zaleca się metodę przy użyciu  elektronicznie sterowanej rozkładarki, która wstępnie może zagęszczać układaną warstwę kruszywa. Rozkładana warstwa kruszywa powinna być jednakowej grubości, takiej aby jej ostateczna grubość po zagęszczeniu była równa grubości projektowanej. </w:t>
      </w:r>
    </w:p>
    <w:p w14:paraId="7A3FB275" w14:textId="77777777" w:rsidR="003C46A8" w:rsidRPr="003C46A8" w:rsidRDefault="003C46A8" w:rsidP="003C46A8">
      <w:pPr>
        <w:spacing w:line="240" w:lineRule="auto"/>
        <w:ind w:firstLine="283"/>
        <w:rPr>
          <w:sz w:val="20"/>
        </w:rPr>
      </w:pPr>
      <w:r w:rsidRPr="003C46A8">
        <w:rPr>
          <w:sz w:val="20"/>
        </w:rPr>
        <w:t>Dopuszcza się rozkładanie za pomocą równiarek pod warunkiem spełnienia wszystkich cech geometrycznych niniejszej SST.</w:t>
      </w:r>
    </w:p>
    <w:p w14:paraId="78AE3015" w14:textId="77777777" w:rsidR="003C46A8" w:rsidRPr="003C46A8" w:rsidRDefault="003C46A8" w:rsidP="003C46A8">
      <w:pPr>
        <w:spacing w:line="240" w:lineRule="auto"/>
        <w:ind w:firstLine="283"/>
        <w:rPr>
          <w:sz w:val="20"/>
        </w:rPr>
      </w:pPr>
      <w:r w:rsidRPr="003C46A8">
        <w:rPr>
          <w:sz w:val="20"/>
        </w:rPr>
        <w:t xml:space="preserve">Grubość pojedynczo układanej warstwy nie może przekraczać 20 cm po zagęszczeniu. </w:t>
      </w:r>
    </w:p>
    <w:p w14:paraId="4D777FF4" w14:textId="77777777" w:rsidR="003C46A8" w:rsidRPr="003C46A8" w:rsidRDefault="003C46A8" w:rsidP="003C46A8">
      <w:pPr>
        <w:spacing w:line="240" w:lineRule="auto"/>
        <w:ind w:firstLine="283"/>
        <w:rPr>
          <w:sz w:val="20"/>
        </w:rPr>
      </w:pPr>
      <w:r w:rsidRPr="003C46A8">
        <w:rPr>
          <w:sz w:val="20"/>
        </w:rPr>
        <w:t xml:space="preserve">Jeżeli układana konstrukcja składa się z więcej niż jednej warstwy kruszywa, to każda warstwa powinna być wyprofilowana i zagęszczona z zachowaniem wymaganych spadków i rzędnych wysokościowych. </w:t>
      </w:r>
    </w:p>
    <w:p w14:paraId="7C7483E3" w14:textId="77777777" w:rsidR="003C46A8" w:rsidRPr="003C46A8" w:rsidRDefault="003C46A8" w:rsidP="003C46A8">
      <w:pPr>
        <w:spacing w:line="240" w:lineRule="auto"/>
        <w:ind w:firstLine="283"/>
        <w:rPr>
          <w:sz w:val="20"/>
        </w:rPr>
      </w:pPr>
      <w:r w:rsidRPr="003C46A8">
        <w:rPr>
          <w:sz w:val="20"/>
        </w:rPr>
        <w:t>Rozpoczęcie budowy każdej następnej warstwy może nastąpić po odbiorze poprzedniej warstwy przez Inżyniera.</w:t>
      </w:r>
    </w:p>
    <w:p w14:paraId="1CF489E9" w14:textId="77777777" w:rsidR="003C46A8" w:rsidRPr="003C46A8" w:rsidRDefault="003C46A8" w:rsidP="003C46A8">
      <w:pPr>
        <w:spacing w:line="240" w:lineRule="auto"/>
        <w:ind w:firstLine="283"/>
        <w:rPr>
          <w:sz w:val="20"/>
        </w:rPr>
      </w:pPr>
      <w:r w:rsidRPr="003C46A8">
        <w:rPr>
          <w:sz w:val="20"/>
        </w:rPr>
        <w:t xml:space="preserve">Wilgotność mieszanki kruszywa podczas zagęszczania powinna odpowiadać wilgotności optymalnej, określonej według próby </w:t>
      </w:r>
      <w:proofErr w:type="spellStart"/>
      <w:r w:rsidRPr="003C46A8">
        <w:rPr>
          <w:sz w:val="20"/>
        </w:rPr>
        <w:t>Proctora</w:t>
      </w:r>
      <w:proofErr w:type="spellEnd"/>
      <w:r w:rsidRPr="003C46A8">
        <w:rPr>
          <w:sz w:val="20"/>
        </w:rPr>
        <w:t>, zgodnie z PN-EN 13286-2.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14:paraId="6C5B7F97" w14:textId="77777777" w:rsidR="003C46A8" w:rsidRPr="003C46A8" w:rsidRDefault="003C46A8" w:rsidP="003C46A8">
      <w:pPr>
        <w:spacing w:line="240" w:lineRule="auto"/>
        <w:ind w:firstLine="283"/>
        <w:rPr>
          <w:sz w:val="20"/>
        </w:rPr>
      </w:pPr>
      <w:r w:rsidRPr="003C46A8">
        <w:rPr>
          <w:sz w:val="20"/>
        </w:rPr>
        <w:t>Po wyprofilowaniu mieszanki kruszywa należy rozpocząć jej zagęszczanie, które należy kontynuować aż do osiągnięcia wymaganego w ST wskaźnika zagęszczenia.</w:t>
      </w:r>
    </w:p>
    <w:p w14:paraId="0D3ABCCB" w14:textId="77777777" w:rsidR="003C46A8" w:rsidRPr="003C46A8" w:rsidRDefault="003C46A8" w:rsidP="003C46A8">
      <w:pPr>
        <w:spacing w:line="240" w:lineRule="auto"/>
        <w:ind w:firstLine="283"/>
        <w:rPr>
          <w:sz w:val="20"/>
        </w:rPr>
      </w:pPr>
      <w:r w:rsidRPr="003C46A8">
        <w:rPr>
          <w:sz w:val="20"/>
        </w:rPr>
        <w:t xml:space="preserve">Warstwę kruszywa niezwiązanego należy zagęszczać walcami ogumionymi, walcami wibracyjnymi i gładkimi. Kruszywo o przewadze </w:t>
      </w:r>
      <w:proofErr w:type="spellStart"/>
      <w:r w:rsidRPr="003C46A8">
        <w:rPr>
          <w:sz w:val="20"/>
        </w:rPr>
        <w:t>ziarn</w:t>
      </w:r>
      <w:proofErr w:type="spellEnd"/>
      <w:r w:rsidRPr="003C46A8">
        <w:rPr>
          <w:sz w:val="20"/>
        </w:rPr>
        <w:t xml:space="preserve">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 Zagęszczenie powinno być równomierne na całej szerokości warstwy. Zaleca się, aby grubość zagęszczanej warstwy nie przekraczała przy walcach statycznych gładkich 15 cm, a przy walcach ogumionych lub wibracyjnych 20 cm.</w:t>
      </w:r>
    </w:p>
    <w:p w14:paraId="216971D1" w14:textId="77777777" w:rsidR="003C46A8" w:rsidRPr="003C46A8" w:rsidRDefault="003C46A8" w:rsidP="003C46A8">
      <w:pPr>
        <w:keepNext/>
        <w:spacing w:line="240" w:lineRule="auto"/>
        <w:outlineLvl w:val="1"/>
        <w:rPr>
          <w:b/>
          <w:sz w:val="20"/>
        </w:rPr>
      </w:pPr>
      <w:r w:rsidRPr="003C46A8">
        <w:rPr>
          <w:b/>
          <w:sz w:val="20"/>
        </w:rPr>
        <w:lastRenderedPageBreak/>
        <w:t xml:space="preserve">5.6. Utrzymanie podbudowy </w:t>
      </w:r>
    </w:p>
    <w:p w14:paraId="65402FFF" w14:textId="77777777" w:rsidR="003C46A8" w:rsidRPr="003C46A8" w:rsidRDefault="003C46A8" w:rsidP="003C46A8">
      <w:pPr>
        <w:spacing w:line="240" w:lineRule="auto"/>
        <w:ind w:firstLine="283"/>
        <w:rPr>
          <w:sz w:val="20"/>
        </w:rPr>
      </w:pPr>
      <w:r w:rsidRPr="003C46A8">
        <w:rPr>
          <w:sz w:val="20"/>
        </w:rPr>
        <w:t xml:space="preserve">Podbudowa po wykonaniu, a przed ułożeniem następnej warstwy, powinna być utrzymywana w dobrym stanie. </w:t>
      </w:r>
    </w:p>
    <w:p w14:paraId="6A7E3801" w14:textId="77777777" w:rsidR="003C46A8" w:rsidRPr="003C46A8" w:rsidRDefault="003C46A8" w:rsidP="003C46A8">
      <w:pPr>
        <w:spacing w:line="240" w:lineRule="auto"/>
        <w:ind w:firstLine="283"/>
        <w:rPr>
          <w:sz w:val="20"/>
        </w:rPr>
      </w:pPr>
      <w:r w:rsidRPr="003C46A8">
        <w:rPr>
          <w:sz w:val="20"/>
        </w:rPr>
        <w:t>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07376D90" w14:textId="77777777" w:rsidR="003C46A8" w:rsidRPr="003C46A8" w:rsidRDefault="003C46A8" w:rsidP="003C46A8">
      <w:pPr>
        <w:tabs>
          <w:tab w:val="left" w:pos="600"/>
        </w:tabs>
        <w:overflowPunct w:val="0"/>
        <w:autoSpaceDE w:val="0"/>
        <w:autoSpaceDN w:val="0"/>
        <w:adjustRightInd w:val="0"/>
        <w:spacing w:line="240" w:lineRule="auto"/>
        <w:textAlignment w:val="baseline"/>
        <w:rPr>
          <w:sz w:val="20"/>
        </w:rPr>
      </w:pPr>
    </w:p>
    <w:p w14:paraId="7472CFB4" w14:textId="77777777" w:rsidR="003C46A8" w:rsidRPr="003C46A8" w:rsidRDefault="003C46A8" w:rsidP="003C46A8">
      <w:pPr>
        <w:keepNext/>
        <w:keepLines/>
        <w:spacing w:line="240" w:lineRule="auto"/>
        <w:outlineLvl w:val="0"/>
        <w:rPr>
          <w:b/>
          <w:caps/>
          <w:kern w:val="28"/>
          <w:sz w:val="20"/>
        </w:rPr>
      </w:pPr>
      <w:r w:rsidRPr="003C46A8">
        <w:rPr>
          <w:b/>
          <w:caps/>
          <w:kern w:val="28"/>
          <w:sz w:val="20"/>
        </w:rPr>
        <w:t>6. kontrola jakości robót</w:t>
      </w:r>
    </w:p>
    <w:p w14:paraId="7397148A" w14:textId="77777777" w:rsidR="003C46A8" w:rsidRPr="003C46A8" w:rsidRDefault="003C46A8" w:rsidP="003C46A8">
      <w:pPr>
        <w:keepNext/>
        <w:spacing w:line="240" w:lineRule="auto"/>
        <w:outlineLvl w:val="1"/>
        <w:rPr>
          <w:b/>
          <w:sz w:val="20"/>
        </w:rPr>
      </w:pPr>
      <w:r w:rsidRPr="003C46A8">
        <w:rPr>
          <w:b/>
          <w:sz w:val="20"/>
        </w:rPr>
        <w:t>6.1. Ogólne zasady kontroli jakości robót</w:t>
      </w:r>
    </w:p>
    <w:p w14:paraId="05FBDE8F" w14:textId="77777777" w:rsidR="003C46A8" w:rsidRPr="003C46A8" w:rsidRDefault="003C46A8" w:rsidP="003C46A8">
      <w:pPr>
        <w:spacing w:line="240" w:lineRule="auto"/>
        <w:ind w:firstLine="283"/>
        <w:rPr>
          <w:sz w:val="20"/>
        </w:rPr>
      </w:pPr>
      <w:r w:rsidRPr="003C46A8">
        <w:rPr>
          <w:sz w:val="20"/>
        </w:rPr>
        <w:t>Ogólne zasady kontroli jakości robót podano w SST D-00.00.00.00 „WYMAGANIA OGÓLNE”.</w:t>
      </w:r>
    </w:p>
    <w:p w14:paraId="2A95C122" w14:textId="77777777" w:rsidR="003C46A8" w:rsidRPr="003C46A8" w:rsidRDefault="003C46A8" w:rsidP="003C46A8">
      <w:pPr>
        <w:keepNext/>
        <w:spacing w:line="240" w:lineRule="auto"/>
        <w:outlineLvl w:val="1"/>
        <w:rPr>
          <w:b/>
          <w:sz w:val="20"/>
        </w:rPr>
      </w:pPr>
      <w:r w:rsidRPr="003C46A8">
        <w:rPr>
          <w:b/>
          <w:sz w:val="20"/>
        </w:rPr>
        <w:t>6.2. Badania przed przystąpieniem do robót</w:t>
      </w:r>
    </w:p>
    <w:p w14:paraId="4E1EFD22" w14:textId="77777777" w:rsidR="003C46A8" w:rsidRPr="003C46A8" w:rsidRDefault="003C46A8" w:rsidP="003C46A8">
      <w:pPr>
        <w:spacing w:line="240" w:lineRule="auto"/>
        <w:ind w:firstLine="283"/>
        <w:rPr>
          <w:sz w:val="20"/>
        </w:rPr>
      </w:pPr>
      <w:r w:rsidRPr="003C46A8">
        <w:rPr>
          <w:sz w:val="20"/>
        </w:rPr>
        <w:t xml:space="preserve">Przed przystąpieniem do robót Wykonawca powinien: </w:t>
      </w:r>
    </w:p>
    <w:p w14:paraId="15E1DBA5" w14:textId="77777777" w:rsidR="003C46A8" w:rsidRPr="003C46A8" w:rsidRDefault="003C46A8" w:rsidP="003C46A8">
      <w:pPr>
        <w:pStyle w:val="Akapitzlist"/>
        <w:numPr>
          <w:ilvl w:val="0"/>
          <w:numId w:val="4"/>
        </w:numPr>
        <w:autoSpaceDE w:val="0"/>
        <w:autoSpaceDN w:val="0"/>
        <w:adjustRightInd w:val="0"/>
        <w:ind w:left="284" w:hanging="284"/>
        <w:jc w:val="both"/>
        <w:rPr>
          <w:color w:val="000000"/>
          <w:sz w:val="20"/>
          <w:szCs w:val="20"/>
        </w:rPr>
      </w:pPr>
      <w:r w:rsidRPr="003C46A8">
        <w:rPr>
          <w:color w:val="000000"/>
          <w:sz w:val="20"/>
          <w:szCs w:val="20"/>
        </w:rPr>
        <w:t>przedstawić Inżynierowi do akceptacji źródła poboru mieszanki oraz wszystkich dodatkowych materiałów, dołączając wszystkie dokumenty potwierdzające jakość materiałów składowych,</w:t>
      </w:r>
    </w:p>
    <w:p w14:paraId="14B3F7B3" w14:textId="77777777" w:rsidR="003C46A8" w:rsidRPr="003C46A8" w:rsidRDefault="003C46A8" w:rsidP="003C46A8">
      <w:pPr>
        <w:pStyle w:val="Akapitzlist"/>
        <w:numPr>
          <w:ilvl w:val="0"/>
          <w:numId w:val="4"/>
        </w:numPr>
        <w:autoSpaceDE w:val="0"/>
        <w:autoSpaceDN w:val="0"/>
        <w:adjustRightInd w:val="0"/>
        <w:ind w:left="284" w:hanging="284"/>
        <w:jc w:val="both"/>
        <w:rPr>
          <w:color w:val="000000"/>
          <w:sz w:val="20"/>
          <w:szCs w:val="20"/>
        </w:rPr>
      </w:pPr>
      <w:r w:rsidRPr="003C46A8">
        <w:rPr>
          <w:color w:val="000000"/>
          <w:sz w:val="20"/>
          <w:szCs w:val="20"/>
        </w:rPr>
        <w:t xml:space="preserve">uzyskać wymagane dokumenty, dopuszczające wyroby budowlane do obrotu i powszechnego stosowania (np. stwierdzenie o oznakowaniu materiału znakiem CE lub znakiem budowlanym B, certyfikat zgodności, deklarację właściwości użytkowych, aprobatę techniczną, ew. badania materiałów wykonane przez dostawców itp.), </w:t>
      </w:r>
    </w:p>
    <w:p w14:paraId="57324EB0" w14:textId="77777777" w:rsidR="003C46A8" w:rsidRPr="003C46A8" w:rsidRDefault="003C46A8" w:rsidP="003C46A8">
      <w:pPr>
        <w:pStyle w:val="Akapitzlist"/>
        <w:numPr>
          <w:ilvl w:val="0"/>
          <w:numId w:val="4"/>
        </w:numPr>
        <w:autoSpaceDE w:val="0"/>
        <w:autoSpaceDN w:val="0"/>
        <w:adjustRightInd w:val="0"/>
        <w:ind w:left="284" w:hanging="284"/>
        <w:jc w:val="both"/>
        <w:rPr>
          <w:color w:val="000000"/>
          <w:sz w:val="20"/>
          <w:szCs w:val="20"/>
        </w:rPr>
      </w:pPr>
      <w:r w:rsidRPr="003C46A8">
        <w:rPr>
          <w:color w:val="000000"/>
          <w:sz w:val="20"/>
          <w:szCs w:val="20"/>
        </w:rPr>
        <w:t xml:space="preserve">opracować receptę laboratoryjną dla mieszanki kruszywa oraz przedstawić Inżynierowi wraz z wynikami badań do zatwierdzenia, </w:t>
      </w:r>
    </w:p>
    <w:p w14:paraId="4001ACC6" w14:textId="77777777" w:rsidR="003C46A8" w:rsidRPr="003C46A8" w:rsidRDefault="003C46A8" w:rsidP="003C46A8">
      <w:pPr>
        <w:pStyle w:val="Akapitzlist"/>
        <w:numPr>
          <w:ilvl w:val="0"/>
          <w:numId w:val="4"/>
        </w:numPr>
        <w:autoSpaceDE w:val="0"/>
        <w:autoSpaceDN w:val="0"/>
        <w:adjustRightInd w:val="0"/>
        <w:ind w:left="284" w:hanging="284"/>
        <w:jc w:val="both"/>
        <w:rPr>
          <w:color w:val="000000"/>
          <w:sz w:val="20"/>
          <w:szCs w:val="20"/>
        </w:rPr>
      </w:pPr>
      <w:r w:rsidRPr="003C46A8">
        <w:rPr>
          <w:color w:val="000000"/>
          <w:sz w:val="20"/>
          <w:szCs w:val="20"/>
        </w:rPr>
        <w:t>wykonać własne badania właściwości materiałów przeznaczonych do wykonania robót, określone przez Inżyniera. Badania te powinny obejmować wszystkie właściwości kruszywa określone w pkt. 2.2 i pkt 5.2 niniejszej SST.</w:t>
      </w:r>
    </w:p>
    <w:p w14:paraId="1B4E04EB" w14:textId="77777777" w:rsidR="003C46A8" w:rsidRPr="003C46A8" w:rsidRDefault="003C46A8" w:rsidP="003C46A8">
      <w:pPr>
        <w:spacing w:line="240" w:lineRule="auto"/>
        <w:ind w:firstLine="283"/>
        <w:rPr>
          <w:sz w:val="20"/>
        </w:rPr>
      </w:pPr>
      <w:r w:rsidRPr="003C46A8">
        <w:rPr>
          <w:sz w:val="20"/>
        </w:rPr>
        <w:t>Wszystkie dokumenty oraz wyniki badań Wykonawca przedstawia Inżynierowi do akceptacji.</w:t>
      </w:r>
    </w:p>
    <w:p w14:paraId="1B1F6ECF" w14:textId="77777777" w:rsidR="003C46A8" w:rsidRPr="003C46A8" w:rsidRDefault="003C46A8" w:rsidP="003C46A8">
      <w:pPr>
        <w:spacing w:line="240" w:lineRule="auto"/>
        <w:rPr>
          <w:b/>
          <w:color w:val="000000"/>
          <w:sz w:val="20"/>
        </w:rPr>
      </w:pPr>
      <w:r w:rsidRPr="003C46A8">
        <w:rPr>
          <w:b/>
          <w:color w:val="000000"/>
          <w:sz w:val="20"/>
        </w:rPr>
        <w:t>6.3. Kontrola produkcji</w:t>
      </w:r>
    </w:p>
    <w:p w14:paraId="1FEAC0F6" w14:textId="77777777" w:rsidR="003C46A8" w:rsidRPr="003C46A8" w:rsidRDefault="003C46A8" w:rsidP="003C46A8">
      <w:pPr>
        <w:spacing w:line="240" w:lineRule="auto"/>
        <w:rPr>
          <w:color w:val="000000"/>
          <w:sz w:val="20"/>
        </w:rPr>
      </w:pPr>
      <w:r w:rsidRPr="003C46A8">
        <w:rPr>
          <w:b/>
          <w:color w:val="000000"/>
          <w:sz w:val="20"/>
        </w:rPr>
        <w:t>6.3.1. System oceny zgodności</w:t>
      </w:r>
    </w:p>
    <w:p w14:paraId="0BF954F8" w14:textId="77777777" w:rsidR="003C46A8" w:rsidRPr="003C46A8" w:rsidRDefault="003C46A8" w:rsidP="003C46A8">
      <w:pPr>
        <w:spacing w:line="240" w:lineRule="auto"/>
        <w:ind w:firstLine="283"/>
        <w:rPr>
          <w:sz w:val="20"/>
        </w:rPr>
      </w:pPr>
      <w:r w:rsidRPr="003C46A8">
        <w:rPr>
          <w:sz w:val="20"/>
        </w:rPr>
        <w:t>Przy produkcji mieszanek niezwiązanych przeznaczonych do wykonywania warstw konstrukcji nawierzchni dróg należy stosować system 4.</w:t>
      </w:r>
    </w:p>
    <w:p w14:paraId="773D5906" w14:textId="77777777" w:rsidR="003C46A8" w:rsidRPr="003C46A8" w:rsidRDefault="003C46A8" w:rsidP="003C46A8">
      <w:pPr>
        <w:keepNext/>
        <w:spacing w:line="240" w:lineRule="auto"/>
        <w:outlineLvl w:val="1"/>
        <w:rPr>
          <w:b/>
          <w:sz w:val="20"/>
        </w:rPr>
      </w:pPr>
      <w:r w:rsidRPr="003C46A8">
        <w:rPr>
          <w:b/>
          <w:sz w:val="20"/>
        </w:rPr>
        <w:t>6.3.2. Kontrola procesu produkcyjnego</w:t>
      </w:r>
    </w:p>
    <w:p w14:paraId="078D3E75" w14:textId="77777777" w:rsidR="003C46A8" w:rsidRPr="003C46A8" w:rsidRDefault="003C46A8" w:rsidP="003C46A8">
      <w:pPr>
        <w:pStyle w:val="Akapitzlist"/>
        <w:numPr>
          <w:ilvl w:val="0"/>
          <w:numId w:val="5"/>
        </w:numPr>
        <w:ind w:left="284" w:hanging="284"/>
        <w:jc w:val="both"/>
        <w:rPr>
          <w:sz w:val="20"/>
          <w:szCs w:val="20"/>
        </w:rPr>
      </w:pPr>
      <w:r w:rsidRPr="003C46A8">
        <w:rPr>
          <w:sz w:val="20"/>
          <w:szCs w:val="20"/>
        </w:rPr>
        <w:t>pobieranie próbek i ich przygotowanie do badań powinno być zgodne z PN-EN 13286-1,</w:t>
      </w:r>
    </w:p>
    <w:p w14:paraId="50A1CAF8" w14:textId="77777777" w:rsidR="003C46A8" w:rsidRPr="003C46A8" w:rsidRDefault="003C46A8" w:rsidP="003C46A8">
      <w:pPr>
        <w:pStyle w:val="Akapitzlist"/>
        <w:numPr>
          <w:ilvl w:val="0"/>
          <w:numId w:val="5"/>
        </w:numPr>
        <w:ind w:left="284" w:hanging="284"/>
        <w:jc w:val="both"/>
        <w:rPr>
          <w:sz w:val="20"/>
          <w:szCs w:val="20"/>
        </w:rPr>
      </w:pPr>
      <w:r w:rsidRPr="003C46A8">
        <w:rPr>
          <w:sz w:val="20"/>
          <w:szCs w:val="20"/>
        </w:rPr>
        <w:t>Producent musi prowadzić zakładową kontrolę produkcji (ZKP) opisaną w załączniku C WT-4 2010 Wymagania techniczne, aby zapewnić, że wyrób spełnia wymagania,</w:t>
      </w:r>
    </w:p>
    <w:p w14:paraId="69F47C56" w14:textId="77777777" w:rsidR="003C46A8" w:rsidRPr="003C46A8" w:rsidRDefault="003C46A8" w:rsidP="003C46A8">
      <w:pPr>
        <w:pStyle w:val="Akapitzlist"/>
        <w:numPr>
          <w:ilvl w:val="0"/>
          <w:numId w:val="5"/>
        </w:numPr>
        <w:ind w:left="284" w:hanging="284"/>
        <w:jc w:val="both"/>
        <w:rPr>
          <w:sz w:val="20"/>
          <w:szCs w:val="20"/>
        </w:rPr>
      </w:pPr>
      <w:r w:rsidRPr="003C46A8">
        <w:rPr>
          <w:sz w:val="20"/>
          <w:szCs w:val="20"/>
        </w:rPr>
        <w:t xml:space="preserve">w ramach ZKP należy określać gęstość szkieletu i optymalną zawartość wody w badaniu </w:t>
      </w:r>
      <w:proofErr w:type="spellStart"/>
      <w:r w:rsidRPr="003C46A8">
        <w:rPr>
          <w:sz w:val="20"/>
          <w:szCs w:val="20"/>
        </w:rPr>
        <w:t>Proctora</w:t>
      </w:r>
      <w:proofErr w:type="spellEnd"/>
      <w:r w:rsidRPr="003C46A8">
        <w:rPr>
          <w:sz w:val="20"/>
          <w:szCs w:val="20"/>
        </w:rPr>
        <w:t xml:space="preserve"> według PN-EN 13826-2. W przeprowadzonym badaniu </w:t>
      </w:r>
      <w:proofErr w:type="spellStart"/>
      <w:r w:rsidRPr="003C46A8">
        <w:rPr>
          <w:sz w:val="20"/>
          <w:szCs w:val="20"/>
        </w:rPr>
        <w:t>Proctora</w:t>
      </w:r>
      <w:proofErr w:type="spellEnd"/>
      <w:r w:rsidRPr="003C46A8">
        <w:rPr>
          <w:sz w:val="20"/>
          <w:szCs w:val="20"/>
        </w:rPr>
        <w:t xml:space="preserve"> uziarnienie pobranej próbki musi spełniać tolerancję ± 5%, m/m w stosunku do deklarowanej przez Producenta wartości 9S) na każdym sicie. Zawartość pyłów w próbce należy podawać powinna być zgodna z tablicą 2.</w:t>
      </w:r>
    </w:p>
    <w:p w14:paraId="6352CCD3" w14:textId="77777777" w:rsidR="003C46A8" w:rsidRPr="003C46A8" w:rsidRDefault="003C46A8" w:rsidP="003C46A8">
      <w:pPr>
        <w:keepNext/>
        <w:spacing w:line="240" w:lineRule="auto"/>
        <w:outlineLvl w:val="1"/>
        <w:rPr>
          <w:b/>
          <w:sz w:val="20"/>
        </w:rPr>
      </w:pPr>
      <w:r w:rsidRPr="003C46A8">
        <w:rPr>
          <w:b/>
          <w:sz w:val="20"/>
        </w:rPr>
        <w:t>6.4. Badania w czasie robót</w:t>
      </w:r>
    </w:p>
    <w:p w14:paraId="7A88B5D5" w14:textId="77777777" w:rsidR="003C46A8" w:rsidRPr="003C46A8" w:rsidRDefault="003C46A8" w:rsidP="003C46A8">
      <w:pPr>
        <w:spacing w:line="240" w:lineRule="auto"/>
        <w:rPr>
          <w:b/>
          <w:sz w:val="20"/>
        </w:rPr>
      </w:pPr>
      <w:r w:rsidRPr="003C46A8">
        <w:rPr>
          <w:b/>
          <w:sz w:val="20"/>
        </w:rPr>
        <w:t>6.4.1. Częstotliwość oraz zakres badań i pomiarów</w:t>
      </w:r>
    </w:p>
    <w:p w14:paraId="69B49DE5" w14:textId="77777777" w:rsidR="003C46A8" w:rsidRPr="003C46A8" w:rsidRDefault="003C46A8" w:rsidP="003C46A8">
      <w:pPr>
        <w:spacing w:line="240" w:lineRule="auto"/>
        <w:ind w:firstLine="283"/>
        <w:rPr>
          <w:sz w:val="20"/>
        </w:rPr>
      </w:pPr>
      <w:r w:rsidRPr="003C46A8">
        <w:rPr>
          <w:sz w:val="20"/>
        </w:rPr>
        <w:t>Częstotliwość oraz zakres badań podano w tablicy 4.</w:t>
      </w:r>
    </w:p>
    <w:p w14:paraId="511A3B39" w14:textId="77777777" w:rsidR="003C46A8" w:rsidRPr="003C46A8" w:rsidRDefault="003C46A8" w:rsidP="003C46A8">
      <w:pPr>
        <w:spacing w:line="240" w:lineRule="auto"/>
        <w:rPr>
          <w:sz w:val="20"/>
        </w:rPr>
      </w:pPr>
    </w:p>
    <w:p w14:paraId="765EDC29" w14:textId="77777777" w:rsidR="003C46A8" w:rsidRPr="003C46A8" w:rsidRDefault="003C46A8" w:rsidP="003C46A8">
      <w:pPr>
        <w:spacing w:line="240" w:lineRule="auto"/>
        <w:rPr>
          <w:sz w:val="20"/>
        </w:rPr>
      </w:pPr>
    </w:p>
    <w:p w14:paraId="303104A9" w14:textId="77777777" w:rsidR="003C46A8" w:rsidRPr="003C46A8" w:rsidRDefault="003C46A8" w:rsidP="003C46A8">
      <w:pPr>
        <w:spacing w:line="240" w:lineRule="auto"/>
        <w:rPr>
          <w:sz w:val="20"/>
        </w:rPr>
      </w:pPr>
    </w:p>
    <w:p w14:paraId="638C934C" w14:textId="77777777" w:rsidR="003C46A8" w:rsidRPr="003C46A8" w:rsidRDefault="003C46A8" w:rsidP="003C46A8">
      <w:pPr>
        <w:spacing w:line="240" w:lineRule="auto"/>
        <w:rPr>
          <w:sz w:val="20"/>
        </w:rPr>
      </w:pPr>
    </w:p>
    <w:p w14:paraId="22FBA487" w14:textId="77777777" w:rsidR="003C46A8" w:rsidRPr="003C46A8" w:rsidRDefault="003C46A8" w:rsidP="003C46A8">
      <w:pPr>
        <w:spacing w:line="240" w:lineRule="auto"/>
        <w:rPr>
          <w:sz w:val="20"/>
        </w:rPr>
      </w:pPr>
      <w:r w:rsidRPr="003C46A8">
        <w:rPr>
          <w:sz w:val="20"/>
        </w:rPr>
        <w:t>Tablica 4. Częstotliwość oraz zakres badań przy wykonywaniu podbudowy z mieszanek niezwiązanych</w:t>
      </w: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
        <w:gridCol w:w="3534"/>
        <w:gridCol w:w="2204"/>
        <w:gridCol w:w="3192"/>
      </w:tblGrid>
      <w:tr w:rsidR="003C46A8" w:rsidRPr="003C46A8" w14:paraId="0570AD08" w14:textId="77777777" w:rsidTr="005244BF">
        <w:trPr>
          <w:trHeight w:val="284"/>
        </w:trPr>
        <w:tc>
          <w:tcPr>
            <w:tcW w:w="496" w:type="dxa"/>
            <w:vMerge w:val="restart"/>
            <w:tcBorders>
              <w:top w:val="double" w:sz="4" w:space="0" w:color="auto"/>
            </w:tcBorders>
            <w:noWrap/>
            <w:tcMar>
              <w:top w:w="0" w:type="dxa"/>
              <w:left w:w="70" w:type="dxa"/>
              <w:bottom w:w="0" w:type="dxa"/>
              <w:right w:w="70" w:type="dxa"/>
            </w:tcMar>
            <w:vAlign w:val="center"/>
            <w:hideMark/>
          </w:tcPr>
          <w:p w14:paraId="2AE38152"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Lp.</w:t>
            </w:r>
          </w:p>
        </w:tc>
        <w:tc>
          <w:tcPr>
            <w:tcW w:w="3534" w:type="dxa"/>
            <w:vMerge w:val="restart"/>
            <w:tcBorders>
              <w:top w:val="double" w:sz="4" w:space="0" w:color="auto"/>
            </w:tcBorders>
            <w:noWrap/>
            <w:tcMar>
              <w:top w:w="0" w:type="dxa"/>
              <w:left w:w="70" w:type="dxa"/>
              <w:bottom w:w="0" w:type="dxa"/>
              <w:right w:w="70" w:type="dxa"/>
            </w:tcMar>
            <w:vAlign w:val="center"/>
            <w:hideMark/>
          </w:tcPr>
          <w:p w14:paraId="74E4FC0E"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Wyszczególnienie robót</w:t>
            </w:r>
          </w:p>
        </w:tc>
        <w:tc>
          <w:tcPr>
            <w:tcW w:w="5396" w:type="dxa"/>
            <w:gridSpan w:val="2"/>
            <w:tcBorders>
              <w:top w:val="double" w:sz="4" w:space="0" w:color="auto"/>
              <w:bottom w:val="double" w:sz="4" w:space="0" w:color="auto"/>
            </w:tcBorders>
            <w:noWrap/>
            <w:tcMar>
              <w:top w:w="0" w:type="dxa"/>
              <w:left w:w="70" w:type="dxa"/>
              <w:bottom w:w="0" w:type="dxa"/>
              <w:right w:w="70" w:type="dxa"/>
            </w:tcMar>
            <w:hideMark/>
          </w:tcPr>
          <w:p w14:paraId="0FA69A0D"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Częstotliwość badań</w:t>
            </w:r>
          </w:p>
        </w:tc>
      </w:tr>
      <w:tr w:rsidR="003C46A8" w:rsidRPr="003C46A8" w14:paraId="1B14F836" w14:textId="77777777" w:rsidTr="005244BF">
        <w:trPr>
          <w:trHeight w:val="284"/>
        </w:trPr>
        <w:tc>
          <w:tcPr>
            <w:tcW w:w="496" w:type="dxa"/>
            <w:vMerge/>
            <w:noWrap/>
            <w:tcMar>
              <w:top w:w="0" w:type="dxa"/>
              <w:left w:w="70" w:type="dxa"/>
              <w:bottom w:w="0" w:type="dxa"/>
              <w:right w:w="70" w:type="dxa"/>
            </w:tcMar>
            <w:vAlign w:val="center"/>
            <w:hideMark/>
          </w:tcPr>
          <w:p w14:paraId="4EAACA3F" w14:textId="77777777" w:rsidR="003C46A8" w:rsidRPr="003C46A8" w:rsidRDefault="003C46A8" w:rsidP="003C46A8">
            <w:pPr>
              <w:overflowPunct w:val="0"/>
              <w:autoSpaceDE w:val="0"/>
              <w:autoSpaceDN w:val="0"/>
              <w:spacing w:before="60" w:after="60" w:line="240" w:lineRule="auto"/>
              <w:jc w:val="center"/>
              <w:rPr>
                <w:color w:val="FF0000"/>
                <w:sz w:val="20"/>
              </w:rPr>
            </w:pPr>
          </w:p>
        </w:tc>
        <w:tc>
          <w:tcPr>
            <w:tcW w:w="3534" w:type="dxa"/>
            <w:vMerge/>
            <w:noWrap/>
            <w:tcMar>
              <w:top w:w="0" w:type="dxa"/>
              <w:left w:w="70" w:type="dxa"/>
              <w:bottom w:w="0" w:type="dxa"/>
              <w:right w:w="70" w:type="dxa"/>
            </w:tcMar>
            <w:vAlign w:val="center"/>
            <w:hideMark/>
          </w:tcPr>
          <w:p w14:paraId="091DB186" w14:textId="77777777" w:rsidR="003C46A8" w:rsidRPr="003C46A8" w:rsidRDefault="003C46A8" w:rsidP="003C46A8">
            <w:pPr>
              <w:overflowPunct w:val="0"/>
              <w:autoSpaceDE w:val="0"/>
              <w:autoSpaceDN w:val="0"/>
              <w:spacing w:before="60" w:after="60" w:line="240" w:lineRule="auto"/>
              <w:rPr>
                <w:color w:val="FF0000"/>
                <w:sz w:val="20"/>
              </w:rPr>
            </w:pPr>
          </w:p>
        </w:tc>
        <w:tc>
          <w:tcPr>
            <w:tcW w:w="2204" w:type="dxa"/>
            <w:noWrap/>
            <w:tcMar>
              <w:top w:w="0" w:type="dxa"/>
              <w:left w:w="70" w:type="dxa"/>
              <w:bottom w:w="0" w:type="dxa"/>
              <w:right w:w="70" w:type="dxa"/>
            </w:tcMar>
            <w:vAlign w:val="center"/>
            <w:hideMark/>
          </w:tcPr>
          <w:p w14:paraId="533024F7" w14:textId="77777777" w:rsidR="003C46A8" w:rsidRPr="003C46A8" w:rsidRDefault="003C46A8" w:rsidP="003C46A8">
            <w:pPr>
              <w:autoSpaceDE w:val="0"/>
              <w:autoSpaceDN w:val="0"/>
              <w:adjustRightInd w:val="0"/>
              <w:spacing w:line="240" w:lineRule="auto"/>
              <w:jc w:val="center"/>
              <w:rPr>
                <w:color w:val="000000"/>
                <w:sz w:val="20"/>
              </w:rPr>
            </w:pPr>
            <w:r w:rsidRPr="003C46A8">
              <w:rPr>
                <w:color w:val="000000"/>
                <w:sz w:val="20"/>
              </w:rPr>
              <w:t xml:space="preserve">Minimalna liczba badań na dziennej działce roboczej </w:t>
            </w:r>
          </w:p>
        </w:tc>
        <w:tc>
          <w:tcPr>
            <w:tcW w:w="3192" w:type="dxa"/>
            <w:noWrap/>
            <w:tcMar>
              <w:top w:w="0" w:type="dxa"/>
              <w:left w:w="70" w:type="dxa"/>
              <w:bottom w:w="0" w:type="dxa"/>
              <w:right w:w="70" w:type="dxa"/>
            </w:tcMar>
            <w:hideMark/>
          </w:tcPr>
          <w:p w14:paraId="7906F5EA" w14:textId="77777777" w:rsidR="003C46A8" w:rsidRPr="003C46A8" w:rsidRDefault="003C46A8" w:rsidP="003C46A8">
            <w:pPr>
              <w:autoSpaceDE w:val="0"/>
              <w:autoSpaceDN w:val="0"/>
              <w:adjustRightInd w:val="0"/>
              <w:spacing w:line="240" w:lineRule="auto"/>
              <w:jc w:val="center"/>
              <w:rPr>
                <w:color w:val="000000"/>
                <w:sz w:val="20"/>
              </w:rPr>
            </w:pPr>
            <w:r w:rsidRPr="003C46A8">
              <w:rPr>
                <w:color w:val="000000"/>
                <w:sz w:val="20"/>
              </w:rPr>
              <w:t>Maksymalna powierzchnia podbudowy przypadająca na jedno badanie (m2)</w:t>
            </w:r>
            <w:r w:rsidRPr="003C46A8">
              <w:rPr>
                <w:color w:val="000000"/>
                <w:sz w:val="20"/>
                <w:vertAlign w:val="superscript"/>
              </w:rPr>
              <w:t>1)</w:t>
            </w:r>
          </w:p>
        </w:tc>
      </w:tr>
      <w:tr w:rsidR="003C46A8" w:rsidRPr="003C46A8" w14:paraId="5D54C876" w14:textId="77777777" w:rsidTr="005244BF">
        <w:trPr>
          <w:trHeight w:val="284"/>
        </w:trPr>
        <w:tc>
          <w:tcPr>
            <w:tcW w:w="496" w:type="dxa"/>
            <w:noWrap/>
            <w:tcMar>
              <w:top w:w="0" w:type="dxa"/>
              <w:left w:w="70" w:type="dxa"/>
              <w:bottom w:w="0" w:type="dxa"/>
              <w:right w:w="70" w:type="dxa"/>
            </w:tcMar>
            <w:vAlign w:val="center"/>
            <w:hideMark/>
          </w:tcPr>
          <w:p w14:paraId="0E83002B"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1</w:t>
            </w:r>
          </w:p>
        </w:tc>
        <w:tc>
          <w:tcPr>
            <w:tcW w:w="3534" w:type="dxa"/>
            <w:noWrap/>
            <w:tcMar>
              <w:top w:w="0" w:type="dxa"/>
              <w:left w:w="70" w:type="dxa"/>
              <w:bottom w:w="0" w:type="dxa"/>
              <w:right w:w="70" w:type="dxa"/>
            </w:tcMar>
            <w:vAlign w:val="center"/>
            <w:hideMark/>
          </w:tcPr>
          <w:p w14:paraId="52AA2F36"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Uziarnienie mieszanki</w:t>
            </w:r>
          </w:p>
        </w:tc>
        <w:tc>
          <w:tcPr>
            <w:tcW w:w="2204" w:type="dxa"/>
            <w:vMerge w:val="restart"/>
            <w:noWrap/>
            <w:tcMar>
              <w:top w:w="0" w:type="dxa"/>
              <w:left w:w="70" w:type="dxa"/>
              <w:bottom w:w="0" w:type="dxa"/>
              <w:right w:w="70" w:type="dxa"/>
            </w:tcMar>
            <w:vAlign w:val="center"/>
            <w:hideMark/>
          </w:tcPr>
          <w:p w14:paraId="65E2104B"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1</w:t>
            </w:r>
          </w:p>
        </w:tc>
        <w:tc>
          <w:tcPr>
            <w:tcW w:w="3192" w:type="dxa"/>
            <w:vMerge w:val="restart"/>
            <w:noWrap/>
            <w:tcMar>
              <w:top w:w="0" w:type="dxa"/>
              <w:left w:w="70" w:type="dxa"/>
              <w:bottom w:w="0" w:type="dxa"/>
              <w:right w:w="70" w:type="dxa"/>
            </w:tcMar>
            <w:vAlign w:val="center"/>
            <w:hideMark/>
          </w:tcPr>
          <w:p w14:paraId="2C97F9BE"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3 000</w:t>
            </w:r>
          </w:p>
        </w:tc>
      </w:tr>
      <w:tr w:rsidR="003C46A8" w:rsidRPr="003C46A8" w14:paraId="40075FDB" w14:textId="77777777" w:rsidTr="005244BF">
        <w:trPr>
          <w:trHeight w:val="284"/>
        </w:trPr>
        <w:tc>
          <w:tcPr>
            <w:tcW w:w="496" w:type="dxa"/>
            <w:noWrap/>
            <w:tcMar>
              <w:top w:w="0" w:type="dxa"/>
              <w:left w:w="70" w:type="dxa"/>
              <w:bottom w:w="0" w:type="dxa"/>
              <w:right w:w="70" w:type="dxa"/>
            </w:tcMar>
            <w:vAlign w:val="center"/>
            <w:hideMark/>
          </w:tcPr>
          <w:p w14:paraId="189B39ED"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2</w:t>
            </w:r>
          </w:p>
        </w:tc>
        <w:tc>
          <w:tcPr>
            <w:tcW w:w="3534" w:type="dxa"/>
            <w:noWrap/>
            <w:tcMar>
              <w:top w:w="0" w:type="dxa"/>
              <w:left w:w="70" w:type="dxa"/>
              <w:bottom w:w="0" w:type="dxa"/>
              <w:right w:w="70" w:type="dxa"/>
            </w:tcMar>
            <w:vAlign w:val="center"/>
            <w:hideMark/>
          </w:tcPr>
          <w:p w14:paraId="1609F186"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Zawartość wody w mieszance</w:t>
            </w:r>
          </w:p>
        </w:tc>
        <w:tc>
          <w:tcPr>
            <w:tcW w:w="2204" w:type="dxa"/>
            <w:vMerge/>
            <w:noWrap/>
            <w:tcMar>
              <w:top w:w="0" w:type="dxa"/>
              <w:left w:w="70" w:type="dxa"/>
              <w:bottom w:w="0" w:type="dxa"/>
              <w:right w:w="70" w:type="dxa"/>
            </w:tcMar>
            <w:vAlign w:val="center"/>
            <w:hideMark/>
          </w:tcPr>
          <w:p w14:paraId="16834C8B" w14:textId="77777777" w:rsidR="003C46A8" w:rsidRPr="003C46A8" w:rsidRDefault="003C46A8" w:rsidP="003C46A8">
            <w:pPr>
              <w:overflowPunct w:val="0"/>
              <w:autoSpaceDE w:val="0"/>
              <w:autoSpaceDN w:val="0"/>
              <w:spacing w:before="60" w:after="60" w:line="240" w:lineRule="auto"/>
              <w:jc w:val="center"/>
              <w:rPr>
                <w:sz w:val="20"/>
              </w:rPr>
            </w:pPr>
          </w:p>
        </w:tc>
        <w:tc>
          <w:tcPr>
            <w:tcW w:w="3192" w:type="dxa"/>
            <w:vMerge/>
            <w:noWrap/>
            <w:tcMar>
              <w:top w:w="0" w:type="dxa"/>
              <w:left w:w="70" w:type="dxa"/>
              <w:bottom w:w="0" w:type="dxa"/>
              <w:right w:w="70" w:type="dxa"/>
            </w:tcMar>
            <w:vAlign w:val="center"/>
            <w:hideMark/>
          </w:tcPr>
          <w:p w14:paraId="461C2013" w14:textId="77777777" w:rsidR="003C46A8" w:rsidRPr="003C46A8" w:rsidRDefault="003C46A8" w:rsidP="003C46A8">
            <w:pPr>
              <w:overflowPunct w:val="0"/>
              <w:autoSpaceDE w:val="0"/>
              <w:autoSpaceDN w:val="0"/>
              <w:spacing w:before="60" w:after="60" w:line="240" w:lineRule="auto"/>
              <w:jc w:val="center"/>
              <w:rPr>
                <w:sz w:val="20"/>
              </w:rPr>
            </w:pPr>
          </w:p>
        </w:tc>
      </w:tr>
      <w:tr w:rsidR="003C46A8" w:rsidRPr="003C46A8" w14:paraId="7DF2D387" w14:textId="77777777" w:rsidTr="005244BF">
        <w:trPr>
          <w:trHeight w:val="284"/>
        </w:trPr>
        <w:tc>
          <w:tcPr>
            <w:tcW w:w="496" w:type="dxa"/>
            <w:noWrap/>
            <w:tcMar>
              <w:top w:w="0" w:type="dxa"/>
              <w:left w:w="70" w:type="dxa"/>
              <w:bottom w:w="0" w:type="dxa"/>
              <w:right w:w="70" w:type="dxa"/>
            </w:tcMar>
            <w:vAlign w:val="center"/>
            <w:hideMark/>
          </w:tcPr>
          <w:p w14:paraId="75F51E0F"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3</w:t>
            </w:r>
          </w:p>
        </w:tc>
        <w:tc>
          <w:tcPr>
            <w:tcW w:w="3534" w:type="dxa"/>
            <w:noWrap/>
            <w:tcMar>
              <w:top w:w="0" w:type="dxa"/>
              <w:left w:w="70" w:type="dxa"/>
              <w:bottom w:w="0" w:type="dxa"/>
              <w:right w:w="70" w:type="dxa"/>
            </w:tcMar>
            <w:vAlign w:val="center"/>
            <w:hideMark/>
          </w:tcPr>
          <w:p w14:paraId="578F2CEB"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Zagęszczenie i nośność podbudowy</w:t>
            </w:r>
          </w:p>
        </w:tc>
        <w:tc>
          <w:tcPr>
            <w:tcW w:w="2204" w:type="dxa"/>
            <w:noWrap/>
            <w:tcMar>
              <w:top w:w="0" w:type="dxa"/>
              <w:left w:w="70" w:type="dxa"/>
              <w:bottom w:w="0" w:type="dxa"/>
              <w:right w:w="70" w:type="dxa"/>
            </w:tcMar>
            <w:vAlign w:val="center"/>
            <w:hideMark/>
          </w:tcPr>
          <w:p w14:paraId="2ABB1CCC"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2</w:t>
            </w:r>
          </w:p>
        </w:tc>
        <w:tc>
          <w:tcPr>
            <w:tcW w:w="3192" w:type="dxa"/>
            <w:noWrap/>
            <w:tcMar>
              <w:top w:w="0" w:type="dxa"/>
              <w:left w:w="70" w:type="dxa"/>
              <w:bottom w:w="0" w:type="dxa"/>
              <w:right w:w="70" w:type="dxa"/>
            </w:tcMar>
            <w:vAlign w:val="center"/>
            <w:hideMark/>
          </w:tcPr>
          <w:p w14:paraId="674C8763"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6 000</w:t>
            </w:r>
          </w:p>
        </w:tc>
      </w:tr>
      <w:tr w:rsidR="003C46A8" w:rsidRPr="003C46A8" w14:paraId="38BD52CC" w14:textId="77777777" w:rsidTr="005244BF">
        <w:trPr>
          <w:trHeight w:val="284"/>
        </w:trPr>
        <w:tc>
          <w:tcPr>
            <w:tcW w:w="496" w:type="dxa"/>
            <w:noWrap/>
            <w:tcMar>
              <w:top w:w="0" w:type="dxa"/>
              <w:left w:w="70" w:type="dxa"/>
              <w:bottom w:w="0" w:type="dxa"/>
              <w:right w:w="70" w:type="dxa"/>
            </w:tcMar>
            <w:vAlign w:val="center"/>
            <w:hideMark/>
          </w:tcPr>
          <w:p w14:paraId="67A9D7D4" w14:textId="77777777" w:rsidR="003C46A8" w:rsidRPr="003C46A8" w:rsidRDefault="003C46A8" w:rsidP="003C46A8">
            <w:pPr>
              <w:overflowPunct w:val="0"/>
              <w:autoSpaceDE w:val="0"/>
              <w:autoSpaceDN w:val="0"/>
              <w:spacing w:before="60" w:after="60" w:line="240" w:lineRule="auto"/>
              <w:jc w:val="center"/>
              <w:rPr>
                <w:sz w:val="20"/>
              </w:rPr>
            </w:pPr>
            <w:r w:rsidRPr="003C46A8">
              <w:rPr>
                <w:sz w:val="20"/>
              </w:rPr>
              <w:t>4</w:t>
            </w:r>
          </w:p>
        </w:tc>
        <w:tc>
          <w:tcPr>
            <w:tcW w:w="3534" w:type="dxa"/>
            <w:noWrap/>
            <w:tcMar>
              <w:top w:w="0" w:type="dxa"/>
              <w:left w:w="70" w:type="dxa"/>
              <w:bottom w:w="0" w:type="dxa"/>
              <w:right w:w="70" w:type="dxa"/>
            </w:tcMar>
            <w:vAlign w:val="center"/>
            <w:hideMark/>
          </w:tcPr>
          <w:p w14:paraId="79C9CE88"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Badanie właściwości mieszanki kruszyw</w:t>
            </w:r>
          </w:p>
        </w:tc>
        <w:tc>
          <w:tcPr>
            <w:tcW w:w="5396" w:type="dxa"/>
            <w:gridSpan w:val="2"/>
            <w:noWrap/>
            <w:tcMar>
              <w:top w:w="0" w:type="dxa"/>
              <w:left w:w="70" w:type="dxa"/>
              <w:bottom w:w="0" w:type="dxa"/>
              <w:right w:w="70" w:type="dxa"/>
            </w:tcMar>
            <w:hideMark/>
          </w:tcPr>
          <w:p w14:paraId="4E053489"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przy zatwierdzeniu materiału oraz przy każdej istotnej zmianie jego właściwości, zmianie złoża, zmianie producenta</w:t>
            </w:r>
          </w:p>
        </w:tc>
      </w:tr>
    </w:tbl>
    <w:p w14:paraId="521E2C95" w14:textId="77777777" w:rsidR="003C46A8" w:rsidRPr="003C46A8" w:rsidRDefault="003C46A8" w:rsidP="003C46A8">
      <w:pPr>
        <w:tabs>
          <w:tab w:val="left" w:pos="600"/>
        </w:tabs>
        <w:overflowPunct w:val="0"/>
        <w:autoSpaceDE w:val="0"/>
        <w:autoSpaceDN w:val="0"/>
        <w:adjustRightInd w:val="0"/>
        <w:spacing w:line="240" w:lineRule="auto"/>
        <w:textAlignment w:val="baseline"/>
        <w:rPr>
          <w:sz w:val="20"/>
        </w:rPr>
      </w:pPr>
    </w:p>
    <w:p w14:paraId="6AA12D1D" w14:textId="77777777" w:rsidR="003C46A8" w:rsidRPr="003C46A8" w:rsidRDefault="003C46A8" w:rsidP="003C46A8">
      <w:pPr>
        <w:autoSpaceDE w:val="0"/>
        <w:autoSpaceDN w:val="0"/>
        <w:adjustRightInd w:val="0"/>
        <w:spacing w:line="240" w:lineRule="auto"/>
        <w:rPr>
          <w:b/>
          <w:color w:val="000000"/>
          <w:sz w:val="20"/>
        </w:rPr>
      </w:pPr>
      <w:r w:rsidRPr="003C46A8">
        <w:rPr>
          <w:b/>
          <w:color w:val="000000"/>
          <w:sz w:val="20"/>
        </w:rPr>
        <w:t xml:space="preserve">6.4.2. Uziarnienie mieszanki </w:t>
      </w:r>
    </w:p>
    <w:p w14:paraId="444C9B55" w14:textId="77777777" w:rsidR="003C46A8" w:rsidRPr="003C46A8" w:rsidRDefault="003C46A8" w:rsidP="003C46A8">
      <w:pPr>
        <w:spacing w:line="240" w:lineRule="auto"/>
        <w:ind w:firstLine="283"/>
        <w:rPr>
          <w:sz w:val="20"/>
        </w:rPr>
      </w:pPr>
      <w:r w:rsidRPr="003C46A8">
        <w:rPr>
          <w:sz w:val="20"/>
        </w:rPr>
        <w:t xml:space="preserve">Kontrola uziarnienia rozłożonego kruszywa powinna być przeprowadzana minimum 1 raz na każdej dziennej działce roboczej za pomocą analizy sitowej. Próbki należy pobierać losowo z rozłożonej warstwy, przed jej </w:t>
      </w:r>
      <w:r w:rsidRPr="003C46A8">
        <w:rPr>
          <w:sz w:val="20"/>
        </w:rPr>
        <w:lastRenderedPageBreak/>
        <w:t xml:space="preserve">zagęszczeniem. Uziarnienie mieszanki powinno mieścić się pomiędzy krzywymi granicznymi wg WT-4 2010 dla zaprojektowanego uziarnienia mieszanki kruszyw dla podbudowy pomocniczej lub dla podbudowy zasadniczej. </w:t>
      </w:r>
    </w:p>
    <w:p w14:paraId="49EFF800" w14:textId="77777777" w:rsidR="003C46A8" w:rsidRPr="003C46A8" w:rsidRDefault="003C46A8" w:rsidP="003C46A8">
      <w:pPr>
        <w:autoSpaceDE w:val="0"/>
        <w:autoSpaceDN w:val="0"/>
        <w:adjustRightInd w:val="0"/>
        <w:spacing w:line="240" w:lineRule="auto"/>
        <w:rPr>
          <w:b/>
          <w:color w:val="000000"/>
          <w:sz w:val="20"/>
        </w:rPr>
      </w:pPr>
      <w:r w:rsidRPr="003C46A8">
        <w:rPr>
          <w:b/>
          <w:color w:val="000000"/>
          <w:sz w:val="20"/>
        </w:rPr>
        <w:t xml:space="preserve">6.4.3. Zawartość wody w mieszance </w:t>
      </w:r>
    </w:p>
    <w:p w14:paraId="1609F5F7" w14:textId="77777777" w:rsidR="003C46A8" w:rsidRPr="003C46A8" w:rsidRDefault="003C46A8" w:rsidP="003C46A8">
      <w:pPr>
        <w:spacing w:line="240" w:lineRule="auto"/>
        <w:ind w:firstLine="283"/>
        <w:rPr>
          <w:sz w:val="20"/>
        </w:rPr>
      </w:pPr>
      <w:r w:rsidRPr="003C46A8">
        <w:rPr>
          <w:sz w:val="20"/>
        </w:rPr>
        <w:t xml:space="preserve">Zawartość wody w mieszance kruszyw w czasie wbudowania i zagęszczania badana według PN-EN 13286-2 powinna odpowiadać wymaganej w granicach określonych w WT-4 Mieszanki niezwiązane 2010 Tablica 6. </w:t>
      </w:r>
    </w:p>
    <w:p w14:paraId="172DAFAB" w14:textId="77777777" w:rsidR="003C46A8" w:rsidRPr="003C46A8" w:rsidRDefault="003C46A8" w:rsidP="003C46A8">
      <w:pPr>
        <w:autoSpaceDE w:val="0"/>
        <w:autoSpaceDN w:val="0"/>
        <w:adjustRightInd w:val="0"/>
        <w:spacing w:line="240" w:lineRule="auto"/>
        <w:rPr>
          <w:b/>
          <w:color w:val="000000"/>
          <w:sz w:val="20"/>
        </w:rPr>
      </w:pPr>
      <w:r w:rsidRPr="003C46A8">
        <w:rPr>
          <w:b/>
          <w:color w:val="000000"/>
          <w:sz w:val="20"/>
        </w:rPr>
        <w:t xml:space="preserve">6.4.4. Zagęszczenie podbudowy i nośność podbudowy </w:t>
      </w:r>
    </w:p>
    <w:p w14:paraId="4EB8E9AB" w14:textId="77777777" w:rsidR="003C46A8" w:rsidRPr="003C46A8" w:rsidRDefault="003C46A8" w:rsidP="003C46A8">
      <w:pPr>
        <w:spacing w:line="240" w:lineRule="auto"/>
        <w:ind w:firstLine="283"/>
        <w:rPr>
          <w:sz w:val="20"/>
        </w:rPr>
      </w:pPr>
      <w:r w:rsidRPr="003C46A8">
        <w:rPr>
          <w:sz w:val="20"/>
        </w:rPr>
        <w:t>Kontrolę zagęszczenia i nośności podbudowy należy oprzeć na metodzie obciążeń płytowych.</w:t>
      </w:r>
    </w:p>
    <w:p w14:paraId="26E927F4" w14:textId="77777777" w:rsidR="003C46A8" w:rsidRPr="003C46A8" w:rsidRDefault="003C46A8" w:rsidP="003C46A8">
      <w:pPr>
        <w:spacing w:line="240" w:lineRule="auto"/>
        <w:ind w:firstLine="283"/>
        <w:rPr>
          <w:sz w:val="20"/>
        </w:rPr>
      </w:pPr>
      <w:r w:rsidRPr="003C46A8">
        <w:rPr>
          <w:sz w:val="20"/>
        </w:rPr>
        <w:t>Nośność dla podbudowy zasadniczej mierzona wartością wtórnego modułu odkształcenia E</w:t>
      </w:r>
      <w:r w:rsidRPr="003C46A8">
        <w:rPr>
          <w:sz w:val="20"/>
          <w:vertAlign w:val="subscript"/>
        </w:rPr>
        <w:t>2</w:t>
      </w:r>
      <w:r w:rsidRPr="003C46A8">
        <w:rPr>
          <w:sz w:val="20"/>
        </w:rPr>
        <w:t xml:space="preserve"> z mieszanki niezwiązanej z kruszywa C90/3 powinna wynosić wg Katalogu:</w:t>
      </w:r>
    </w:p>
    <w:p w14:paraId="59AE8585" w14:textId="77777777" w:rsidR="003C46A8" w:rsidRPr="003C46A8" w:rsidRDefault="003C46A8" w:rsidP="003C46A8">
      <w:pPr>
        <w:pStyle w:val="Akapitzlist"/>
        <w:numPr>
          <w:ilvl w:val="0"/>
          <w:numId w:val="6"/>
        </w:numPr>
        <w:jc w:val="both"/>
        <w:rPr>
          <w:sz w:val="20"/>
          <w:szCs w:val="20"/>
        </w:rPr>
      </w:pPr>
      <w:r w:rsidRPr="003C46A8">
        <w:rPr>
          <w:sz w:val="20"/>
          <w:szCs w:val="20"/>
        </w:rPr>
        <w:t xml:space="preserve">dla kategorii ruchu KR1-2 ≥ 130 </w:t>
      </w:r>
      <w:proofErr w:type="spellStart"/>
      <w:r w:rsidRPr="003C46A8">
        <w:rPr>
          <w:sz w:val="20"/>
          <w:szCs w:val="20"/>
        </w:rPr>
        <w:t>MPa</w:t>
      </w:r>
      <w:proofErr w:type="spellEnd"/>
      <w:r w:rsidRPr="003C46A8">
        <w:rPr>
          <w:sz w:val="20"/>
          <w:szCs w:val="20"/>
        </w:rPr>
        <w:t>,</w:t>
      </w:r>
    </w:p>
    <w:p w14:paraId="17451CE8" w14:textId="77777777" w:rsidR="003C46A8" w:rsidRPr="008D5196" w:rsidRDefault="003C46A8" w:rsidP="003C46A8">
      <w:pPr>
        <w:pStyle w:val="Akapitzlist"/>
        <w:numPr>
          <w:ilvl w:val="0"/>
          <w:numId w:val="6"/>
        </w:numPr>
        <w:jc w:val="both"/>
        <w:rPr>
          <w:b/>
          <w:sz w:val="20"/>
          <w:szCs w:val="20"/>
        </w:rPr>
      </w:pPr>
      <w:r w:rsidRPr="008D5196">
        <w:rPr>
          <w:b/>
          <w:sz w:val="20"/>
          <w:szCs w:val="20"/>
        </w:rPr>
        <w:t xml:space="preserve">dla kategorii ruchu KR3-4 ≥ 160 </w:t>
      </w:r>
      <w:proofErr w:type="spellStart"/>
      <w:r w:rsidRPr="008D5196">
        <w:rPr>
          <w:b/>
          <w:sz w:val="20"/>
          <w:szCs w:val="20"/>
        </w:rPr>
        <w:t>MPa</w:t>
      </w:r>
      <w:proofErr w:type="spellEnd"/>
      <w:r w:rsidRPr="008D5196">
        <w:rPr>
          <w:b/>
          <w:sz w:val="20"/>
          <w:szCs w:val="20"/>
        </w:rPr>
        <w:t>,</w:t>
      </w:r>
    </w:p>
    <w:p w14:paraId="51729EBC" w14:textId="77777777" w:rsidR="003C46A8" w:rsidRPr="003C46A8" w:rsidRDefault="003C46A8" w:rsidP="003C46A8">
      <w:pPr>
        <w:spacing w:line="240" w:lineRule="auto"/>
        <w:ind w:firstLine="283"/>
        <w:rPr>
          <w:sz w:val="20"/>
        </w:rPr>
      </w:pPr>
      <w:r w:rsidRPr="003C46A8">
        <w:rPr>
          <w:sz w:val="20"/>
        </w:rPr>
        <w:t>Nośność dla podbudowy zasadniczej mierzona wartością wtórnego modułu odkształcenia E</w:t>
      </w:r>
      <w:r w:rsidRPr="003C46A8">
        <w:rPr>
          <w:sz w:val="20"/>
          <w:vertAlign w:val="subscript"/>
        </w:rPr>
        <w:t>2</w:t>
      </w:r>
      <w:r w:rsidRPr="003C46A8">
        <w:rPr>
          <w:sz w:val="20"/>
        </w:rPr>
        <w:t xml:space="preserve"> z mieszanki niezwiązanej z kruszywa CNR  powinna wynosić wg Katalogu:</w:t>
      </w:r>
    </w:p>
    <w:p w14:paraId="354083D0" w14:textId="77777777" w:rsidR="003C46A8" w:rsidRPr="003C46A8" w:rsidRDefault="003C46A8" w:rsidP="003C46A8">
      <w:pPr>
        <w:pStyle w:val="Akapitzlist"/>
        <w:numPr>
          <w:ilvl w:val="0"/>
          <w:numId w:val="7"/>
        </w:numPr>
        <w:jc w:val="both"/>
        <w:rPr>
          <w:sz w:val="20"/>
          <w:szCs w:val="20"/>
        </w:rPr>
      </w:pPr>
      <w:r w:rsidRPr="003C46A8">
        <w:rPr>
          <w:sz w:val="20"/>
          <w:szCs w:val="20"/>
        </w:rPr>
        <w:t xml:space="preserve">dla kategorii ruchu KR1-2 ≥ 130 </w:t>
      </w:r>
      <w:proofErr w:type="spellStart"/>
      <w:r w:rsidRPr="003C46A8">
        <w:rPr>
          <w:sz w:val="20"/>
          <w:szCs w:val="20"/>
        </w:rPr>
        <w:t>MPa</w:t>
      </w:r>
      <w:proofErr w:type="spellEnd"/>
      <w:r w:rsidRPr="003C46A8">
        <w:rPr>
          <w:sz w:val="20"/>
          <w:szCs w:val="20"/>
        </w:rPr>
        <w:t>.</w:t>
      </w:r>
    </w:p>
    <w:p w14:paraId="070DA386" w14:textId="77777777" w:rsidR="003C46A8" w:rsidRPr="003C46A8" w:rsidRDefault="003C46A8" w:rsidP="003C46A8">
      <w:pPr>
        <w:spacing w:line="240" w:lineRule="auto"/>
        <w:ind w:firstLine="283"/>
        <w:rPr>
          <w:sz w:val="20"/>
        </w:rPr>
      </w:pPr>
      <w:r w:rsidRPr="003C46A8">
        <w:rPr>
          <w:sz w:val="20"/>
        </w:rPr>
        <w:t xml:space="preserve">Zagęszczenie podbudowy stabilizowanej mechanicznie należy uznać za prawidłowe, gdy wskaźnik odkształcenia </w:t>
      </w:r>
      <w:proofErr w:type="spellStart"/>
      <w:r w:rsidRPr="003C46A8">
        <w:rPr>
          <w:sz w:val="20"/>
        </w:rPr>
        <w:t>Io</w:t>
      </w:r>
      <w:proofErr w:type="spellEnd"/>
      <w:r w:rsidRPr="003C46A8">
        <w:rPr>
          <w:sz w:val="20"/>
        </w:rPr>
        <w:t xml:space="preserve"> tj. stosunek wtórnego modułu E</w:t>
      </w:r>
      <w:r w:rsidRPr="003C46A8">
        <w:rPr>
          <w:sz w:val="20"/>
          <w:vertAlign w:val="subscript"/>
        </w:rPr>
        <w:t>2</w:t>
      </w:r>
      <w:r w:rsidRPr="003C46A8">
        <w:rPr>
          <w:sz w:val="20"/>
        </w:rPr>
        <w:t xml:space="preserve"> do pierwotnego modułu odkształcenia E</w:t>
      </w:r>
      <w:r w:rsidRPr="003C46A8">
        <w:rPr>
          <w:sz w:val="20"/>
          <w:vertAlign w:val="subscript"/>
        </w:rPr>
        <w:t>1</w:t>
      </w:r>
      <w:r w:rsidRPr="003C46A8">
        <w:rPr>
          <w:sz w:val="20"/>
        </w:rPr>
        <w:t xml:space="preserve"> jest nie większy od 2,2 dla każdej warstwy konstrukcyjnej podbudowy.</w:t>
      </w:r>
    </w:p>
    <w:p w14:paraId="314700CE" w14:textId="77777777" w:rsidR="003C46A8" w:rsidRPr="003C46A8" w:rsidRDefault="003C46A8" w:rsidP="003C46A8">
      <w:pPr>
        <w:spacing w:line="240" w:lineRule="auto"/>
        <w:ind w:firstLine="709"/>
        <w:jc w:val="center"/>
        <w:rPr>
          <w:sz w:val="20"/>
        </w:rPr>
      </w:pPr>
      <w:proofErr w:type="spellStart"/>
      <w:r w:rsidRPr="003C46A8">
        <w:rPr>
          <w:sz w:val="20"/>
        </w:rPr>
        <w:t>Io</w:t>
      </w:r>
      <w:proofErr w:type="spellEnd"/>
      <w:r w:rsidRPr="003C46A8">
        <w:rPr>
          <w:sz w:val="20"/>
        </w:rPr>
        <w:t xml:space="preserve"> =</w:t>
      </w:r>
      <m:oMath>
        <m:f>
          <m:fPr>
            <m:ctrlPr>
              <w:rPr>
                <w:rFonts w:ascii="Cambria Math" w:hAnsi="Cambria Math"/>
                <w:i/>
                <w:sz w:val="20"/>
              </w:rPr>
            </m:ctrlPr>
          </m:fPr>
          <m:num>
            <m:r>
              <w:rPr>
                <w:rFonts w:ascii="Cambria Math"/>
                <w:sz w:val="20"/>
              </w:rPr>
              <m:t xml:space="preserve"> </m:t>
            </m:r>
            <m:r>
              <w:rPr>
                <w:rFonts w:ascii="Cambria Math" w:hAnsi="Cambria Math"/>
                <w:sz w:val="20"/>
              </w:rPr>
              <m:t>E</m:t>
            </m:r>
            <m:r>
              <w:rPr>
                <w:rFonts w:ascii="Cambria Math"/>
                <w:sz w:val="20"/>
              </w:rPr>
              <m:t>2</m:t>
            </m:r>
          </m:num>
          <m:den>
            <m:r>
              <w:rPr>
                <w:rFonts w:ascii="Cambria Math"/>
                <w:sz w:val="20"/>
              </w:rPr>
              <m:t xml:space="preserve"> </m:t>
            </m:r>
            <m:r>
              <w:rPr>
                <w:rFonts w:ascii="Cambria Math" w:hAnsi="Cambria Math"/>
                <w:sz w:val="20"/>
              </w:rPr>
              <m:t>E</m:t>
            </m:r>
            <m:r>
              <w:rPr>
                <w:rFonts w:ascii="Cambria Math"/>
                <w:sz w:val="20"/>
              </w:rPr>
              <m:t>1</m:t>
            </m:r>
          </m:den>
        </m:f>
        <m:r>
          <w:rPr>
            <w:rFonts w:ascii="Cambria Math"/>
            <w:sz w:val="20"/>
          </w:rPr>
          <m:t xml:space="preserve"> </m:t>
        </m:r>
      </m:oMath>
      <w:r w:rsidRPr="003C46A8">
        <w:rPr>
          <w:sz w:val="20"/>
        </w:rPr>
        <w:t>≤ 2,2</w:t>
      </w:r>
    </w:p>
    <w:p w14:paraId="0BF6B05D" w14:textId="77777777" w:rsidR="003C46A8" w:rsidRPr="003C46A8" w:rsidRDefault="003C46A8" w:rsidP="003C46A8">
      <w:pPr>
        <w:spacing w:line="240" w:lineRule="auto"/>
        <w:ind w:firstLine="283"/>
        <w:rPr>
          <w:sz w:val="20"/>
        </w:rPr>
      </w:pPr>
      <w:r w:rsidRPr="003C46A8">
        <w:rPr>
          <w:sz w:val="20"/>
        </w:rPr>
        <w:t xml:space="preserve">Moduł odkształcenia należy wyznaczyć dla przyrostu obciążenia od 0,25 </w:t>
      </w:r>
      <w:proofErr w:type="spellStart"/>
      <w:r w:rsidRPr="003C46A8">
        <w:rPr>
          <w:sz w:val="20"/>
        </w:rPr>
        <w:t>MPa</w:t>
      </w:r>
      <w:proofErr w:type="spellEnd"/>
      <w:r w:rsidRPr="003C46A8">
        <w:rPr>
          <w:sz w:val="20"/>
        </w:rPr>
        <w:t xml:space="preserve"> do 0,35 </w:t>
      </w:r>
      <w:proofErr w:type="spellStart"/>
      <w:r w:rsidRPr="003C46A8">
        <w:rPr>
          <w:sz w:val="20"/>
        </w:rPr>
        <w:t>MPa</w:t>
      </w:r>
      <w:proofErr w:type="spellEnd"/>
      <w:r w:rsidRPr="003C46A8">
        <w:rPr>
          <w:sz w:val="20"/>
        </w:rPr>
        <w:t xml:space="preserve"> przy zastosowaniu płyty VSS o średnicy 300 mm. Końcowe obciążenie powinno wynosić 0,45 </w:t>
      </w:r>
      <w:proofErr w:type="spellStart"/>
      <w:r w:rsidRPr="003C46A8">
        <w:rPr>
          <w:sz w:val="20"/>
        </w:rPr>
        <w:t>MPa</w:t>
      </w:r>
      <w:proofErr w:type="spellEnd"/>
      <w:r w:rsidRPr="003C46A8">
        <w:rPr>
          <w:sz w:val="20"/>
        </w:rPr>
        <w:t>.</w:t>
      </w:r>
    </w:p>
    <w:p w14:paraId="11D884E1" w14:textId="77777777" w:rsidR="003C46A8" w:rsidRPr="003C46A8" w:rsidRDefault="003C46A8" w:rsidP="003C46A8">
      <w:pPr>
        <w:spacing w:line="240" w:lineRule="auto"/>
        <w:ind w:firstLine="283"/>
        <w:rPr>
          <w:sz w:val="20"/>
        </w:rPr>
      </w:pPr>
      <w:r w:rsidRPr="003C46A8">
        <w:rPr>
          <w:sz w:val="20"/>
        </w:rPr>
        <w:t>Obliczenie wyników wg wzoru:</w:t>
      </w:r>
    </w:p>
    <w:p w14:paraId="3A6E5BD8" w14:textId="77777777" w:rsidR="003C46A8" w:rsidRPr="003C46A8" w:rsidRDefault="003C46A8" w:rsidP="003C46A8">
      <w:pPr>
        <w:spacing w:line="240" w:lineRule="auto"/>
        <w:ind w:firstLine="709"/>
        <w:jc w:val="center"/>
        <w:rPr>
          <w:sz w:val="20"/>
        </w:rPr>
      </w:pPr>
      <w:r w:rsidRPr="003C46A8">
        <w:rPr>
          <w:sz w:val="20"/>
        </w:rPr>
        <w:t xml:space="preserve">E = </w:t>
      </w:r>
      <m:oMath>
        <m:f>
          <m:fPr>
            <m:ctrlPr>
              <w:rPr>
                <w:rFonts w:ascii="Cambria Math" w:hAnsi="Cambria Math"/>
                <w:i/>
                <w:sz w:val="20"/>
              </w:rPr>
            </m:ctrlPr>
          </m:fPr>
          <m:num>
            <m:r>
              <w:rPr>
                <w:rFonts w:ascii="Cambria Math"/>
                <w:sz w:val="20"/>
              </w:rPr>
              <m:t>3</m:t>
            </m:r>
            <m:r>
              <w:rPr>
                <w:rFonts w:ascii="Cambria Math" w:hAnsi="Cambria Math"/>
                <w:sz w:val="20"/>
              </w:rPr>
              <m:t>Δ</m:t>
            </m:r>
            <m:r>
              <w:rPr>
                <w:rFonts w:ascii="Cambria Math"/>
                <w:sz w:val="20"/>
              </w:rPr>
              <m:t>p</m:t>
            </m:r>
          </m:num>
          <m:den>
            <m:r>
              <w:rPr>
                <w:rFonts w:ascii="Cambria Math"/>
                <w:sz w:val="20"/>
              </w:rPr>
              <m:t>4</m:t>
            </m:r>
            <m:r>
              <w:rPr>
                <w:rFonts w:ascii="Cambria Math" w:hAnsi="Cambria Math"/>
                <w:sz w:val="20"/>
              </w:rPr>
              <m:t>Δ</m:t>
            </m:r>
          </m:den>
        </m:f>
        <m:r>
          <w:rPr>
            <w:rFonts w:ascii="Cambria Math"/>
            <w:sz w:val="20"/>
          </w:rPr>
          <m:t xml:space="preserve"> </m:t>
        </m:r>
      </m:oMath>
      <w:r w:rsidRPr="003C46A8">
        <w:rPr>
          <w:sz w:val="20"/>
        </w:rPr>
        <w:t>x D</w:t>
      </w:r>
    </w:p>
    <w:p w14:paraId="36C63879"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 xml:space="preserve">w którym: </w:t>
      </w:r>
    </w:p>
    <w:p w14:paraId="6D714CFA" w14:textId="77777777" w:rsidR="003C46A8" w:rsidRPr="003C46A8" w:rsidRDefault="003C46A8" w:rsidP="003C46A8">
      <w:pPr>
        <w:autoSpaceDE w:val="0"/>
        <w:autoSpaceDN w:val="0"/>
        <w:adjustRightInd w:val="0"/>
        <w:spacing w:line="240" w:lineRule="auto"/>
        <w:ind w:firstLine="709"/>
        <w:rPr>
          <w:color w:val="000000"/>
          <w:sz w:val="20"/>
        </w:rPr>
      </w:pPr>
      <w:r w:rsidRPr="003C46A8">
        <w:rPr>
          <w:color w:val="000000"/>
          <w:sz w:val="20"/>
        </w:rPr>
        <w:t>E – moduł odkształcenia (</w:t>
      </w:r>
      <w:proofErr w:type="spellStart"/>
      <w:r w:rsidRPr="003C46A8">
        <w:rPr>
          <w:color w:val="000000"/>
          <w:sz w:val="20"/>
        </w:rPr>
        <w:t>MPa</w:t>
      </w:r>
      <w:proofErr w:type="spellEnd"/>
      <w:r w:rsidRPr="003C46A8">
        <w:rPr>
          <w:color w:val="000000"/>
          <w:sz w:val="20"/>
        </w:rPr>
        <w:t xml:space="preserve">) </w:t>
      </w:r>
    </w:p>
    <w:p w14:paraId="2EA2F68D" w14:textId="77777777" w:rsidR="003C46A8" w:rsidRPr="003C46A8" w:rsidRDefault="003C46A8" w:rsidP="003C46A8">
      <w:pPr>
        <w:autoSpaceDE w:val="0"/>
        <w:autoSpaceDN w:val="0"/>
        <w:adjustRightInd w:val="0"/>
        <w:spacing w:line="240" w:lineRule="auto"/>
        <w:ind w:firstLine="709"/>
        <w:rPr>
          <w:color w:val="000000"/>
          <w:sz w:val="20"/>
        </w:rPr>
      </w:pPr>
      <w:proofErr w:type="spellStart"/>
      <w:r w:rsidRPr="003C46A8">
        <w:rPr>
          <w:color w:val="000000"/>
          <w:sz w:val="20"/>
        </w:rPr>
        <w:t>Δp</w:t>
      </w:r>
      <w:proofErr w:type="spellEnd"/>
      <w:r w:rsidRPr="003C46A8">
        <w:rPr>
          <w:color w:val="000000"/>
          <w:sz w:val="20"/>
        </w:rPr>
        <w:t xml:space="preserve"> – różnica nacisków (</w:t>
      </w:r>
      <w:proofErr w:type="spellStart"/>
      <w:r w:rsidRPr="003C46A8">
        <w:rPr>
          <w:color w:val="000000"/>
          <w:sz w:val="20"/>
        </w:rPr>
        <w:t>MPa</w:t>
      </w:r>
      <w:proofErr w:type="spellEnd"/>
      <w:r w:rsidRPr="003C46A8">
        <w:rPr>
          <w:color w:val="000000"/>
          <w:sz w:val="20"/>
        </w:rPr>
        <w:t xml:space="preserve">) </w:t>
      </w:r>
    </w:p>
    <w:p w14:paraId="3CD95012" w14:textId="77777777" w:rsidR="003C46A8" w:rsidRPr="003C46A8" w:rsidRDefault="003C46A8" w:rsidP="003C46A8">
      <w:pPr>
        <w:autoSpaceDE w:val="0"/>
        <w:autoSpaceDN w:val="0"/>
        <w:adjustRightInd w:val="0"/>
        <w:spacing w:line="240" w:lineRule="auto"/>
        <w:ind w:firstLine="709"/>
        <w:rPr>
          <w:color w:val="000000"/>
          <w:sz w:val="20"/>
        </w:rPr>
      </w:pPr>
      <w:proofErr w:type="spellStart"/>
      <w:r w:rsidRPr="003C46A8">
        <w:rPr>
          <w:color w:val="000000"/>
          <w:sz w:val="20"/>
        </w:rPr>
        <w:t>Δs</w:t>
      </w:r>
      <w:proofErr w:type="spellEnd"/>
      <w:r w:rsidRPr="003C46A8">
        <w:rPr>
          <w:color w:val="000000"/>
          <w:sz w:val="20"/>
        </w:rPr>
        <w:t xml:space="preserve"> – przyrost </w:t>
      </w:r>
      <w:proofErr w:type="spellStart"/>
      <w:r w:rsidRPr="003C46A8">
        <w:rPr>
          <w:color w:val="000000"/>
          <w:sz w:val="20"/>
        </w:rPr>
        <w:t>osiadań</w:t>
      </w:r>
      <w:proofErr w:type="spellEnd"/>
      <w:r w:rsidRPr="003C46A8">
        <w:rPr>
          <w:color w:val="000000"/>
          <w:sz w:val="20"/>
        </w:rPr>
        <w:t xml:space="preserve"> odpowiadający tej różnicy nacisków (mm) </w:t>
      </w:r>
    </w:p>
    <w:p w14:paraId="77E19C00" w14:textId="77777777" w:rsidR="003C46A8" w:rsidRPr="003C46A8" w:rsidRDefault="003C46A8" w:rsidP="003C46A8">
      <w:pPr>
        <w:autoSpaceDE w:val="0"/>
        <w:autoSpaceDN w:val="0"/>
        <w:adjustRightInd w:val="0"/>
        <w:spacing w:line="240" w:lineRule="auto"/>
        <w:ind w:firstLine="709"/>
        <w:rPr>
          <w:color w:val="000000"/>
          <w:sz w:val="20"/>
        </w:rPr>
      </w:pPr>
      <w:r w:rsidRPr="003C46A8">
        <w:rPr>
          <w:color w:val="000000"/>
          <w:sz w:val="20"/>
        </w:rPr>
        <w:t xml:space="preserve">D – średnica płyty (mm) </w:t>
      </w:r>
    </w:p>
    <w:p w14:paraId="252AA78F" w14:textId="77777777" w:rsidR="003C46A8" w:rsidRPr="003C46A8" w:rsidRDefault="003C46A8" w:rsidP="003C46A8">
      <w:pPr>
        <w:spacing w:line="240" w:lineRule="auto"/>
        <w:ind w:firstLine="283"/>
        <w:rPr>
          <w:sz w:val="20"/>
        </w:rPr>
      </w:pPr>
      <w:r w:rsidRPr="003C46A8">
        <w:rPr>
          <w:sz w:val="20"/>
        </w:rPr>
        <w:t>Procedura wykonania badania modułu odkształcenia warstw konstrukcyjnych podatnych i podłoża przez obciążenie płytą VSS wg Załącznika B3 do KPRNPP-2013.</w:t>
      </w:r>
    </w:p>
    <w:p w14:paraId="706AE0A7" w14:textId="77777777" w:rsidR="003C46A8" w:rsidRPr="003C46A8" w:rsidRDefault="003C46A8" w:rsidP="003C46A8">
      <w:pPr>
        <w:autoSpaceDE w:val="0"/>
        <w:autoSpaceDN w:val="0"/>
        <w:adjustRightInd w:val="0"/>
        <w:spacing w:line="240" w:lineRule="auto"/>
        <w:rPr>
          <w:b/>
          <w:color w:val="000000"/>
          <w:sz w:val="20"/>
        </w:rPr>
      </w:pPr>
      <w:r w:rsidRPr="003C46A8">
        <w:rPr>
          <w:b/>
          <w:color w:val="000000"/>
          <w:sz w:val="20"/>
        </w:rPr>
        <w:t>6.4.5. Właściwości kruszywa</w:t>
      </w:r>
    </w:p>
    <w:p w14:paraId="4F39605A" w14:textId="77777777" w:rsidR="003C46A8" w:rsidRPr="003C46A8" w:rsidRDefault="003C46A8" w:rsidP="003C46A8">
      <w:pPr>
        <w:spacing w:line="240" w:lineRule="auto"/>
        <w:ind w:firstLine="283"/>
        <w:rPr>
          <w:sz w:val="20"/>
        </w:rPr>
      </w:pPr>
      <w:r w:rsidRPr="003C46A8">
        <w:rPr>
          <w:sz w:val="20"/>
        </w:rPr>
        <w:t>Właściwości mieszanki kruszywa obejmujące ocenę wszystkich właściwości określonych w tablicy 1 należy badać dla każdej dostawy. Próbki do badań pełnych powinny być pobierane losowo w obecności Inżyniera.</w:t>
      </w:r>
    </w:p>
    <w:p w14:paraId="673235EF" w14:textId="77777777" w:rsidR="003C46A8" w:rsidRPr="003C46A8" w:rsidRDefault="003C46A8" w:rsidP="003C46A8">
      <w:pPr>
        <w:keepNext/>
        <w:spacing w:line="240" w:lineRule="auto"/>
        <w:outlineLvl w:val="1"/>
        <w:rPr>
          <w:b/>
          <w:sz w:val="20"/>
        </w:rPr>
      </w:pPr>
      <w:r w:rsidRPr="003C46A8">
        <w:rPr>
          <w:b/>
          <w:sz w:val="20"/>
        </w:rPr>
        <w:t xml:space="preserve">6.5. Wymagania dotyczące cech geometrycznych podbudowy </w:t>
      </w:r>
    </w:p>
    <w:p w14:paraId="0C4BF87B" w14:textId="77777777" w:rsidR="003C46A8" w:rsidRPr="003C46A8" w:rsidRDefault="003C46A8" w:rsidP="003C46A8">
      <w:pPr>
        <w:spacing w:line="240" w:lineRule="auto"/>
        <w:ind w:firstLine="283"/>
        <w:rPr>
          <w:sz w:val="20"/>
        </w:rPr>
      </w:pPr>
      <w:r w:rsidRPr="003C46A8">
        <w:rPr>
          <w:sz w:val="20"/>
        </w:rPr>
        <w:t>Częstotliwość oraz zakres badań i pomiarów dotyczących cech geometrycznych podbudowy oraz dopuszczalne tolerancje podaje tablica 5.</w:t>
      </w:r>
    </w:p>
    <w:p w14:paraId="59883450" w14:textId="77777777" w:rsidR="003C46A8" w:rsidRPr="003C46A8" w:rsidRDefault="003C46A8" w:rsidP="003C46A8">
      <w:pPr>
        <w:keepNext/>
        <w:spacing w:line="240" w:lineRule="auto"/>
        <w:rPr>
          <w:sz w:val="20"/>
        </w:rPr>
      </w:pPr>
      <w:r w:rsidRPr="003C46A8">
        <w:rPr>
          <w:sz w:val="20"/>
        </w:rPr>
        <w:t>Tablica 5. Częstotliwość oraz zakres badań i pomiarów dotyczących cech geometrycznych oraz dopuszczalne tolerancje</w:t>
      </w:r>
    </w:p>
    <w:tbl>
      <w:tblPr>
        <w:tblW w:w="9426" w:type="dxa"/>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96"/>
        <w:gridCol w:w="2409"/>
        <w:gridCol w:w="3261"/>
        <w:gridCol w:w="3260"/>
      </w:tblGrid>
      <w:tr w:rsidR="003C46A8" w:rsidRPr="003C46A8" w14:paraId="02C8E9C5" w14:textId="77777777" w:rsidTr="005244BF">
        <w:tc>
          <w:tcPr>
            <w:tcW w:w="496" w:type="dxa"/>
            <w:tcBorders>
              <w:bottom w:val="double" w:sz="4" w:space="0" w:color="auto"/>
            </w:tcBorders>
            <w:noWrap/>
            <w:tcMar>
              <w:top w:w="0" w:type="dxa"/>
              <w:left w:w="70" w:type="dxa"/>
              <w:bottom w:w="0" w:type="dxa"/>
              <w:right w:w="70" w:type="dxa"/>
            </w:tcMar>
            <w:hideMark/>
          </w:tcPr>
          <w:p w14:paraId="594BD2A7" w14:textId="77777777" w:rsidR="003C46A8" w:rsidRPr="003C46A8" w:rsidRDefault="003C46A8" w:rsidP="003C46A8">
            <w:pPr>
              <w:spacing w:line="240" w:lineRule="auto"/>
              <w:jc w:val="center"/>
              <w:rPr>
                <w:sz w:val="20"/>
              </w:rPr>
            </w:pPr>
            <w:r w:rsidRPr="003C46A8">
              <w:rPr>
                <w:sz w:val="20"/>
              </w:rPr>
              <w:t> </w:t>
            </w:r>
          </w:p>
          <w:p w14:paraId="4CDD3898" w14:textId="77777777" w:rsidR="003C46A8" w:rsidRPr="003C46A8" w:rsidRDefault="003C46A8" w:rsidP="003C46A8">
            <w:pPr>
              <w:overflowPunct w:val="0"/>
              <w:autoSpaceDE w:val="0"/>
              <w:autoSpaceDN w:val="0"/>
              <w:spacing w:line="240" w:lineRule="auto"/>
              <w:jc w:val="center"/>
              <w:rPr>
                <w:sz w:val="20"/>
              </w:rPr>
            </w:pPr>
            <w:r w:rsidRPr="003C46A8">
              <w:rPr>
                <w:sz w:val="20"/>
              </w:rPr>
              <w:t>Lp.</w:t>
            </w:r>
          </w:p>
        </w:tc>
        <w:tc>
          <w:tcPr>
            <w:tcW w:w="2409" w:type="dxa"/>
            <w:tcBorders>
              <w:bottom w:val="double" w:sz="4" w:space="0" w:color="auto"/>
            </w:tcBorders>
            <w:noWrap/>
            <w:tcMar>
              <w:top w:w="0" w:type="dxa"/>
              <w:left w:w="70" w:type="dxa"/>
              <w:bottom w:w="0" w:type="dxa"/>
              <w:right w:w="70" w:type="dxa"/>
            </w:tcMar>
            <w:hideMark/>
          </w:tcPr>
          <w:p w14:paraId="5DD0F695" w14:textId="77777777" w:rsidR="003C46A8" w:rsidRPr="003C46A8" w:rsidRDefault="003C46A8" w:rsidP="003C46A8">
            <w:pPr>
              <w:overflowPunct w:val="0"/>
              <w:autoSpaceDE w:val="0"/>
              <w:autoSpaceDN w:val="0"/>
              <w:spacing w:before="120" w:line="240" w:lineRule="auto"/>
              <w:ind w:left="215" w:right="312"/>
              <w:jc w:val="center"/>
              <w:rPr>
                <w:sz w:val="20"/>
              </w:rPr>
            </w:pPr>
            <w:r w:rsidRPr="003C46A8">
              <w:rPr>
                <w:sz w:val="20"/>
              </w:rPr>
              <w:t>Wyszczególnienie badań i pomiarów</w:t>
            </w:r>
          </w:p>
        </w:tc>
        <w:tc>
          <w:tcPr>
            <w:tcW w:w="3261" w:type="dxa"/>
            <w:tcBorders>
              <w:bottom w:val="double" w:sz="4" w:space="0" w:color="auto"/>
            </w:tcBorders>
            <w:noWrap/>
            <w:tcMar>
              <w:top w:w="0" w:type="dxa"/>
              <w:left w:w="70" w:type="dxa"/>
              <w:bottom w:w="0" w:type="dxa"/>
              <w:right w:w="70" w:type="dxa"/>
            </w:tcMar>
            <w:hideMark/>
          </w:tcPr>
          <w:p w14:paraId="3490AA64" w14:textId="77777777" w:rsidR="003C46A8" w:rsidRPr="003C46A8" w:rsidRDefault="003C46A8" w:rsidP="003C46A8">
            <w:pPr>
              <w:overflowPunct w:val="0"/>
              <w:autoSpaceDE w:val="0"/>
              <w:autoSpaceDN w:val="0"/>
              <w:spacing w:line="240" w:lineRule="auto"/>
              <w:jc w:val="center"/>
              <w:rPr>
                <w:sz w:val="20"/>
              </w:rPr>
            </w:pPr>
            <w:r w:rsidRPr="003C46A8">
              <w:rPr>
                <w:sz w:val="20"/>
              </w:rPr>
              <w:t>Minimalna częstotliwość badań i pomiarów</w:t>
            </w:r>
          </w:p>
        </w:tc>
        <w:tc>
          <w:tcPr>
            <w:tcW w:w="3260" w:type="dxa"/>
            <w:tcBorders>
              <w:bottom w:val="double" w:sz="4" w:space="0" w:color="auto"/>
            </w:tcBorders>
            <w:noWrap/>
            <w:tcMar>
              <w:top w:w="0" w:type="dxa"/>
              <w:left w:w="70" w:type="dxa"/>
              <w:bottom w:w="0" w:type="dxa"/>
              <w:right w:w="70" w:type="dxa"/>
            </w:tcMar>
            <w:hideMark/>
          </w:tcPr>
          <w:p w14:paraId="2CE58643" w14:textId="77777777" w:rsidR="003C46A8" w:rsidRPr="003C46A8" w:rsidRDefault="003C46A8" w:rsidP="003C46A8">
            <w:pPr>
              <w:spacing w:line="240" w:lineRule="auto"/>
              <w:jc w:val="center"/>
              <w:rPr>
                <w:sz w:val="20"/>
              </w:rPr>
            </w:pPr>
            <w:r w:rsidRPr="003C46A8">
              <w:rPr>
                <w:sz w:val="20"/>
              </w:rPr>
              <w:t> </w:t>
            </w:r>
          </w:p>
          <w:p w14:paraId="7C5C7A33" w14:textId="77777777" w:rsidR="003C46A8" w:rsidRPr="003C46A8" w:rsidRDefault="003C46A8" w:rsidP="003C46A8">
            <w:pPr>
              <w:overflowPunct w:val="0"/>
              <w:autoSpaceDE w:val="0"/>
              <w:autoSpaceDN w:val="0"/>
              <w:spacing w:line="240" w:lineRule="auto"/>
              <w:jc w:val="center"/>
              <w:rPr>
                <w:sz w:val="20"/>
              </w:rPr>
            </w:pPr>
            <w:r w:rsidRPr="003C46A8">
              <w:rPr>
                <w:sz w:val="20"/>
              </w:rPr>
              <w:t>Dopuszczalne tolerancje</w:t>
            </w:r>
          </w:p>
        </w:tc>
      </w:tr>
      <w:tr w:rsidR="003C46A8" w:rsidRPr="003C46A8" w14:paraId="01919261" w14:textId="77777777" w:rsidTr="005244BF">
        <w:trPr>
          <w:trHeight w:val="283"/>
        </w:trPr>
        <w:tc>
          <w:tcPr>
            <w:tcW w:w="496" w:type="dxa"/>
            <w:tcBorders>
              <w:top w:val="double" w:sz="4" w:space="0" w:color="auto"/>
              <w:bottom w:val="single" w:sz="8" w:space="0" w:color="auto"/>
            </w:tcBorders>
            <w:noWrap/>
            <w:tcMar>
              <w:top w:w="0" w:type="dxa"/>
              <w:left w:w="70" w:type="dxa"/>
              <w:bottom w:w="0" w:type="dxa"/>
              <w:right w:w="70" w:type="dxa"/>
            </w:tcMar>
            <w:vAlign w:val="center"/>
            <w:hideMark/>
          </w:tcPr>
          <w:p w14:paraId="70BCEC20" w14:textId="77777777" w:rsidR="003C46A8" w:rsidRPr="003C46A8" w:rsidRDefault="003C46A8" w:rsidP="003C46A8">
            <w:pPr>
              <w:overflowPunct w:val="0"/>
              <w:autoSpaceDE w:val="0"/>
              <w:autoSpaceDN w:val="0"/>
              <w:spacing w:before="120" w:line="240" w:lineRule="auto"/>
              <w:rPr>
                <w:sz w:val="20"/>
              </w:rPr>
            </w:pPr>
            <w:r w:rsidRPr="003C46A8">
              <w:rPr>
                <w:sz w:val="20"/>
              </w:rPr>
              <w:t>1</w:t>
            </w:r>
          </w:p>
        </w:tc>
        <w:tc>
          <w:tcPr>
            <w:tcW w:w="2409" w:type="dxa"/>
            <w:tcBorders>
              <w:top w:val="double" w:sz="4" w:space="0" w:color="auto"/>
              <w:bottom w:val="single" w:sz="8" w:space="0" w:color="auto"/>
            </w:tcBorders>
            <w:noWrap/>
            <w:tcMar>
              <w:top w:w="0" w:type="dxa"/>
              <w:left w:w="70" w:type="dxa"/>
              <w:bottom w:w="0" w:type="dxa"/>
              <w:right w:w="70" w:type="dxa"/>
            </w:tcMar>
            <w:vAlign w:val="center"/>
            <w:hideMark/>
          </w:tcPr>
          <w:p w14:paraId="1ABB855C" w14:textId="77777777" w:rsidR="003C46A8" w:rsidRPr="003C46A8" w:rsidRDefault="003C46A8" w:rsidP="003C46A8">
            <w:pPr>
              <w:overflowPunct w:val="0"/>
              <w:autoSpaceDE w:val="0"/>
              <w:autoSpaceDN w:val="0"/>
              <w:spacing w:before="120" w:line="240" w:lineRule="auto"/>
              <w:rPr>
                <w:sz w:val="20"/>
              </w:rPr>
            </w:pPr>
            <w:r w:rsidRPr="003C46A8">
              <w:rPr>
                <w:sz w:val="20"/>
              </w:rPr>
              <w:t>Szerokość warstwy</w:t>
            </w:r>
          </w:p>
        </w:tc>
        <w:tc>
          <w:tcPr>
            <w:tcW w:w="3261" w:type="dxa"/>
            <w:tcBorders>
              <w:top w:val="double" w:sz="4" w:space="0" w:color="auto"/>
              <w:bottom w:val="single" w:sz="8" w:space="0" w:color="auto"/>
            </w:tcBorders>
            <w:noWrap/>
            <w:tcMar>
              <w:top w:w="0" w:type="dxa"/>
              <w:left w:w="70" w:type="dxa"/>
              <w:bottom w:w="0" w:type="dxa"/>
              <w:right w:w="70" w:type="dxa"/>
            </w:tcMar>
            <w:vAlign w:val="center"/>
            <w:hideMark/>
          </w:tcPr>
          <w:p w14:paraId="26F7DD09"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 xml:space="preserve">Minimum 3 razy na 1 km każdej jezdni </w:t>
            </w:r>
          </w:p>
        </w:tc>
        <w:tc>
          <w:tcPr>
            <w:tcW w:w="3260" w:type="dxa"/>
            <w:tcBorders>
              <w:top w:val="double" w:sz="4" w:space="0" w:color="auto"/>
              <w:bottom w:val="single" w:sz="8" w:space="0" w:color="auto"/>
            </w:tcBorders>
            <w:noWrap/>
            <w:tcMar>
              <w:top w:w="0" w:type="dxa"/>
              <w:left w:w="70" w:type="dxa"/>
              <w:bottom w:w="0" w:type="dxa"/>
              <w:right w:w="70" w:type="dxa"/>
            </w:tcMar>
            <w:vAlign w:val="center"/>
            <w:hideMark/>
          </w:tcPr>
          <w:p w14:paraId="0DE7681B" w14:textId="77777777" w:rsidR="003C46A8" w:rsidRPr="003C46A8" w:rsidRDefault="003C46A8" w:rsidP="003C46A8">
            <w:pPr>
              <w:overflowPunct w:val="0"/>
              <w:autoSpaceDE w:val="0"/>
              <w:autoSpaceDN w:val="0"/>
              <w:spacing w:line="240" w:lineRule="auto"/>
              <w:jc w:val="center"/>
              <w:rPr>
                <w:sz w:val="20"/>
              </w:rPr>
            </w:pPr>
            <w:r w:rsidRPr="003C46A8">
              <w:rPr>
                <w:sz w:val="20"/>
              </w:rPr>
              <w:t>+10 cm, -5 cm</w:t>
            </w:r>
          </w:p>
        </w:tc>
      </w:tr>
      <w:tr w:rsidR="003C46A8" w:rsidRPr="003C46A8" w14:paraId="267C9442" w14:textId="77777777" w:rsidTr="005244BF">
        <w:tc>
          <w:tcPr>
            <w:tcW w:w="496" w:type="dxa"/>
            <w:tcBorders>
              <w:top w:val="single" w:sz="8" w:space="0" w:color="auto"/>
            </w:tcBorders>
            <w:noWrap/>
            <w:tcMar>
              <w:top w:w="0" w:type="dxa"/>
              <w:left w:w="70" w:type="dxa"/>
              <w:bottom w:w="0" w:type="dxa"/>
              <w:right w:w="70" w:type="dxa"/>
            </w:tcMar>
            <w:vAlign w:val="center"/>
            <w:hideMark/>
          </w:tcPr>
          <w:p w14:paraId="48A93A0D" w14:textId="77777777" w:rsidR="003C46A8" w:rsidRPr="003C46A8" w:rsidRDefault="003C46A8" w:rsidP="003C46A8">
            <w:pPr>
              <w:overflowPunct w:val="0"/>
              <w:autoSpaceDE w:val="0"/>
              <w:autoSpaceDN w:val="0"/>
              <w:spacing w:before="60" w:after="60" w:line="240" w:lineRule="auto"/>
              <w:rPr>
                <w:sz w:val="20"/>
              </w:rPr>
            </w:pPr>
            <w:r w:rsidRPr="003C46A8">
              <w:rPr>
                <w:sz w:val="20"/>
              </w:rPr>
              <w:t>2</w:t>
            </w:r>
          </w:p>
        </w:tc>
        <w:tc>
          <w:tcPr>
            <w:tcW w:w="2409" w:type="dxa"/>
            <w:tcBorders>
              <w:top w:val="single" w:sz="8" w:space="0" w:color="auto"/>
            </w:tcBorders>
            <w:noWrap/>
            <w:tcMar>
              <w:top w:w="0" w:type="dxa"/>
              <w:left w:w="70" w:type="dxa"/>
              <w:bottom w:w="0" w:type="dxa"/>
              <w:right w:w="70" w:type="dxa"/>
            </w:tcMar>
            <w:vAlign w:val="center"/>
            <w:hideMark/>
          </w:tcPr>
          <w:p w14:paraId="1F24E203" w14:textId="77777777" w:rsidR="003C46A8" w:rsidRPr="003C46A8" w:rsidRDefault="003C46A8" w:rsidP="003C46A8">
            <w:pPr>
              <w:overflowPunct w:val="0"/>
              <w:autoSpaceDE w:val="0"/>
              <w:autoSpaceDN w:val="0"/>
              <w:spacing w:before="60" w:after="60" w:line="240" w:lineRule="auto"/>
              <w:rPr>
                <w:sz w:val="20"/>
              </w:rPr>
            </w:pPr>
            <w:r w:rsidRPr="003C46A8">
              <w:rPr>
                <w:sz w:val="20"/>
              </w:rPr>
              <w:t>Równość podłużna</w:t>
            </w:r>
          </w:p>
        </w:tc>
        <w:tc>
          <w:tcPr>
            <w:tcW w:w="3261" w:type="dxa"/>
            <w:tcBorders>
              <w:top w:val="single" w:sz="8" w:space="0" w:color="auto"/>
            </w:tcBorders>
            <w:noWrap/>
            <w:tcMar>
              <w:top w:w="0" w:type="dxa"/>
              <w:left w:w="70" w:type="dxa"/>
              <w:bottom w:w="0" w:type="dxa"/>
              <w:right w:w="70" w:type="dxa"/>
            </w:tcMar>
            <w:vAlign w:val="center"/>
            <w:hideMark/>
          </w:tcPr>
          <w:p w14:paraId="64FF517F"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 xml:space="preserve">w sposób ciągły </w:t>
            </w:r>
            <w:proofErr w:type="spellStart"/>
            <w:r w:rsidRPr="003C46A8">
              <w:rPr>
                <w:color w:val="000000"/>
                <w:sz w:val="20"/>
              </w:rPr>
              <w:t>planografem</w:t>
            </w:r>
            <w:proofErr w:type="spellEnd"/>
            <w:r w:rsidRPr="003C46A8">
              <w:rPr>
                <w:color w:val="000000"/>
                <w:sz w:val="20"/>
              </w:rPr>
              <w:t xml:space="preserve"> albo co 20 m łatą na każdym pasie ruchu </w:t>
            </w:r>
          </w:p>
        </w:tc>
        <w:tc>
          <w:tcPr>
            <w:tcW w:w="3260" w:type="dxa"/>
            <w:tcBorders>
              <w:top w:val="single" w:sz="8" w:space="0" w:color="auto"/>
            </w:tcBorders>
            <w:noWrap/>
            <w:tcMar>
              <w:top w:w="0" w:type="dxa"/>
              <w:left w:w="70" w:type="dxa"/>
              <w:bottom w:w="0" w:type="dxa"/>
              <w:right w:w="70" w:type="dxa"/>
            </w:tcMar>
            <w:vAlign w:val="center"/>
            <w:hideMark/>
          </w:tcPr>
          <w:p w14:paraId="31E66F1F" w14:textId="77777777" w:rsidR="003C46A8" w:rsidRPr="003C46A8" w:rsidRDefault="003C46A8" w:rsidP="003C46A8">
            <w:pPr>
              <w:overflowPunct w:val="0"/>
              <w:autoSpaceDE w:val="0"/>
              <w:autoSpaceDN w:val="0"/>
              <w:spacing w:line="240" w:lineRule="auto"/>
              <w:jc w:val="center"/>
              <w:rPr>
                <w:sz w:val="20"/>
              </w:rPr>
            </w:pPr>
            <w:r w:rsidRPr="003C46A8">
              <w:rPr>
                <w:sz w:val="20"/>
              </w:rPr>
              <w:t>10 mm – podbudowa zasadnicza</w:t>
            </w:r>
          </w:p>
          <w:p w14:paraId="7041C702" w14:textId="77777777" w:rsidR="003C46A8" w:rsidRPr="003C46A8" w:rsidRDefault="003C46A8" w:rsidP="003C46A8">
            <w:pPr>
              <w:overflowPunct w:val="0"/>
              <w:autoSpaceDE w:val="0"/>
              <w:autoSpaceDN w:val="0"/>
              <w:spacing w:line="240" w:lineRule="auto"/>
              <w:jc w:val="center"/>
              <w:rPr>
                <w:sz w:val="20"/>
              </w:rPr>
            </w:pPr>
            <w:r w:rsidRPr="003C46A8">
              <w:rPr>
                <w:sz w:val="20"/>
              </w:rPr>
              <w:t>20 mm – podbudowa pomocnicza</w:t>
            </w:r>
          </w:p>
        </w:tc>
      </w:tr>
      <w:tr w:rsidR="003C46A8" w:rsidRPr="003C46A8" w14:paraId="302F66A0" w14:textId="77777777" w:rsidTr="005244BF">
        <w:tc>
          <w:tcPr>
            <w:tcW w:w="496" w:type="dxa"/>
            <w:noWrap/>
            <w:tcMar>
              <w:top w:w="0" w:type="dxa"/>
              <w:left w:w="70" w:type="dxa"/>
              <w:bottom w:w="0" w:type="dxa"/>
              <w:right w:w="70" w:type="dxa"/>
            </w:tcMar>
            <w:vAlign w:val="center"/>
            <w:hideMark/>
          </w:tcPr>
          <w:p w14:paraId="14507D9F" w14:textId="77777777" w:rsidR="003C46A8" w:rsidRPr="003C46A8" w:rsidRDefault="003C46A8" w:rsidP="003C46A8">
            <w:pPr>
              <w:overflowPunct w:val="0"/>
              <w:autoSpaceDE w:val="0"/>
              <w:autoSpaceDN w:val="0"/>
              <w:spacing w:before="60" w:after="60" w:line="240" w:lineRule="auto"/>
              <w:rPr>
                <w:sz w:val="20"/>
              </w:rPr>
            </w:pPr>
            <w:r w:rsidRPr="003C46A8">
              <w:rPr>
                <w:sz w:val="20"/>
              </w:rPr>
              <w:t>3</w:t>
            </w:r>
          </w:p>
        </w:tc>
        <w:tc>
          <w:tcPr>
            <w:tcW w:w="2409" w:type="dxa"/>
            <w:noWrap/>
            <w:tcMar>
              <w:top w:w="0" w:type="dxa"/>
              <w:left w:w="70" w:type="dxa"/>
              <w:bottom w:w="0" w:type="dxa"/>
              <w:right w:w="70" w:type="dxa"/>
            </w:tcMar>
            <w:vAlign w:val="center"/>
            <w:hideMark/>
          </w:tcPr>
          <w:p w14:paraId="6EF007D6" w14:textId="77777777" w:rsidR="003C46A8" w:rsidRPr="003C46A8" w:rsidRDefault="003C46A8" w:rsidP="003C46A8">
            <w:pPr>
              <w:overflowPunct w:val="0"/>
              <w:autoSpaceDE w:val="0"/>
              <w:autoSpaceDN w:val="0"/>
              <w:spacing w:before="60" w:after="60" w:line="240" w:lineRule="auto"/>
              <w:rPr>
                <w:sz w:val="20"/>
              </w:rPr>
            </w:pPr>
            <w:r w:rsidRPr="003C46A8">
              <w:rPr>
                <w:sz w:val="20"/>
              </w:rPr>
              <w:t>Równość poprzeczna</w:t>
            </w:r>
          </w:p>
        </w:tc>
        <w:tc>
          <w:tcPr>
            <w:tcW w:w="3261" w:type="dxa"/>
            <w:noWrap/>
            <w:tcMar>
              <w:top w:w="0" w:type="dxa"/>
              <w:left w:w="70" w:type="dxa"/>
              <w:bottom w:w="0" w:type="dxa"/>
              <w:right w:w="70" w:type="dxa"/>
            </w:tcMar>
            <w:vAlign w:val="center"/>
            <w:hideMark/>
          </w:tcPr>
          <w:p w14:paraId="09699D19"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10 razy na 1 km</w:t>
            </w:r>
          </w:p>
        </w:tc>
        <w:tc>
          <w:tcPr>
            <w:tcW w:w="3260" w:type="dxa"/>
            <w:noWrap/>
            <w:tcMar>
              <w:top w:w="0" w:type="dxa"/>
              <w:left w:w="70" w:type="dxa"/>
              <w:bottom w:w="0" w:type="dxa"/>
              <w:right w:w="70" w:type="dxa"/>
            </w:tcMar>
            <w:vAlign w:val="center"/>
            <w:hideMark/>
          </w:tcPr>
          <w:p w14:paraId="33BC8167" w14:textId="77777777" w:rsidR="003C46A8" w:rsidRPr="003C46A8" w:rsidRDefault="003C46A8" w:rsidP="003C46A8">
            <w:pPr>
              <w:overflowPunct w:val="0"/>
              <w:autoSpaceDE w:val="0"/>
              <w:autoSpaceDN w:val="0"/>
              <w:spacing w:line="240" w:lineRule="auto"/>
              <w:jc w:val="center"/>
              <w:rPr>
                <w:sz w:val="20"/>
              </w:rPr>
            </w:pPr>
            <w:r w:rsidRPr="003C46A8">
              <w:rPr>
                <w:sz w:val="20"/>
              </w:rPr>
              <w:t>10 mm – podbudowa zasadnicza</w:t>
            </w:r>
          </w:p>
          <w:p w14:paraId="61BD2488" w14:textId="77777777" w:rsidR="003C46A8" w:rsidRPr="003C46A8" w:rsidRDefault="003C46A8" w:rsidP="003C46A8">
            <w:pPr>
              <w:overflowPunct w:val="0"/>
              <w:autoSpaceDE w:val="0"/>
              <w:autoSpaceDN w:val="0"/>
              <w:spacing w:line="240" w:lineRule="auto"/>
              <w:jc w:val="center"/>
              <w:rPr>
                <w:sz w:val="20"/>
              </w:rPr>
            </w:pPr>
            <w:r w:rsidRPr="003C46A8">
              <w:rPr>
                <w:sz w:val="20"/>
              </w:rPr>
              <w:t>20 mm – podbudowa pomocnicza</w:t>
            </w:r>
          </w:p>
        </w:tc>
      </w:tr>
      <w:tr w:rsidR="003C46A8" w:rsidRPr="003C46A8" w14:paraId="4FCE2123" w14:textId="77777777" w:rsidTr="005244BF">
        <w:tc>
          <w:tcPr>
            <w:tcW w:w="496" w:type="dxa"/>
            <w:noWrap/>
            <w:tcMar>
              <w:top w:w="0" w:type="dxa"/>
              <w:left w:w="70" w:type="dxa"/>
              <w:bottom w:w="0" w:type="dxa"/>
              <w:right w:w="70" w:type="dxa"/>
            </w:tcMar>
            <w:vAlign w:val="center"/>
            <w:hideMark/>
          </w:tcPr>
          <w:p w14:paraId="2580CD36" w14:textId="77777777" w:rsidR="003C46A8" w:rsidRPr="003C46A8" w:rsidRDefault="003C46A8" w:rsidP="003C46A8">
            <w:pPr>
              <w:overflowPunct w:val="0"/>
              <w:autoSpaceDE w:val="0"/>
              <w:autoSpaceDN w:val="0"/>
              <w:spacing w:line="240" w:lineRule="auto"/>
              <w:rPr>
                <w:sz w:val="20"/>
              </w:rPr>
            </w:pPr>
            <w:r w:rsidRPr="003C46A8">
              <w:rPr>
                <w:sz w:val="20"/>
              </w:rPr>
              <w:t>4</w:t>
            </w:r>
          </w:p>
        </w:tc>
        <w:tc>
          <w:tcPr>
            <w:tcW w:w="2409" w:type="dxa"/>
            <w:noWrap/>
            <w:tcMar>
              <w:top w:w="0" w:type="dxa"/>
              <w:left w:w="70" w:type="dxa"/>
              <w:bottom w:w="0" w:type="dxa"/>
              <w:right w:w="70" w:type="dxa"/>
            </w:tcMar>
            <w:vAlign w:val="center"/>
            <w:hideMark/>
          </w:tcPr>
          <w:p w14:paraId="594D5639" w14:textId="77777777" w:rsidR="003C46A8" w:rsidRPr="003C46A8" w:rsidRDefault="003C46A8" w:rsidP="003C46A8">
            <w:pPr>
              <w:overflowPunct w:val="0"/>
              <w:autoSpaceDE w:val="0"/>
              <w:autoSpaceDN w:val="0"/>
              <w:spacing w:line="240" w:lineRule="auto"/>
              <w:rPr>
                <w:sz w:val="20"/>
              </w:rPr>
            </w:pPr>
            <w:r w:rsidRPr="003C46A8">
              <w:rPr>
                <w:sz w:val="20"/>
              </w:rPr>
              <w:t xml:space="preserve">Spadki poprzeczne </w:t>
            </w:r>
            <w:r w:rsidRPr="003C46A8">
              <w:rPr>
                <w:sz w:val="20"/>
                <w:vertAlign w:val="superscript"/>
              </w:rPr>
              <w:t>*)</w:t>
            </w:r>
          </w:p>
        </w:tc>
        <w:tc>
          <w:tcPr>
            <w:tcW w:w="3261" w:type="dxa"/>
            <w:noWrap/>
            <w:tcMar>
              <w:top w:w="0" w:type="dxa"/>
              <w:left w:w="70" w:type="dxa"/>
              <w:bottom w:w="0" w:type="dxa"/>
              <w:right w:w="70" w:type="dxa"/>
            </w:tcMar>
            <w:vAlign w:val="center"/>
            <w:hideMark/>
          </w:tcPr>
          <w:p w14:paraId="06F1BF19" w14:textId="77777777" w:rsidR="003C46A8" w:rsidRPr="003C46A8" w:rsidRDefault="003C46A8" w:rsidP="003C46A8">
            <w:pPr>
              <w:overflowPunct w:val="0"/>
              <w:autoSpaceDE w:val="0"/>
              <w:autoSpaceDN w:val="0"/>
              <w:spacing w:line="240" w:lineRule="auto"/>
              <w:rPr>
                <w:sz w:val="20"/>
              </w:rPr>
            </w:pPr>
            <w:r w:rsidRPr="003C46A8">
              <w:rPr>
                <w:sz w:val="20"/>
              </w:rPr>
              <w:t>10 razy na 1 km</w:t>
            </w:r>
          </w:p>
        </w:tc>
        <w:tc>
          <w:tcPr>
            <w:tcW w:w="3260" w:type="dxa"/>
            <w:noWrap/>
            <w:tcMar>
              <w:top w:w="0" w:type="dxa"/>
              <w:left w:w="70" w:type="dxa"/>
              <w:bottom w:w="0" w:type="dxa"/>
              <w:right w:w="70" w:type="dxa"/>
            </w:tcMar>
            <w:vAlign w:val="center"/>
            <w:hideMark/>
          </w:tcPr>
          <w:p w14:paraId="033CD543" w14:textId="77777777" w:rsidR="003C46A8" w:rsidRPr="003C46A8" w:rsidRDefault="003C46A8" w:rsidP="003C46A8">
            <w:pPr>
              <w:overflowPunct w:val="0"/>
              <w:autoSpaceDE w:val="0"/>
              <w:autoSpaceDN w:val="0"/>
              <w:spacing w:line="240" w:lineRule="auto"/>
              <w:jc w:val="center"/>
              <w:rPr>
                <w:sz w:val="20"/>
              </w:rPr>
            </w:pPr>
            <w:r w:rsidRPr="003C46A8">
              <w:rPr>
                <w:sz w:val="20"/>
              </w:rPr>
              <w:t>± 0,5%</w:t>
            </w:r>
          </w:p>
        </w:tc>
      </w:tr>
      <w:tr w:rsidR="003C46A8" w:rsidRPr="003C46A8" w14:paraId="58F865B9" w14:textId="77777777" w:rsidTr="005244BF">
        <w:tc>
          <w:tcPr>
            <w:tcW w:w="496" w:type="dxa"/>
            <w:noWrap/>
            <w:tcMar>
              <w:top w:w="0" w:type="dxa"/>
              <w:left w:w="70" w:type="dxa"/>
              <w:bottom w:w="0" w:type="dxa"/>
              <w:right w:w="70" w:type="dxa"/>
            </w:tcMar>
            <w:vAlign w:val="center"/>
            <w:hideMark/>
          </w:tcPr>
          <w:p w14:paraId="31DA2598" w14:textId="77777777" w:rsidR="003C46A8" w:rsidRPr="003C46A8" w:rsidRDefault="003C46A8" w:rsidP="003C46A8">
            <w:pPr>
              <w:overflowPunct w:val="0"/>
              <w:autoSpaceDE w:val="0"/>
              <w:autoSpaceDN w:val="0"/>
              <w:spacing w:before="60" w:after="60" w:line="240" w:lineRule="auto"/>
              <w:rPr>
                <w:sz w:val="20"/>
              </w:rPr>
            </w:pPr>
            <w:r w:rsidRPr="003C46A8">
              <w:rPr>
                <w:sz w:val="20"/>
              </w:rPr>
              <w:t>5</w:t>
            </w:r>
          </w:p>
        </w:tc>
        <w:tc>
          <w:tcPr>
            <w:tcW w:w="2409" w:type="dxa"/>
            <w:noWrap/>
            <w:tcMar>
              <w:top w:w="0" w:type="dxa"/>
              <w:left w:w="70" w:type="dxa"/>
              <w:bottom w:w="0" w:type="dxa"/>
              <w:right w:w="70" w:type="dxa"/>
            </w:tcMar>
            <w:vAlign w:val="center"/>
            <w:hideMark/>
          </w:tcPr>
          <w:p w14:paraId="18E0F596" w14:textId="77777777" w:rsidR="003C46A8" w:rsidRPr="003C46A8" w:rsidRDefault="003C46A8" w:rsidP="003C46A8">
            <w:pPr>
              <w:overflowPunct w:val="0"/>
              <w:autoSpaceDE w:val="0"/>
              <w:autoSpaceDN w:val="0"/>
              <w:spacing w:before="60" w:after="60" w:line="240" w:lineRule="auto"/>
              <w:rPr>
                <w:sz w:val="20"/>
                <w:vertAlign w:val="superscript"/>
              </w:rPr>
            </w:pPr>
            <w:r w:rsidRPr="003C46A8">
              <w:rPr>
                <w:sz w:val="20"/>
              </w:rPr>
              <w:t xml:space="preserve">Rzędne wysokościowe </w:t>
            </w:r>
            <w:r w:rsidRPr="003C46A8">
              <w:rPr>
                <w:sz w:val="20"/>
                <w:vertAlign w:val="superscript"/>
              </w:rPr>
              <w:t>**)</w:t>
            </w:r>
          </w:p>
        </w:tc>
        <w:tc>
          <w:tcPr>
            <w:tcW w:w="3261" w:type="dxa"/>
            <w:noWrap/>
            <w:tcMar>
              <w:top w:w="0" w:type="dxa"/>
              <w:left w:w="70" w:type="dxa"/>
              <w:bottom w:w="0" w:type="dxa"/>
              <w:right w:w="70" w:type="dxa"/>
            </w:tcMar>
            <w:vAlign w:val="center"/>
            <w:hideMark/>
          </w:tcPr>
          <w:p w14:paraId="093A4C45"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 xml:space="preserve">co 25 m dla drogi ekspresowej i co 50 m dla pozostałych dróg; w osi jezdni i na jej krawędziach każdej jezdni </w:t>
            </w:r>
          </w:p>
        </w:tc>
        <w:tc>
          <w:tcPr>
            <w:tcW w:w="3260" w:type="dxa"/>
            <w:noWrap/>
            <w:tcMar>
              <w:top w:w="0" w:type="dxa"/>
              <w:left w:w="70" w:type="dxa"/>
              <w:bottom w:w="0" w:type="dxa"/>
              <w:right w:w="70" w:type="dxa"/>
            </w:tcMar>
            <w:vAlign w:val="center"/>
            <w:hideMark/>
          </w:tcPr>
          <w:p w14:paraId="1C8C9F34" w14:textId="77777777" w:rsidR="003C46A8" w:rsidRPr="003C46A8" w:rsidRDefault="003C46A8" w:rsidP="003C46A8">
            <w:pPr>
              <w:overflowPunct w:val="0"/>
              <w:autoSpaceDE w:val="0"/>
              <w:autoSpaceDN w:val="0"/>
              <w:spacing w:line="240" w:lineRule="auto"/>
              <w:jc w:val="center"/>
              <w:rPr>
                <w:sz w:val="20"/>
              </w:rPr>
            </w:pPr>
            <w:r w:rsidRPr="003C46A8">
              <w:rPr>
                <w:sz w:val="20"/>
              </w:rPr>
              <w:t>- 1 cm, + 0cmm - podbudowa zasadnicza</w:t>
            </w:r>
          </w:p>
          <w:p w14:paraId="59C440D7" w14:textId="77777777" w:rsidR="003C46A8" w:rsidRPr="003C46A8" w:rsidRDefault="003C46A8" w:rsidP="003C46A8">
            <w:pPr>
              <w:overflowPunct w:val="0"/>
              <w:autoSpaceDE w:val="0"/>
              <w:autoSpaceDN w:val="0"/>
              <w:spacing w:line="240" w:lineRule="auto"/>
              <w:jc w:val="center"/>
              <w:rPr>
                <w:sz w:val="20"/>
              </w:rPr>
            </w:pPr>
            <w:r w:rsidRPr="003C46A8">
              <w:rPr>
                <w:sz w:val="20"/>
              </w:rPr>
              <w:t>- 2 cm, + 1 cm – podbudowa pomocnicza</w:t>
            </w:r>
          </w:p>
        </w:tc>
      </w:tr>
      <w:tr w:rsidR="003C46A8" w:rsidRPr="003C46A8" w14:paraId="76C7D1A7" w14:textId="77777777" w:rsidTr="005244BF">
        <w:tc>
          <w:tcPr>
            <w:tcW w:w="496" w:type="dxa"/>
            <w:noWrap/>
            <w:tcMar>
              <w:top w:w="0" w:type="dxa"/>
              <w:left w:w="70" w:type="dxa"/>
              <w:bottom w:w="0" w:type="dxa"/>
              <w:right w:w="70" w:type="dxa"/>
            </w:tcMar>
            <w:vAlign w:val="center"/>
            <w:hideMark/>
          </w:tcPr>
          <w:p w14:paraId="4C636072" w14:textId="77777777" w:rsidR="003C46A8" w:rsidRPr="003C46A8" w:rsidRDefault="003C46A8" w:rsidP="003C46A8">
            <w:pPr>
              <w:overflowPunct w:val="0"/>
              <w:autoSpaceDE w:val="0"/>
              <w:autoSpaceDN w:val="0"/>
              <w:spacing w:before="120" w:line="240" w:lineRule="auto"/>
              <w:rPr>
                <w:sz w:val="20"/>
              </w:rPr>
            </w:pPr>
            <w:r w:rsidRPr="003C46A8">
              <w:rPr>
                <w:sz w:val="20"/>
              </w:rPr>
              <w:t>6</w:t>
            </w:r>
          </w:p>
        </w:tc>
        <w:tc>
          <w:tcPr>
            <w:tcW w:w="2409" w:type="dxa"/>
            <w:noWrap/>
            <w:tcMar>
              <w:top w:w="0" w:type="dxa"/>
              <w:left w:w="70" w:type="dxa"/>
              <w:bottom w:w="0" w:type="dxa"/>
              <w:right w:w="70" w:type="dxa"/>
            </w:tcMar>
            <w:vAlign w:val="center"/>
            <w:hideMark/>
          </w:tcPr>
          <w:p w14:paraId="1B77C105" w14:textId="77777777" w:rsidR="003C46A8" w:rsidRPr="003C46A8" w:rsidRDefault="003C46A8" w:rsidP="003C46A8">
            <w:pPr>
              <w:overflowPunct w:val="0"/>
              <w:autoSpaceDE w:val="0"/>
              <w:autoSpaceDN w:val="0"/>
              <w:spacing w:before="120" w:line="240" w:lineRule="auto"/>
              <w:rPr>
                <w:sz w:val="20"/>
              </w:rPr>
            </w:pPr>
            <w:r w:rsidRPr="003C46A8">
              <w:rPr>
                <w:sz w:val="20"/>
              </w:rPr>
              <w:t xml:space="preserve">Ukształtowanie osi w planie </w:t>
            </w:r>
            <w:r w:rsidRPr="003C46A8">
              <w:rPr>
                <w:sz w:val="20"/>
                <w:vertAlign w:val="superscript"/>
              </w:rPr>
              <w:t>*)</w:t>
            </w:r>
          </w:p>
        </w:tc>
        <w:tc>
          <w:tcPr>
            <w:tcW w:w="3261" w:type="dxa"/>
            <w:noWrap/>
            <w:tcMar>
              <w:top w:w="0" w:type="dxa"/>
              <w:left w:w="70" w:type="dxa"/>
              <w:bottom w:w="0" w:type="dxa"/>
              <w:right w:w="70" w:type="dxa"/>
            </w:tcMar>
            <w:vAlign w:val="center"/>
            <w:hideMark/>
          </w:tcPr>
          <w:p w14:paraId="5C349ADB"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 xml:space="preserve">usytuowanie osi wg dokumentacji projektowej </w:t>
            </w:r>
          </w:p>
        </w:tc>
        <w:tc>
          <w:tcPr>
            <w:tcW w:w="3260" w:type="dxa"/>
            <w:noWrap/>
            <w:tcMar>
              <w:top w:w="0" w:type="dxa"/>
              <w:left w:w="70" w:type="dxa"/>
              <w:bottom w:w="0" w:type="dxa"/>
              <w:right w:w="70" w:type="dxa"/>
            </w:tcMar>
            <w:vAlign w:val="center"/>
            <w:hideMark/>
          </w:tcPr>
          <w:p w14:paraId="6925ACAE" w14:textId="77777777" w:rsidR="003C46A8" w:rsidRPr="003C46A8" w:rsidRDefault="003C46A8" w:rsidP="003C46A8">
            <w:pPr>
              <w:overflowPunct w:val="0"/>
              <w:autoSpaceDE w:val="0"/>
              <w:autoSpaceDN w:val="0"/>
              <w:spacing w:line="240" w:lineRule="auto"/>
              <w:jc w:val="center"/>
              <w:rPr>
                <w:sz w:val="20"/>
              </w:rPr>
            </w:pPr>
            <w:r w:rsidRPr="003C46A8">
              <w:rPr>
                <w:sz w:val="20"/>
              </w:rPr>
              <w:t>± 3 cm – dla drogi ekspresowej</w:t>
            </w:r>
          </w:p>
          <w:p w14:paraId="655E8958" w14:textId="77777777" w:rsidR="003C46A8" w:rsidRPr="003C46A8" w:rsidRDefault="003C46A8" w:rsidP="003C46A8">
            <w:pPr>
              <w:overflowPunct w:val="0"/>
              <w:autoSpaceDE w:val="0"/>
              <w:autoSpaceDN w:val="0"/>
              <w:spacing w:line="240" w:lineRule="auto"/>
              <w:jc w:val="center"/>
              <w:rPr>
                <w:sz w:val="20"/>
              </w:rPr>
            </w:pPr>
            <w:r w:rsidRPr="003C46A8">
              <w:rPr>
                <w:sz w:val="20"/>
              </w:rPr>
              <w:t>± 5 cm – dla pozostałych dróg</w:t>
            </w:r>
          </w:p>
        </w:tc>
      </w:tr>
      <w:tr w:rsidR="003C46A8" w:rsidRPr="003C46A8" w14:paraId="73F9B089" w14:textId="77777777" w:rsidTr="005244BF">
        <w:tc>
          <w:tcPr>
            <w:tcW w:w="496" w:type="dxa"/>
            <w:noWrap/>
            <w:tcMar>
              <w:top w:w="0" w:type="dxa"/>
              <w:left w:w="70" w:type="dxa"/>
              <w:bottom w:w="0" w:type="dxa"/>
              <w:right w:w="70" w:type="dxa"/>
            </w:tcMar>
            <w:vAlign w:val="center"/>
            <w:hideMark/>
          </w:tcPr>
          <w:p w14:paraId="6AC2E7F4" w14:textId="77777777" w:rsidR="003C46A8" w:rsidRPr="003C46A8" w:rsidRDefault="003C46A8" w:rsidP="003C46A8">
            <w:pPr>
              <w:overflowPunct w:val="0"/>
              <w:autoSpaceDE w:val="0"/>
              <w:autoSpaceDN w:val="0"/>
              <w:spacing w:line="240" w:lineRule="auto"/>
              <w:rPr>
                <w:sz w:val="20"/>
              </w:rPr>
            </w:pPr>
            <w:r w:rsidRPr="003C46A8">
              <w:rPr>
                <w:sz w:val="20"/>
              </w:rPr>
              <w:t>7</w:t>
            </w:r>
          </w:p>
        </w:tc>
        <w:tc>
          <w:tcPr>
            <w:tcW w:w="2409" w:type="dxa"/>
            <w:noWrap/>
            <w:tcMar>
              <w:top w:w="0" w:type="dxa"/>
              <w:left w:w="70" w:type="dxa"/>
              <w:bottom w:w="0" w:type="dxa"/>
              <w:right w:w="70" w:type="dxa"/>
            </w:tcMar>
            <w:vAlign w:val="center"/>
            <w:hideMark/>
          </w:tcPr>
          <w:p w14:paraId="5249783F" w14:textId="77777777" w:rsidR="003C46A8" w:rsidRPr="003C46A8" w:rsidRDefault="003C46A8" w:rsidP="003C46A8">
            <w:pPr>
              <w:overflowPunct w:val="0"/>
              <w:autoSpaceDE w:val="0"/>
              <w:autoSpaceDN w:val="0"/>
              <w:spacing w:line="240" w:lineRule="auto"/>
              <w:rPr>
                <w:sz w:val="20"/>
              </w:rPr>
            </w:pPr>
            <w:r w:rsidRPr="003C46A8">
              <w:rPr>
                <w:sz w:val="20"/>
              </w:rPr>
              <w:t>Grubość warstwy</w:t>
            </w:r>
          </w:p>
        </w:tc>
        <w:tc>
          <w:tcPr>
            <w:tcW w:w="3261" w:type="dxa"/>
            <w:noWrap/>
            <w:tcMar>
              <w:top w:w="0" w:type="dxa"/>
              <w:left w:w="70" w:type="dxa"/>
              <w:bottom w:w="0" w:type="dxa"/>
              <w:right w:w="70" w:type="dxa"/>
            </w:tcMar>
            <w:vAlign w:val="center"/>
            <w:hideMark/>
          </w:tcPr>
          <w:p w14:paraId="6796E559"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 xml:space="preserve">Podczas budowy: w 2 punktach na każdej działce roboczej </w:t>
            </w:r>
          </w:p>
          <w:p w14:paraId="22E966B8" w14:textId="77777777" w:rsidR="003C46A8" w:rsidRPr="003C46A8" w:rsidRDefault="003C46A8" w:rsidP="003C46A8">
            <w:pPr>
              <w:autoSpaceDE w:val="0"/>
              <w:autoSpaceDN w:val="0"/>
              <w:adjustRightInd w:val="0"/>
              <w:spacing w:line="240" w:lineRule="auto"/>
              <w:rPr>
                <w:color w:val="000000"/>
                <w:sz w:val="20"/>
              </w:rPr>
            </w:pPr>
            <w:r w:rsidRPr="003C46A8">
              <w:rPr>
                <w:color w:val="000000"/>
                <w:sz w:val="20"/>
              </w:rPr>
              <w:t xml:space="preserve">Przed odbiorem: nie rzadziej niż raz na 6000 m2 lub zgodnie z poleceniem </w:t>
            </w:r>
            <w:r w:rsidRPr="003C46A8">
              <w:rPr>
                <w:color w:val="000000"/>
                <w:sz w:val="20"/>
              </w:rPr>
              <w:lastRenderedPageBreak/>
              <w:t xml:space="preserve">Inżyniera w przypadku dróg o małej powierzchni podbudowy </w:t>
            </w:r>
          </w:p>
        </w:tc>
        <w:tc>
          <w:tcPr>
            <w:tcW w:w="3260" w:type="dxa"/>
            <w:noWrap/>
            <w:tcMar>
              <w:top w:w="0" w:type="dxa"/>
              <w:left w:w="70" w:type="dxa"/>
              <w:bottom w:w="0" w:type="dxa"/>
              <w:right w:w="70" w:type="dxa"/>
            </w:tcMar>
            <w:vAlign w:val="center"/>
            <w:hideMark/>
          </w:tcPr>
          <w:p w14:paraId="6F165D15" w14:textId="77777777" w:rsidR="003C46A8" w:rsidRPr="003C46A8" w:rsidRDefault="003C46A8" w:rsidP="003C46A8">
            <w:pPr>
              <w:overflowPunct w:val="0"/>
              <w:autoSpaceDE w:val="0"/>
              <w:autoSpaceDN w:val="0"/>
              <w:spacing w:line="240" w:lineRule="auto"/>
              <w:jc w:val="center"/>
              <w:rPr>
                <w:sz w:val="20"/>
              </w:rPr>
            </w:pPr>
            <w:r w:rsidRPr="003C46A8">
              <w:rPr>
                <w:sz w:val="20"/>
              </w:rPr>
              <w:lastRenderedPageBreak/>
              <w:t>± 10% - podbudowa zasadnicza</w:t>
            </w:r>
          </w:p>
          <w:p w14:paraId="47FDF054" w14:textId="77777777" w:rsidR="003C46A8" w:rsidRPr="003C46A8" w:rsidRDefault="003C46A8" w:rsidP="003C46A8">
            <w:pPr>
              <w:overflowPunct w:val="0"/>
              <w:autoSpaceDE w:val="0"/>
              <w:autoSpaceDN w:val="0"/>
              <w:spacing w:line="240" w:lineRule="auto"/>
              <w:jc w:val="center"/>
              <w:rPr>
                <w:sz w:val="20"/>
              </w:rPr>
            </w:pPr>
            <w:r w:rsidRPr="003C46A8">
              <w:rPr>
                <w:sz w:val="20"/>
              </w:rPr>
              <w:t>± 15% - podbudowa pomocnicza</w:t>
            </w:r>
          </w:p>
        </w:tc>
      </w:tr>
    </w:tbl>
    <w:p w14:paraId="4CF678CC" w14:textId="77777777" w:rsidR="003C46A8" w:rsidRPr="003C46A8" w:rsidRDefault="003C46A8" w:rsidP="003C46A8">
      <w:pPr>
        <w:spacing w:line="240" w:lineRule="auto"/>
        <w:ind w:left="426" w:hanging="426"/>
        <w:rPr>
          <w:sz w:val="20"/>
        </w:rPr>
      </w:pPr>
      <w:r w:rsidRPr="003C46A8">
        <w:rPr>
          <w:sz w:val="20"/>
        </w:rPr>
        <w:t>*)</w:t>
      </w:r>
      <w:r w:rsidRPr="003C46A8">
        <w:rPr>
          <w:sz w:val="20"/>
        </w:rPr>
        <w:tab/>
        <w:t>Dodatkowe pomiary spadków poprzecznych i ukształtowania osi w planie należy wykonać w punktach głównych łuków poziomych.</w:t>
      </w:r>
    </w:p>
    <w:p w14:paraId="2684FBDC" w14:textId="77777777" w:rsidR="003C46A8" w:rsidRPr="003C46A8" w:rsidRDefault="003C46A8" w:rsidP="003C46A8">
      <w:pPr>
        <w:keepNext/>
        <w:spacing w:line="240" w:lineRule="auto"/>
        <w:ind w:left="426" w:hanging="426"/>
        <w:outlineLvl w:val="1"/>
        <w:rPr>
          <w:sz w:val="20"/>
        </w:rPr>
      </w:pPr>
      <w:r w:rsidRPr="003C46A8">
        <w:rPr>
          <w:sz w:val="20"/>
        </w:rPr>
        <w:t>**)</w:t>
      </w:r>
      <w:r w:rsidRPr="003C46A8">
        <w:rPr>
          <w:sz w:val="20"/>
        </w:rPr>
        <w:tab/>
        <w:t>Przed przystąpieniem do robót Wykonawca przedstawi Inżynierowi do akceptacji propozycję miejsc pomiarowych.</w:t>
      </w:r>
    </w:p>
    <w:p w14:paraId="56BEE0EA" w14:textId="77777777" w:rsidR="003C46A8" w:rsidRPr="003C46A8" w:rsidRDefault="003C46A8" w:rsidP="003C46A8">
      <w:pPr>
        <w:keepNext/>
        <w:spacing w:line="240" w:lineRule="auto"/>
        <w:ind w:left="426" w:hanging="426"/>
        <w:outlineLvl w:val="1"/>
        <w:rPr>
          <w:sz w:val="20"/>
        </w:rPr>
      </w:pPr>
    </w:p>
    <w:p w14:paraId="73C76179" w14:textId="77777777" w:rsidR="003C46A8" w:rsidRPr="003C46A8" w:rsidRDefault="003C46A8" w:rsidP="003C46A8">
      <w:pPr>
        <w:keepNext/>
        <w:spacing w:line="240" w:lineRule="auto"/>
        <w:outlineLvl w:val="1"/>
        <w:rPr>
          <w:b/>
          <w:sz w:val="20"/>
        </w:rPr>
      </w:pPr>
      <w:r w:rsidRPr="003C46A8">
        <w:rPr>
          <w:b/>
          <w:sz w:val="20"/>
        </w:rPr>
        <w:t xml:space="preserve">6.6. Zasady postępowania z wadliwie wykonanymi odcinkami podbudowy </w:t>
      </w:r>
    </w:p>
    <w:p w14:paraId="42F35173" w14:textId="77777777" w:rsidR="003C46A8" w:rsidRPr="003C46A8" w:rsidRDefault="003C46A8" w:rsidP="003C46A8">
      <w:pPr>
        <w:spacing w:line="240" w:lineRule="auto"/>
        <w:ind w:firstLine="283"/>
        <w:rPr>
          <w:sz w:val="20"/>
        </w:rPr>
      </w:pPr>
      <w:r w:rsidRPr="003C46A8">
        <w:rPr>
          <w:sz w:val="20"/>
        </w:rPr>
        <w:t>Wszystkie powierzchnie podbudowy, które wykazują większe odchylenia cech geometrycznych i innych wymagań SST określonych w punkcie 6, powinny być naprawione przez Wykonawcę na jego koszt, zaproponowaną przez niego metodą zaakceptowaną przez Inżyniera.</w:t>
      </w:r>
    </w:p>
    <w:p w14:paraId="0B88713D" w14:textId="77777777" w:rsidR="003C46A8" w:rsidRPr="003C46A8" w:rsidRDefault="003C46A8" w:rsidP="003C46A8">
      <w:pPr>
        <w:spacing w:line="240" w:lineRule="auto"/>
        <w:rPr>
          <w:sz w:val="20"/>
        </w:rPr>
      </w:pPr>
    </w:p>
    <w:p w14:paraId="0C6CD714" w14:textId="77777777" w:rsidR="003C46A8" w:rsidRPr="003C46A8" w:rsidRDefault="003C46A8" w:rsidP="003C46A8">
      <w:pPr>
        <w:keepNext/>
        <w:keepLines/>
        <w:spacing w:line="240" w:lineRule="auto"/>
        <w:outlineLvl w:val="0"/>
        <w:rPr>
          <w:b/>
          <w:caps/>
          <w:kern w:val="28"/>
          <w:sz w:val="20"/>
        </w:rPr>
      </w:pPr>
      <w:r w:rsidRPr="003C46A8">
        <w:rPr>
          <w:b/>
          <w:caps/>
          <w:kern w:val="28"/>
          <w:sz w:val="20"/>
        </w:rPr>
        <w:t>7. obmiar robót</w:t>
      </w:r>
    </w:p>
    <w:p w14:paraId="4683CA4B" w14:textId="77777777" w:rsidR="003C46A8" w:rsidRPr="003C46A8" w:rsidRDefault="003C46A8" w:rsidP="003C46A8">
      <w:pPr>
        <w:keepNext/>
        <w:spacing w:line="240" w:lineRule="auto"/>
        <w:outlineLvl w:val="1"/>
        <w:rPr>
          <w:b/>
          <w:sz w:val="20"/>
        </w:rPr>
      </w:pPr>
      <w:r w:rsidRPr="003C46A8">
        <w:rPr>
          <w:b/>
          <w:sz w:val="20"/>
        </w:rPr>
        <w:t>7.1. Ogólne zasady obmiaru robót</w:t>
      </w:r>
    </w:p>
    <w:p w14:paraId="48F489A5" w14:textId="77777777" w:rsidR="003C46A8" w:rsidRPr="003C46A8" w:rsidRDefault="003C46A8" w:rsidP="003C46A8">
      <w:pPr>
        <w:spacing w:line="240" w:lineRule="auto"/>
        <w:ind w:firstLine="283"/>
        <w:rPr>
          <w:sz w:val="20"/>
        </w:rPr>
      </w:pPr>
      <w:r w:rsidRPr="003C46A8">
        <w:rPr>
          <w:sz w:val="20"/>
        </w:rPr>
        <w:t>Ogólne zasady obmiaru robót podano w SST D-00.00.00.00 „WYMAGANIA OGÓLNE”.</w:t>
      </w:r>
    </w:p>
    <w:p w14:paraId="68515615" w14:textId="77777777" w:rsidR="003C46A8" w:rsidRPr="003C46A8" w:rsidRDefault="003C46A8" w:rsidP="003C46A8">
      <w:pPr>
        <w:spacing w:line="240" w:lineRule="auto"/>
        <w:ind w:firstLine="283"/>
        <w:rPr>
          <w:sz w:val="20"/>
        </w:rPr>
      </w:pPr>
      <w:r w:rsidRPr="003C46A8">
        <w:rPr>
          <w:sz w:val="20"/>
        </w:rPr>
        <w:t>Kontrakt ryczałtowy – jednostką obmiaru jest wykonana i odebrana protokołem Odbioru Końcowego jednostka określona w SST.</w:t>
      </w:r>
    </w:p>
    <w:p w14:paraId="136046FD" w14:textId="77777777" w:rsidR="003C46A8" w:rsidRPr="003C46A8" w:rsidRDefault="003C46A8" w:rsidP="003C46A8">
      <w:pPr>
        <w:keepNext/>
        <w:spacing w:line="240" w:lineRule="auto"/>
        <w:outlineLvl w:val="1"/>
        <w:rPr>
          <w:b/>
          <w:sz w:val="20"/>
        </w:rPr>
      </w:pPr>
      <w:r w:rsidRPr="003C46A8">
        <w:rPr>
          <w:b/>
          <w:sz w:val="20"/>
        </w:rPr>
        <w:t>7.2. Jednostka obmiarowa</w:t>
      </w:r>
    </w:p>
    <w:p w14:paraId="6F9005D7" w14:textId="77777777" w:rsidR="003C46A8" w:rsidRPr="003C46A8" w:rsidRDefault="003C46A8" w:rsidP="003C46A8">
      <w:pPr>
        <w:spacing w:line="240" w:lineRule="auto"/>
        <w:ind w:firstLine="283"/>
        <w:rPr>
          <w:sz w:val="20"/>
        </w:rPr>
      </w:pPr>
      <w:r w:rsidRPr="003C46A8">
        <w:rPr>
          <w:sz w:val="20"/>
        </w:rPr>
        <w:t>Jednostką obmiarową jest 1m</w:t>
      </w:r>
      <w:r w:rsidRPr="003C46A8">
        <w:rPr>
          <w:sz w:val="20"/>
          <w:vertAlign w:val="superscript"/>
        </w:rPr>
        <w:t>2</w:t>
      </w:r>
      <w:r w:rsidRPr="003C46A8">
        <w:rPr>
          <w:sz w:val="20"/>
        </w:rPr>
        <w:t xml:space="preserve"> (metr kwadratowy) podbudowy zasadniczej lub pomocniczej o odpowiedniej grubości podanej w dokumentacji projektowej.  </w:t>
      </w:r>
    </w:p>
    <w:p w14:paraId="033CF036" w14:textId="77777777" w:rsidR="003C46A8" w:rsidRPr="003C46A8" w:rsidRDefault="003C46A8" w:rsidP="003C46A8">
      <w:pPr>
        <w:tabs>
          <w:tab w:val="left" w:pos="600"/>
        </w:tabs>
        <w:overflowPunct w:val="0"/>
        <w:autoSpaceDE w:val="0"/>
        <w:autoSpaceDN w:val="0"/>
        <w:adjustRightInd w:val="0"/>
        <w:spacing w:line="240" w:lineRule="auto"/>
        <w:textAlignment w:val="baseline"/>
        <w:rPr>
          <w:sz w:val="20"/>
        </w:rPr>
      </w:pPr>
    </w:p>
    <w:p w14:paraId="53D7F8B2" w14:textId="77777777" w:rsidR="003C46A8" w:rsidRPr="003C46A8" w:rsidRDefault="003C46A8" w:rsidP="003C46A8">
      <w:pPr>
        <w:keepNext/>
        <w:keepLines/>
        <w:spacing w:line="240" w:lineRule="auto"/>
        <w:outlineLvl w:val="0"/>
        <w:rPr>
          <w:b/>
          <w:caps/>
          <w:kern w:val="28"/>
          <w:sz w:val="20"/>
        </w:rPr>
      </w:pPr>
      <w:r w:rsidRPr="003C46A8">
        <w:rPr>
          <w:b/>
          <w:caps/>
          <w:kern w:val="28"/>
          <w:sz w:val="20"/>
        </w:rPr>
        <w:t>8. odbiór robót</w:t>
      </w:r>
    </w:p>
    <w:p w14:paraId="1F6C9D89" w14:textId="77777777" w:rsidR="003C46A8" w:rsidRPr="003C46A8" w:rsidRDefault="003C46A8" w:rsidP="003C46A8">
      <w:pPr>
        <w:keepNext/>
        <w:spacing w:line="240" w:lineRule="auto"/>
        <w:outlineLvl w:val="1"/>
        <w:rPr>
          <w:b/>
          <w:sz w:val="20"/>
        </w:rPr>
      </w:pPr>
      <w:r w:rsidRPr="003C46A8">
        <w:rPr>
          <w:b/>
          <w:sz w:val="20"/>
        </w:rPr>
        <w:t>8.1. Ogólne zasady odbioru robót</w:t>
      </w:r>
    </w:p>
    <w:p w14:paraId="24E44539" w14:textId="77777777" w:rsidR="003C46A8" w:rsidRPr="003C46A8" w:rsidRDefault="003C46A8" w:rsidP="003C46A8">
      <w:pPr>
        <w:spacing w:line="240" w:lineRule="auto"/>
        <w:ind w:firstLine="283"/>
        <w:rPr>
          <w:sz w:val="20"/>
        </w:rPr>
      </w:pPr>
      <w:r w:rsidRPr="003C46A8">
        <w:rPr>
          <w:sz w:val="20"/>
        </w:rPr>
        <w:t>Ogólne zasady odbioru robót podano w SST D-00.00.00.00 „WYMAGANIA OGÓLNE”.</w:t>
      </w:r>
    </w:p>
    <w:p w14:paraId="644054E0" w14:textId="77777777" w:rsidR="003C46A8" w:rsidRPr="003C46A8" w:rsidRDefault="003C46A8" w:rsidP="003C46A8">
      <w:pPr>
        <w:spacing w:line="240" w:lineRule="auto"/>
        <w:ind w:firstLine="283"/>
        <w:rPr>
          <w:sz w:val="20"/>
        </w:rPr>
      </w:pPr>
      <w:r w:rsidRPr="003C46A8">
        <w:rPr>
          <w:sz w:val="20"/>
        </w:rPr>
        <w:t>Roboty uznaje się za wykonane zgodnie z dokumentacją projektową, SST i wymaganiami Inżyniera, jeżeli wszystkie pomiary i badania z zachowaniem tolerancji według pkt 6 dały wyniki pozytywne.</w:t>
      </w:r>
    </w:p>
    <w:p w14:paraId="130505EC" w14:textId="77777777" w:rsidR="003C46A8" w:rsidRPr="003C46A8" w:rsidRDefault="003C46A8" w:rsidP="003C46A8">
      <w:pPr>
        <w:spacing w:line="240" w:lineRule="auto"/>
        <w:ind w:firstLine="283"/>
        <w:rPr>
          <w:sz w:val="20"/>
        </w:rPr>
      </w:pPr>
      <w:r w:rsidRPr="003C46A8">
        <w:rPr>
          <w:sz w:val="20"/>
        </w:rPr>
        <w:t>W przypadku niezgodności, choć jednego elementu robót z wymaganiami, roboty uznaje się za niezgodne z Dokumentacją Projektową i Wykonawca zobowiązany jest do ich poprawy na własny koszt.</w:t>
      </w:r>
    </w:p>
    <w:p w14:paraId="42C0DB77" w14:textId="77777777" w:rsidR="003C46A8" w:rsidRPr="003C46A8" w:rsidRDefault="003C46A8" w:rsidP="003C46A8">
      <w:pPr>
        <w:keepNext/>
        <w:spacing w:line="240" w:lineRule="auto"/>
        <w:outlineLvl w:val="1"/>
        <w:rPr>
          <w:b/>
          <w:sz w:val="20"/>
        </w:rPr>
      </w:pPr>
      <w:r w:rsidRPr="003C46A8">
        <w:rPr>
          <w:b/>
          <w:sz w:val="20"/>
        </w:rPr>
        <w:t>8.2. Odbiór robót zanikających i ulegających zakryciu</w:t>
      </w:r>
    </w:p>
    <w:p w14:paraId="7BB04EED" w14:textId="77777777" w:rsidR="003C46A8" w:rsidRPr="003C46A8" w:rsidRDefault="003C46A8" w:rsidP="003C46A8">
      <w:pPr>
        <w:spacing w:line="240" w:lineRule="auto"/>
        <w:ind w:firstLine="283"/>
        <w:rPr>
          <w:sz w:val="20"/>
        </w:rPr>
      </w:pPr>
      <w:r w:rsidRPr="003C46A8">
        <w:rPr>
          <w:sz w:val="20"/>
        </w:rPr>
        <w:t>Roboty związane z wykonaniem  podbudowy należą do robót ulegających zakryciu. Zasady ich odbioru są określone w SST D-00.00.00.00 „WYMAGANIA OGÓLNE”.</w:t>
      </w:r>
    </w:p>
    <w:p w14:paraId="35D0CD1D" w14:textId="77777777" w:rsidR="003C46A8" w:rsidRPr="003C46A8" w:rsidRDefault="003C46A8" w:rsidP="003C46A8">
      <w:pPr>
        <w:tabs>
          <w:tab w:val="left" w:pos="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outlineLvl w:val="0"/>
        <w:rPr>
          <w:sz w:val="20"/>
        </w:rPr>
      </w:pPr>
      <w:r w:rsidRPr="003C46A8">
        <w:rPr>
          <w:b/>
          <w:sz w:val="20"/>
        </w:rPr>
        <w:t>8.3. Sposób odbioru robót</w:t>
      </w:r>
    </w:p>
    <w:p w14:paraId="2659A47C" w14:textId="77777777" w:rsidR="003C46A8" w:rsidRPr="003C46A8" w:rsidRDefault="003C46A8" w:rsidP="003C46A8">
      <w:pPr>
        <w:spacing w:line="240" w:lineRule="auto"/>
        <w:ind w:firstLine="283"/>
        <w:rPr>
          <w:sz w:val="20"/>
        </w:rPr>
      </w:pPr>
      <w:r w:rsidRPr="003C46A8">
        <w:rPr>
          <w:sz w:val="20"/>
        </w:rPr>
        <w:t>Odbiór robót następuje na podstawie dokumentów, które Wykonawca przedkłada Inżynierowi:</w:t>
      </w:r>
    </w:p>
    <w:p w14:paraId="5807DF72" w14:textId="77777777" w:rsidR="003C46A8" w:rsidRPr="003C46A8" w:rsidRDefault="003C46A8" w:rsidP="003C46A8">
      <w:pPr>
        <w:pStyle w:val="Akapitzlist"/>
        <w:numPr>
          <w:ilvl w:val="0"/>
          <w:numId w:val="7"/>
        </w:numPr>
        <w:jc w:val="both"/>
        <w:rPr>
          <w:sz w:val="20"/>
          <w:szCs w:val="20"/>
        </w:rPr>
      </w:pPr>
      <w:r w:rsidRPr="003C46A8">
        <w:rPr>
          <w:sz w:val="20"/>
          <w:szCs w:val="20"/>
        </w:rPr>
        <w:t>dzienników,</w:t>
      </w:r>
    </w:p>
    <w:p w14:paraId="4113ED4F" w14:textId="77777777" w:rsidR="003C46A8" w:rsidRPr="003C46A8" w:rsidRDefault="003C46A8" w:rsidP="003C46A8">
      <w:pPr>
        <w:numPr>
          <w:ilvl w:val="0"/>
          <w:numId w:val="7"/>
        </w:numPr>
        <w:spacing w:line="240" w:lineRule="auto"/>
        <w:rPr>
          <w:sz w:val="20"/>
        </w:rPr>
      </w:pPr>
      <w:r w:rsidRPr="003C46A8">
        <w:rPr>
          <w:sz w:val="20"/>
        </w:rPr>
        <w:t>obmiarów,</w:t>
      </w:r>
    </w:p>
    <w:p w14:paraId="3483C1D2" w14:textId="77777777" w:rsidR="003C46A8" w:rsidRPr="003C46A8" w:rsidRDefault="003C46A8" w:rsidP="003C46A8">
      <w:pPr>
        <w:numPr>
          <w:ilvl w:val="0"/>
          <w:numId w:val="7"/>
        </w:numPr>
        <w:spacing w:line="240" w:lineRule="auto"/>
        <w:rPr>
          <w:sz w:val="20"/>
        </w:rPr>
      </w:pPr>
      <w:r w:rsidRPr="003C46A8">
        <w:rPr>
          <w:sz w:val="20"/>
        </w:rPr>
        <w:t>szkiców,</w:t>
      </w:r>
    </w:p>
    <w:p w14:paraId="3DAF7220" w14:textId="77777777" w:rsidR="003C46A8" w:rsidRPr="003C46A8" w:rsidRDefault="003C46A8" w:rsidP="003C46A8">
      <w:pPr>
        <w:numPr>
          <w:ilvl w:val="0"/>
          <w:numId w:val="7"/>
        </w:numPr>
        <w:spacing w:line="240" w:lineRule="auto"/>
        <w:rPr>
          <w:sz w:val="20"/>
        </w:rPr>
      </w:pPr>
      <w:r w:rsidRPr="003C46A8">
        <w:rPr>
          <w:sz w:val="20"/>
        </w:rPr>
        <w:t>protokołów odbiorczych.</w:t>
      </w:r>
    </w:p>
    <w:p w14:paraId="0EBA117E" w14:textId="77777777" w:rsidR="003C46A8" w:rsidRPr="003C46A8" w:rsidRDefault="003C46A8" w:rsidP="003C46A8">
      <w:pPr>
        <w:keepNext/>
        <w:keepLines/>
        <w:spacing w:line="240" w:lineRule="auto"/>
        <w:outlineLvl w:val="0"/>
        <w:rPr>
          <w:b/>
          <w:caps/>
          <w:kern w:val="28"/>
          <w:sz w:val="20"/>
        </w:rPr>
      </w:pPr>
    </w:p>
    <w:p w14:paraId="133DB66A" w14:textId="77777777" w:rsidR="003C46A8" w:rsidRPr="003C46A8" w:rsidRDefault="003C46A8" w:rsidP="003C46A8">
      <w:pPr>
        <w:keepNext/>
        <w:keepLines/>
        <w:spacing w:line="240" w:lineRule="auto"/>
        <w:outlineLvl w:val="0"/>
        <w:rPr>
          <w:b/>
          <w:caps/>
          <w:kern w:val="28"/>
          <w:sz w:val="20"/>
        </w:rPr>
      </w:pPr>
      <w:r w:rsidRPr="003C46A8">
        <w:rPr>
          <w:b/>
          <w:caps/>
          <w:kern w:val="28"/>
          <w:sz w:val="20"/>
        </w:rPr>
        <w:t>9. podstawa płatności</w:t>
      </w:r>
    </w:p>
    <w:p w14:paraId="418BB75B" w14:textId="77777777" w:rsidR="003C46A8" w:rsidRPr="003C46A8" w:rsidRDefault="003C46A8" w:rsidP="003C46A8">
      <w:pPr>
        <w:keepNext/>
        <w:spacing w:line="240" w:lineRule="auto"/>
        <w:outlineLvl w:val="1"/>
        <w:rPr>
          <w:b/>
          <w:sz w:val="20"/>
        </w:rPr>
      </w:pPr>
      <w:r w:rsidRPr="003C46A8">
        <w:rPr>
          <w:b/>
          <w:sz w:val="20"/>
        </w:rPr>
        <w:t>9.1. Ogólne ustalenia dotyczące podstawy płatności</w:t>
      </w:r>
    </w:p>
    <w:p w14:paraId="2805F667" w14:textId="77777777" w:rsidR="003C46A8" w:rsidRPr="003C46A8" w:rsidRDefault="003C46A8" w:rsidP="003C46A8">
      <w:pPr>
        <w:spacing w:line="240" w:lineRule="auto"/>
        <w:ind w:firstLine="283"/>
        <w:rPr>
          <w:sz w:val="20"/>
        </w:rPr>
      </w:pPr>
      <w:r w:rsidRPr="003C46A8">
        <w:rPr>
          <w:sz w:val="20"/>
        </w:rPr>
        <w:t>Ogólne ustalenia dotyczące podstawy płatności podano w SST D-00.00.00.00 „WYMAGANIA OGÓLNE”.</w:t>
      </w:r>
    </w:p>
    <w:p w14:paraId="07CA86D1" w14:textId="77777777" w:rsidR="003C46A8" w:rsidRPr="003C46A8" w:rsidRDefault="003C46A8" w:rsidP="003C46A8">
      <w:pPr>
        <w:spacing w:line="240" w:lineRule="auto"/>
        <w:ind w:firstLine="283"/>
        <w:rPr>
          <w:sz w:val="20"/>
        </w:rPr>
      </w:pPr>
      <w:r w:rsidRPr="003C46A8">
        <w:rPr>
          <w:sz w:val="20"/>
        </w:rPr>
        <w:t>Wynagrodzenie ryczałtowe: zasady płatności podano w umowie pomiędzy Zamawiającym a Wykonawcą.</w:t>
      </w:r>
    </w:p>
    <w:p w14:paraId="7FA2B8A5" w14:textId="77777777" w:rsidR="003C46A8" w:rsidRPr="003C46A8" w:rsidRDefault="003C46A8" w:rsidP="003C46A8">
      <w:pPr>
        <w:keepNext/>
        <w:spacing w:line="240" w:lineRule="auto"/>
        <w:outlineLvl w:val="1"/>
        <w:rPr>
          <w:b/>
          <w:sz w:val="20"/>
        </w:rPr>
      </w:pPr>
      <w:r w:rsidRPr="003C46A8">
        <w:rPr>
          <w:b/>
          <w:sz w:val="20"/>
        </w:rPr>
        <w:t>9.2. Cena jednostki obmiarowej</w:t>
      </w:r>
    </w:p>
    <w:p w14:paraId="20927F0A" w14:textId="77777777" w:rsidR="003C46A8" w:rsidRPr="003C46A8" w:rsidRDefault="003C46A8" w:rsidP="003C46A8">
      <w:pPr>
        <w:spacing w:line="240" w:lineRule="auto"/>
        <w:ind w:firstLine="283"/>
        <w:rPr>
          <w:sz w:val="20"/>
        </w:rPr>
      </w:pPr>
      <w:r w:rsidRPr="003C46A8">
        <w:rPr>
          <w:sz w:val="20"/>
        </w:rPr>
        <w:t>Cena wykonania 1m</w:t>
      </w:r>
      <w:r w:rsidRPr="003C46A8">
        <w:rPr>
          <w:sz w:val="20"/>
          <w:vertAlign w:val="superscript"/>
        </w:rPr>
        <w:t>2</w:t>
      </w:r>
      <w:r w:rsidRPr="003C46A8">
        <w:rPr>
          <w:sz w:val="20"/>
        </w:rPr>
        <w:t xml:space="preserve"> podbudowy pomocniczej lub zasadniczej:</w:t>
      </w:r>
    </w:p>
    <w:p w14:paraId="2F206818" w14:textId="77777777" w:rsidR="003C46A8" w:rsidRPr="003C46A8" w:rsidRDefault="003C46A8" w:rsidP="003C46A8">
      <w:pPr>
        <w:pStyle w:val="Akapitzlist"/>
        <w:numPr>
          <w:ilvl w:val="0"/>
          <w:numId w:val="8"/>
        </w:numPr>
        <w:overflowPunct w:val="0"/>
        <w:autoSpaceDE w:val="0"/>
        <w:autoSpaceDN w:val="0"/>
        <w:adjustRightInd w:val="0"/>
        <w:jc w:val="both"/>
        <w:rPr>
          <w:sz w:val="20"/>
          <w:szCs w:val="20"/>
        </w:rPr>
      </w:pPr>
      <w:r w:rsidRPr="003C46A8">
        <w:rPr>
          <w:sz w:val="20"/>
          <w:szCs w:val="20"/>
        </w:rPr>
        <w:t>oznakowanie robót</w:t>
      </w:r>
    </w:p>
    <w:p w14:paraId="094622CF" w14:textId="77777777" w:rsidR="003C46A8" w:rsidRPr="003C46A8" w:rsidRDefault="003C46A8" w:rsidP="003C46A8">
      <w:pPr>
        <w:numPr>
          <w:ilvl w:val="0"/>
          <w:numId w:val="8"/>
        </w:numPr>
        <w:spacing w:line="240" w:lineRule="auto"/>
        <w:rPr>
          <w:sz w:val="20"/>
        </w:rPr>
      </w:pPr>
      <w:r w:rsidRPr="003C46A8">
        <w:rPr>
          <w:sz w:val="20"/>
        </w:rPr>
        <w:t>prace pomiarowe i roboty przygotowawcze,</w:t>
      </w:r>
    </w:p>
    <w:p w14:paraId="62B21A9E" w14:textId="77777777" w:rsidR="003C46A8" w:rsidRPr="003C46A8" w:rsidRDefault="003C46A8" w:rsidP="003C46A8">
      <w:pPr>
        <w:numPr>
          <w:ilvl w:val="0"/>
          <w:numId w:val="8"/>
        </w:numPr>
        <w:spacing w:line="240" w:lineRule="auto"/>
        <w:rPr>
          <w:sz w:val="20"/>
        </w:rPr>
      </w:pPr>
      <w:r w:rsidRPr="003C46A8">
        <w:rPr>
          <w:sz w:val="20"/>
        </w:rPr>
        <w:t>przygotowanie w wytwórni stacjonarnej lub zakup mieszanki,</w:t>
      </w:r>
    </w:p>
    <w:p w14:paraId="65B3FACF" w14:textId="77777777" w:rsidR="003C46A8" w:rsidRPr="003C46A8" w:rsidRDefault="003C46A8" w:rsidP="003C46A8">
      <w:pPr>
        <w:numPr>
          <w:ilvl w:val="0"/>
          <w:numId w:val="8"/>
        </w:numPr>
        <w:spacing w:line="240" w:lineRule="auto"/>
        <w:rPr>
          <w:sz w:val="20"/>
        </w:rPr>
      </w:pPr>
      <w:r w:rsidRPr="003C46A8">
        <w:rPr>
          <w:sz w:val="20"/>
        </w:rPr>
        <w:t>dostarczenie mieszanki na miejsce wbudowania,</w:t>
      </w:r>
    </w:p>
    <w:p w14:paraId="44A9C81E" w14:textId="77777777" w:rsidR="003C46A8" w:rsidRPr="003C46A8" w:rsidRDefault="003C46A8" w:rsidP="003C46A8">
      <w:pPr>
        <w:numPr>
          <w:ilvl w:val="0"/>
          <w:numId w:val="8"/>
        </w:numPr>
        <w:spacing w:line="240" w:lineRule="auto"/>
        <w:rPr>
          <w:sz w:val="20"/>
        </w:rPr>
      </w:pPr>
      <w:r w:rsidRPr="003C46A8">
        <w:rPr>
          <w:sz w:val="20"/>
        </w:rPr>
        <w:t>rozłożenie i zagęszczenie mieszanki,</w:t>
      </w:r>
    </w:p>
    <w:p w14:paraId="406EF679" w14:textId="77777777" w:rsidR="003C46A8" w:rsidRPr="003C46A8" w:rsidRDefault="003C46A8" w:rsidP="003C46A8">
      <w:pPr>
        <w:numPr>
          <w:ilvl w:val="0"/>
          <w:numId w:val="8"/>
        </w:numPr>
        <w:spacing w:line="240" w:lineRule="auto"/>
        <w:rPr>
          <w:sz w:val="20"/>
        </w:rPr>
      </w:pPr>
      <w:r w:rsidRPr="003C46A8">
        <w:rPr>
          <w:sz w:val="20"/>
        </w:rPr>
        <w:t>przeprowadzenie pomiarów i badań laboratoryjnych określonych w specyfikacji technicznej,</w:t>
      </w:r>
    </w:p>
    <w:p w14:paraId="7BF2560C" w14:textId="77777777" w:rsidR="003C46A8" w:rsidRPr="003C46A8" w:rsidRDefault="003C46A8" w:rsidP="003C46A8">
      <w:pPr>
        <w:numPr>
          <w:ilvl w:val="0"/>
          <w:numId w:val="8"/>
        </w:numPr>
        <w:overflowPunct w:val="0"/>
        <w:autoSpaceDE w:val="0"/>
        <w:autoSpaceDN w:val="0"/>
        <w:adjustRightInd w:val="0"/>
        <w:spacing w:line="240" w:lineRule="auto"/>
        <w:rPr>
          <w:sz w:val="20"/>
        </w:rPr>
      </w:pPr>
      <w:r w:rsidRPr="003C46A8">
        <w:rPr>
          <w:sz w:val="20"/>
        </w:rPr>
        <w:t>inne roboty związane z wykonaniem przedmiotowego zakresu robót.</w:t>
      </w:r>
      <w:r w:rsidRPr="003C46A8">
        <w:rPr>
          <w:sz w:val="20"/>
        </w:rPr>
        <w:tab/>
      </w:r>
    </w:p>
    <w:p w14:paraId="1ADBFF40" w14:textId="77777777" w:rsidR="003C46A8" w:rsidRPr="003C46A8" w:rsidRDefault="003C46A8" w:rsidP="003C46A8">
      <w:pPr>
        <w:spacing w:line="240" w:lineRule="auto"/>
        <w:rPr>
          <w:b/>
          <w:sz w:val="20"/>
        </w:rPr>
      </w:pPr>
    </w:p>
    <w:p w14:paraId="04DBFB84" w14:textId="77777777" w:rsidR="003C46A8" w:rsidRPr="003C46A8" w:rsidRDefault="003C46A8" w:rsidP="003C46A8">
      <w:pPr>
        <w:spacing w:line="240" w:lineRule="auto"/>
        <w:rPr>
          <w:b/>
          <w:sz w:val="20"/>
        </w:rPr>
      </w:pPr>
      <w:r w:rsidRPr="003C46A8">
        <w:rPr>
          <w:b/>
          <w:sz w:val="20"/>
        </w:rPr>
        <w:t>10. PRZEPISY ZWIĄZANE</w:t>
      </w:r>
    </w:p>
    <w:p w14:paraId="064CB273" w14:textId="77777777" w:rsidR="003C46A8" w:rsidRPr="003C46A8" w:rsidRDefault="003C46A8" w:rsidP="003C46A8">
      <w:pPr>
        <w:spacing w:line="240" w:lineRule="auto"/>
        <w:rPr>
          <w:b/>
          <w:sz w:val="20"/>
        </w:rPr>
      </w:pPr>
      <w:r w:rsidRPr="003C46A8">
        <w:rPr>
          <w:b/>
          <w:sz w:val="20"/>
        </w:rPr>
        <w:t>10.1. Normy</w:t>
      </w:r>
    </w:p>
    <w:p w14:paraId="4766A1CB" w14:textId="77777777" w:rsidR="003C46A8" w:rsidRPr="003C46A8" w:rsidRDefault="003C46A8" w:rsidP="003C46A8">
      <w:pPr>
        <w:spacing w:line="240" w:lineRule="auto"/>
        <w:rPr>
          <w:sz w:val="20"/>
        </w:rPr>
      </w:pPr>
      <w:r w:rsidRPr="003C46A8">
        <w:rPr>
          <w:sz w:val="20"/>
        </w:rPr>
        <w:t>1. PN-EN 13242</w:t>
      </w:r>
      <w:r w:rsidRPr="003C46A8">
        <w:rPr>
          <w:sz w:val="20"/>
        </w:rPr>
        <w:tab/>
      </w:r>
      <w:r w:rsidRPr="003C46A8">
        <w:rPr>
          <w:sz w:val="20"/>
        </w:rPr>
        <w:tab/>
        <w:t>Kruszywa do niezwiązanych i hydraulicznie związanych materiałów stosowanych w</w:t>
      </w:r>
    </w:p>
    <w:p w14:paraId="4759D58B" w14:textId="77777777" w:rsidR="003C46A8" w:rsidRPr="003C46A8" w:rsidRDefault="003C46A8" w:rsidP="003C46A8">
      <w:pPr>
        <w:spacing w:line="240" w:lineRule="auto"/>
        <w:ind w:firstLine="709"/>
        <w:rPr>
          <w:sz w:val="20"/>
        </w:rPr>
      </w:pPr>
      <w:r w:rsidRPr="003C46A8">
        <w:rPr>
          <w:sz w:val="20"/>
        </w:rPr>
        <w:t xml:space="preserve">         </w:t>
      </w:r>
      <w:r w:rsidRPr="003C46A8">
        <w:rPr>
          <w:sz w:val="20"/>
        </w:rPr>
        <w:tab/>
      </w:r>
      <w:r w:rsidRPr="003C46A8">
        <w:rPr>
          <w:sz w:val="20"/>
        </w:rPr>
        <w:tab/>
        <w:t>obiektach budowlanych i budownictwie drogowym</w:t>
      </w:r>
    </w:p>
    <w:p w14:paraId="5C620571" w14:textId="77777777" w:rsidR="003C46A8" w:rsidRPr="003C46A8" w:rsidRDefault="003C46A8" w:rsidP="003C46A8">
      <w:pPr>
        <w:spacing w:line="240" w:lineRule="auto"/>
        <w:rPr>
          <w:sz w:val="20"/>
        </w:rPr>
      </w:pPr>
      <w:r w:rsidRPr="003C46A8">
        <w:rPr>
          <w:sz w:val="20"/>
        </w:rPr>
        <w:t xml:space="preserve">2. PN-EN 13285 </w:t>
      </w:r>
      <w:r w:rsidRPr="003C46A8">
        <w:rPr>
          <w:sz w:val="20"/>
        </w:rPr>
        <w:tab/>
      </w:r>
      <w:r w:rsidRPr="003C46A8">
        <w:rPr>
          <w:sz w:val="20"/>
        </w:rPr>
        <w:tab/>
        <w:t>Mieszanki niezwiązane – Wymagania</w:t>
      </w:r>
    </w:p>
    <w:p w14:paraId="3777B8FC" w14:textId="77777777" w:rsidR="003C46A8" w:rsidRPr="003C46A8" w:rsidRDefault="003C46A8" w:rsidP="003C46A8">
      <w:pPr>
        <w:spacing w:line="240" w:lineRule="auto"/>
        <w:ind w:left="2124" w:hanging="2124"/>
        <w:rPr>
          <w:sz w:val="20"/>
        </w:rPr>
      </w:pPr>
      <w:r w:rsidRPr="003C46A8">
        <w:rPr>
          <w:sz w:val="20"/>
        </w:rPr>
        <w:t>3. PN-EN 933-1</w:t>
      </w:r>
      <w:r w:rsidRPr="003C46A8">
        <w:rPr>
          <w:sz w:val="20"/>
        </w:rPr>
        <w:tab/>
        <w:t xml:space="preserve">Badanie geometrycznych właściwości kruszyw – Oznaczenie składu ziarnowego – Metoda </w:t>
      </w:r>
      <w:r w:rsidRPr="003C46A8">
        <w:rPr>
          <w:sz w:val="20"/>
        </w:rPr>
        <w:tab/>
        <w:t xml:space="preserve">przesiewania </w:t>
      </w:r>
    </w:p>
    <w:p w14:paraId="07007BD5" w14:textId="77777777" w:rsidR="003C46A8" w:rsidRPr="003C46A8" w:rsidRDefault="003C46A8" w:rsidP="003C46A8">
      <w:pPr>
        <w:spacing w:line="240" w:lineRule="auto"/>
        <w:ind w:left="2124" w:hanging="2124"/>
        <w:rPr>
          <w:sz w:val="20"/>
        </w:rPr>
      </w:pPr>
      <w:r w:rsidRPr="003C46A8">
        <w:rPr>
          <w:sz w:val="20"/>
        </w:rPr>
        <w:lastRenderedPageBreak/>
        <w:t xml:space="preserve">4. PN-EN 933-3 </w:t>
      </w:r>
      <w:r w:rsidRPr="003C46A8">
        <w:rPr>
          <w:sz w:val="20"/>
        </w:rPr>
        <w:tab/>
        <w:t>Badania geometrycznych właściwości kruszyw – Oznaczanie kształtu ziaren za pomocą wskaźnika płaskości</w:t>
      </w:r>
    </w:p>
    <w:p w14:paraId="389B5D84" w14:textId="77777777" w:rsidR="003C46A8" w:rsidRPr="003C46A8" w:rsidRDefault="003C46A8" w:rsidP="003C46A8">
      <w:pPr>
        <w:spacing w:line="240" w:lineRule="auto"/>
        <w:ind w:left="2124" w:hanging="2124"/>
        <w:rPr>
          <w:sz w:val="20"/>
        </w:rPr>
      </w:pPr>
      <w:r w:rsidRPr="003C46A8">
        <w:rPr>
          <w:sz w:val="20"/>
        </w:rPr>
        <w:t>5. PN-EN 933-4</w:t>
      </w:r>
      <w:r w:rsidRPr="003C46A8">
        <w:rPr>
          <w:sz w:val="20"/>
        </w:rPr>
        <w:tab/>
        <w:t>Badania geometrycznych właściwości kruszyw – Część 4: Oznaczenie kształtu ziaren – Wskaźnik kształtu</w:t>
      </w:r>
      <w:r w:rsidRPr="003C46A8">
        <w:rPr>
          <w:sz w:val="20"/>
        </w:rPr>
        <w:tab/>
      </w:r>
    </w:p>
    <w:p w14:paraId="3B5F6134" w14:textId="77777777" w:rsidR="003C46A8" w:rsidRPr="003C46A8" w:rsidRDefault="003C46A8" w:rsidP="003C46A8">
      <w:pPr>
        <w:tabs>
          <w:tab w:val="left" w:pos="2127"/>
        </w:tabs>
        <w:spacing w:line="240" w:lineRule="auto"/>
        <w:ind w:left="2124" w:hanging="2124"/>
        <w:rPr>
          <w:sz w:val="20"/>
        </w:rPr>
      </w:pPr>
      <w:r w:rsidRPr="003C46A8">
        <w:rPr>
          <w:sz w:val="20"/>
        </w:rPr>
        <w:t>6. PN-EN 933-5</w:t>
      </w:r>
      <w:r w:rsidRPr="003C46A8">
        <w:rPr>
          <w:sz w:val="20"/>
        </w:rPr>
        <w:tab/>
        <w:t xml:space="preserve">Badania geometrycznych właściwości kruszyw – Oznaczenie procentowej zawartości </w:t>
      </w:r>
      <w:proofErr w:type="spellStart"/>
      <w:r w:rsidRPr="003C46A8">
        <w:rPr>
          <w:sz w:val="20"/>
        </w:rPr>
        <w:t>ziarn</w:t>
      </w:r>
      <w:proofErr w:type="spellEnd"/>
      <w:r w:rsidRPr="003C46A8">
        <w:rPr>
          <w:sz w:val="20"/>
        </w:rPr>
        <w:t xml:space="preserve"> o powierzchniach powstałych w wyniku </w:t>
      </w:r>
      <w:proofErr w:type="spellStart"/>
      <w:r w:rsidRPr="003C46A8">
        <w:rPr>
          <w:sz w:val="20"/>
        </w:rPr>
        <w:t>przekruszenia</w:t>
      </w:r>
      <w:proofErr w:type="spellEnd"/>
      <w:r w:rsidRPr="003C46A8">
        <w:rPr>
          <w:sz w:val="20"/>
        </w:rPr>
        <w:t xml:space="preserve"> lub łamania kruszyw grubych</w:t>
      </w:r>
    </w:p>
    <w:p w14:paraId="5520CFF8" w14:textId="77777777" w:rsidR="003C46A8" w:rsidRPr="003C46A8" w:rsidRDefault="003C46A8" w:rsidP="003C46A8">
      <w:pPr>
        <w:spacing w:line="240" w:lineRule="auto"/>
        <w:rPr>
          <w:sz w:val="20"/>
        </w:rPr>
      </w:pPr>
      <w:r w:rsidRPr="003C46A8">
        <w:rPr>
          <w:sz w:val="20"/>
        </w:rPr>
        <w:t>7. PN-EN 933-8</w:t>
      </w:r>
      <w:r w:rsidRPr="003C46A8">
        <w:rPr>
          <w:sz w:val="20"/>
        </w:rPr>
        <w:tab/>
      </w:r>
      <w:r w:rsidRPr="003C46A8">
        <w:rPr>
          <w:sz w:val="20"/>
        </w:rPr>
        <w:tab/>
        <w:t xml:space="preserve">Badania geometrycznych właściwości kruszyw – Część 8: Ocena zawartości drobnych </w:t>
      </w:r>
    </w:p>
    <w:p w14:paraId="66D75341" w14:textId="77777777" w:rsidR="003C46A8" w:rsidRPr="003C46A8" w:rsidRDefault="003C46A8" w:rsidP="003C46A8">
      <w:pPr>
        <w:spacing w:line="240" w:lineRule="auto"/>
        <w:ind w:left="1415" w:firstLine="709"/>
        <w:rPr>
          <w:sz w:val="20"/>
        </w:rPr>
      </w:pPr>
      <w:r w:rsidRPr="003C46A8">
        <w:rPr>
          <w:sz w:val="20"/>
        </w:rPr>
        <w:t>cząstek – badania wskaźnika piaskowego</w:t>
      </w:r>
    </w:p>
    <w:p w14:paraId="6DA1CF9C" w14:textId="77777777" w:rsidR="003C46A8" w:rsidRPr="003C46A8" w:rsidRDefault="003C46A8" w:rsidP="003C46A8">
      <w:pPr>
        <w:spacing w:line="240" w:lineRule="auto"/>
        <w:rPr>
          <w:sz w:val="20"/>
        </w:rPr>
      </w:pPr>
      <w:r w:rsidRPr="003C46A8">
        <w:rPr>
          <w:sz w:val="20"/>
        </w:rPr>
        <w:t>8. PN-EN 933-9</w:t>
      </w:r>
      <w:r w:rsidRPr="003C46A8">
        <w:rPr>
          <w:sz w:val="20"/>
        </w:rPr>
        <w:tab/>
      </w:r>
      <w:r w:rsidRPr="003C46A8">
        <w:rPr>
          <w:sz w:val="20"/>
        </w:rPr>
        <w:tab/>
        <w:t xml:space="preserve">Badania geometrycznych właściwości kruszyw – Ocena zawartości drobnych cząstek. </w:t>
      </w:r>
    </w:p>
    <w:p w14:paraId="73A67C32" w14:textId="77777777" w:rsidR="003C46A8" w:rsidRPr="003C46A8" w:rsidRDefault="003C46A8" w:rsidP="003C46A8">
      <w:pPr>
        <w:spacing w:line="240" w:lineRule="auto"/>
        <w:ind w:left="1415" w:firstLine="709"/>
        <w:rPr>
          <w:sz w:val="20"/>
        </w:rPr>
      </w:pPr>
      <w:r w:rsidRPr="003C46A8">
        <w:rPr>
          <w:sz w:val="20"/>
        </w:rPr>
        <w:t>Badania błękitem metylenowym</w:t>
      </w:r>
    </w:p>
    <w:p w14:paraId="54F772FD" w14:textId="77777777" w:rsidR="003C46A8" w:rsidRPr="003C46A8" w:rsidRDefault="003C46A8" w:rsidP="003C46A8">
      <w:pPr>
        <w:spacing w:line="240" w:lineRule="auto"/>
        <w:ind w:left="2124" w:hanging="2124"/>
        <w:rPr>
          <w:sz w:val="20"/>
        </w:rPr>
      </w:pPr>
      <w:r w:rsidRPr="003C46A8">
        <w:rPr>
          <w:sz w:val="20"/>
        </w:rPr>
        <w:t>9. PN-EN 1008</w:t>
      </w:r>
      <w:r w:rsidRPr="003C46A8">
        <w:rPr>
          <w:sz w:val="20"/>
        </w:rPr>
        <w:tab/>
        <w:t>Woda zarobowa do betonu – Specyfikacja pobierania próbek, badanie i ocena  przydatności wody zarobowej do betonu, w tym wody odzyskanej z procesów produkcji betonu</w:t>
      </w:r>
    </w:p>
    <w:p w14:paraId="3403323F" w14:textId="77777777" w:rsidR="003C46A8" w:rsidRPr="003C46A8" w:rsidRDefault="003C46A8" w:rsidP="003C46A8">
      <w:pPr>
        <w:spacing w:line="240" w:lineRule="auto"/>
        <w:ind w:left="2124" w:hanging="2124"/>
        <w:rPr>
          <w:sz w:val="20"/>
        </w:rPr>
      </w:pPr>
      <w:r w:rsidRPr="003C46A8">
        <w:rPr>
          <w:sz w:val="20"/>
        </w:rPr>
        <w:t xml:space="preserve">10. PN-EN 1097-1 </w:t>
      </w:r>
      <w:r w:rsidRPr="003C46A8">
        <w:rPr>
          <w:sz w:val="20"/>
        </w:rPr>
        <w:tab/>
        <w:t xml:space="preserve">Badania mechanicznych i fizycznych właściwości kruszyw – Oznaczanie odporności na ścieranie (mikro – </w:t>
      </w:r>
      <w:proofErr w:type="spellStart"/>
      <w:r w:rsidRPr="003C46A8">
        <w:rPr>
          <w:sz w:val="20"/>
        </w:rPr>
        <w:t>Deval</w:t>
      </w:r>
      <w:proofErr w:type="spellEnd"/>
      <w:r w:rsidRPr="003C46A8">
        <w:rPr>
          <w:sz w:val="20"/>
        </w:rPr>
        <w:t>)</w:t>
      </w:r>
    </w:p>
    <w:p w14:paraId="79AB68A9" w14:textId="77777777" w:rsidR="003C46A8" w:rsidRPr="003C46A8" w:rsidRDefault="003C46A8" w:rsidP="003C46A8">
      <w:pPr>
        <w:spacing w:line="240" w:lineRule="auto"/>
        <w:rPr>
          <w:sz w:val="20"/>
        </w:rPr>
      </w:pPr>
      <w:r w:rsidRPr="003C46A8">
        <w:rPr>
          <w:sz w:val="20"/>
        </w:rPr>
        <w:t xml:space="preserve">11. PN-EN 1097-2  </w:t>
      </w:r>
      <w:r w:rsidRPr="003C46A8">
        <w:rPr>
          <w:sz w:val="20"/>
        </w:rPr>
        <w:tab/>
        <w:t xml:space="preserve">Badania mechanicznych i fizycznych właściwości kruszyw – Metody oznaczania </w:t>
      </w:r>
    </w:p>
    <w:p w14:paraId="3FDB0A10" w14:textId="77777777" w:rsidR="003C46A8" w:rsidRPr="003C46A8" w:rsidRDefault="003C46A8" w:rsidP="003C46A8">
      <w:pPr>
        <w:spacing w:line="240" w:lineRule="auto"/>
        <w:ind w:left="1418" w:firstLine="709"/>
        <w:rPr>
          <w:sz w:val="20"/>
        </w:rPr>
      </w:pPr>
      <w:r w:rsidRPr="003C46A8">
        <w:rPr>
          <w:sz w:val="20"/>
        </w:rPr>
        <w:t>odporności na rozdrabnianie</w:t>
      </w:r>
    </w:p>
    <w:p w14:paraId="511DEC97" w14:textId="77777777" w:rsidR="003C46A8" w:rsidRPr="003C46A8" w:rsidRDefault="003C46A8" w:rsidP="003C46A8">
      <w:pPr>
        <w:spacing w:line="240" w:lineRule="auto"/>
        <w:rPr>
          <w:sz w:val="20"/>
        </w:rPr>
      </w:pPr>
      <w:r w:rsidRPr="003C46A8">
        <w:rPr>
          <w:sz w:val="20"/>
        </w:rPr>
        <w:t xml:space="preserve">12. PN-EN 1097-6  </w:t>
      </w:r>
      <w:r w:rsidRPr="003C46A8">
        <w:rPr>
          <w:sz w:val="20"/>
        </w:rPr>
        <w:tab/>
        <w:t xml:space="preserve">Badania mechanicznych i fizycznych właściwości kruszyw – Część 6: Oznaczanie </w:t>
      </w:r>
    </w:p>
    <w:p w14:paraId="040A4276" w14:textId="77777777" w:rsidR="003C46A8" w:rsidRPr="003C46A8" w:rsidRDefault="003C46A8" w:rsidP="003C46A8">
      <w:pPr>
        <w:spacing w:line="240" w:lineRule="auto"/>
        <w:ind w:left="1418" w:firstLine="709"/>
        <w:rPr>
          <w:sz w:val="20"/>
        </w:rPr>
      </w:pPr>
      <w:r w:rsidRPr="003C46A8">
        <w:rPr>
          <w:sz w:val="20"/>
        </w:rPr>
        <w:t xml:space="preserve">gęstości </w:t>
      </w:r>
      <w:proofErr w:type="spellStart"/>
      <w:r w:rsidRPr="003C46A8">
        <w:rPr>
          <w:sz w:val="20"/>
        </w:rPr>
        <w:t>ziarn</w:t>
      </w:r>
      <w:proofErr w:type="spellEnd"/>
      <w:r w:rsidRPr="003C46A8">
        <w:rPr>
          <w:sz w:val="20"/>
        </w:rPr>
        <w:t xml:space="preserve"> i nasiąkliwości</w:t>
      </w:r>
    </w:p>
    <w:p w14:paraId="18A46809" w14:textId="77777777" w:rsidR="003C46A8" w:rsidRPr="003C46A8" w:rsidRDefault="003C46A8" w:rsidP="003C46A8">
      <w:pPr>
        <w:spacing w:line="240" w:lineRule="auto"/>
        <w:rPr>
          <w:sz w:val="20"/>
        </w:rPr>
      </w:pPr>
      <w:r w:rsidRPr="003C46A8">
        <w:rPr>
          <w:sz w:val="20"/>
        </w:rPr>
        <w:t xml:space="preserve">13. PN-EN 1367-1 </w:t>
      </w:r>
      <w:r w:rsidRPr="003C46A8">
        <w:rPr>
          <w:sz w:val="20"/>
        </w:rPr>
        <w:tab/>
        <w:t xml:space="preserve">Badania właściwości cieplnych i odporności kruszyw na działanie czynników </w:t>
      </w:r>
    </w:p>
    <w:p w14:paraId="7637D976" w14:textId="77777777" w:rsidR="003C46A8" w:rsidRPr="003C46A8" w:rsidRDefault="003C46A8" w:rsidP="003C46A8">
      <w:pPr>
        <w:spacing w:line="240" w:lineRule="auto"/>
        <w:ind w:left="1418" w:firstLine="709"/>
        <w:rPr>
          <w:sz w:val="20"/>
        </w:rPr>
      </w:pPr>
      <w:r w:rsidRPr="003C46A8">
        <w:rPr>
          <w:sz w:val="20"/>
        </w:rPr>
        <w:t>atmosferycznych – Część 1: Oznaczanie mrozoodporności</w:t>
      </w:r>
    </w:p>
    <w:p w14:paraId="579E8CE9" w14:textId="77777777" w:rsidR="003C46A8" w:rsidRPr="003C46A8" w:rsidRDefault="003C46A8" w:rsidP="003C46A8">
      <w:pPr>
        <w:spacing w:line="240" w:lineRule="auto"/>
        <w:rPr>
          <w:sz w:val="20"/>
        </w:rPr>
      </w:pPr>
      <w:r w:rsidRPr="003C46A8">
        <w:rPr>
          <w:sz w:val="20"/>
        </w:rPr>
        <w:t xml:space="preserve">14. PN-EN 1367-3 </w:t>
      </w:r>
      <w:r w:rsidRPr="003C46A8">
        <w:rPr>
          <w:sz w:val="20"/>
        </w:rPr>
        <w:tab/>
        <w:t xml:space="preserve">Badania właściwości cieplnych i odporności kruszyw na działanie czynników </w:t>
      </w:r>
    </w:p>
    <w:p w14:paraId="7890A906" w14:textId="77777777" w:rsidR="003C46A8" w:rsidRPr="003C46A8" w:rsidRDefault="003C46A8" w:rsidP="003C46A8">
      <w:pPr>
        <w:spacing w:line="240" w:lineRule="auto"/>
        <w:ind w:left="2124" w:firstLine="3"/>
        <w:rPr>
          <w:sz w:val="20"/>
        </w:rPr>
      </w:pPr>
      <w:r w:rsidRPr="003C46A8">
        <w:rPr>
          <w:sz w:val="20"/>
        </w:rPr>
        <w:t>atmosferycznych – Część 3: Badanie bazaltowej zgorzeli słonecznej metodą gotowania</w:t>
      </w:r>
    </w:p>
    <w:p w14:paraId="60B137F9" w14:textId="77777777" w:rsidR="003C46A8" w:rsidRPr="003C46A8" w:rsidRDefault="003C46A8" w:rsidP="003C46A8">
      <w:pPr>
        <w:spacing w:line="240" w:lineRule="auto"/>
        <w:ind w:left="2127" w:hanging="2127"/>
        <w:rPr>
          <w:sz w:val="20"/>
        </w:rPr>
      </w:pPr>
      <w:r w:rsidRPr="003C46A8">
        <w:rPr>
          <w:sz w:val="20"/>
        </w:rPr>
        <w:t xml:space="preserve">15. PN-EN 13286-1 </w:t>
      </w:r>
      <w:r w:rsidRPr="003C46A8">
        <w:rPr>
          <w:sz w:val="20"/>
        </w:rPr>
        <w:tab/>
        <w:t>Mieszanki mineralne niezwiązane i związane spoiwem hydraulicznym- Część 1: Metody badań dla ustalonej laboratoryjnie referencyjnej gęstości i wilgotności- Wprowadzenie i wymagania ogólne.</w:t>
      </w:r>
    </w:p>
    <w:p w14:paraId="09BD41C6" w14:textId="77777777" w:rsidR="003C46A8" w:rsidRPr="003C46A8" w:rsidRDefault="003C46A8" w:rsidP="003C46A8">
      <w:pPr>
        <w:spacing w:line="240" w:lineRule="auto"/>
        <w:ind w:left="2127" w:hanging="2127"/>
        <w:rPr>
          <w:sz w:val="20"/>
        </w:rPr>
      </w:pPr>
      <w:r w:rsidRPr="003C46A8">
        <w:rPr>
          <w:sz w:val="20"/>
        </w:rPr>
        <w:t>16. PN-EN 13286-2</w:t>
      </w:r>
      <w:r w:rsidRPr="003C46A8">
        <w:rPr>
          <w:sz w:val="20"/>
        </w:rPr>
        <w:tab/>
        <w:t xml:space="preserve">Mieszanki mineralne niezwiązane i związane spoiwem hydraulicznym- Część 2: Metody badań dla ustalonej laboratoryjnie gęstości i wilgotności – Zagęszczenie aparatem </w:t>
      </w:r>
      <w:proofErr w:type="spellStart"/>
      <w:r w:rsidRPr="003C46A8">
        <w:rPr>
          <w:sz w:val="20"/>
        </w:rPr>
        <w:t>Proctora</w:t>
      </w:r>
      <w:proofErr w:type="spellEnd"/>
    </w:p>
    <w:p w14:paraId="3C90F523" w14:textId="77777777" w:rsidR="003C46A8" w:rsidRPr="003C46A8" w:rsidRDefault="003C46A8" w:rsidP="003C46A8">
      <w:pPr>
        <w:spacing w:line="240" w:lineRule="auto"/>
        <w:ind w:left="2127" w:hanging="2127"/>
        <w:rPr>
          <w:sz w:val="20"/>
        </w:rPr>
      </w:pPr>
      <w:r w:rsidRPr="003C46A8">
        <w:rPr>
          <w:sz w:val="20"/>
        </w:rPr>
        <w:t xml:space="preserve">17. PN-EN 13286-47 </w:t>
      </w:r>
      <w:r w:rsidRPr="003C46A8">
        <w:rPr>
          <w:sz w:val="20"/>
        </w:rPr>
        <w:tab/>
        <w:t>Mieszanki mineralne niezwiązane i związane spoiwem hydraulicznym- Część 47: Metody badań dla określenia nośności, kalifornijski wskaźnik nośności CBR, natychmiastowy wskaźnik nośności i pęcznienia liniowego</w:t>
      </w:r>
    </w:p>
    <w:p w14:paraId="20192000" w14:textId="77777777" w:rsidR="003C46A8" w:rsidRPr="003C46A8" w:rsidRDefault="003C46A8" w:rsidP="003C46A8">
      <w:pPr>
        <w:spacing w:line="240" w:lineRule="auto"/>
        <w:ind w:left="2127" w:hanging="2127"/>
        <w:rPr>
          <w:color w:val="000000"/>
          <w:sz w:val="20"/>
        </w:rPr>
      </w:pPr>
      <w:r w:rsidRPr="003C46A8">
        <w:rPr>
          <w:sz w:val="20"/>
        </w:rPr>
        <w:t>18. PN-EN 13286-50</w:t>
      </w:r>
      <w:r w:rsidRPr="003C46A8">
        <w:rPr>
          <w:sz w:val="20"/>
        </w:rPr>
        <w:tab/>
        <w:t xml:space="preserve">Mieszanki mineralne niezwiązane i związane spoiwem hydraulicznym-  Metody sporządzania próbek badawczych – Część 50: Metoda sporządzania próbek związanych </w:t>
      </w:r>
      <w:r w:rsidRPr="003C46A8">
        <w:rPr>
          <w:color w:val="000000"/>
          <w:sz w:val="20"/>
        </w:rPr>
        <w:t xml:space="preserve">hydraulicznie za pomocą aparatu </w:t>
      </w:r>
      <w:proofErr w:type="spellStart"/>
      <w:r w:rsidRPr="003C46A8">
        <w:rPr>
          <w:color w:val="000000"/>
          <w:sz w:val="20"/>
        </w:rPr>
        <w:t>Proctora</w:t>
      </w:r>
      <w:proofErr w:type="spellEnd"/>
      <w:r w:rsidRPr="003C46A8">
        <w:rPr>
          <w:color w:val="000000"/>
          <w:sz w:val="20"/>
        </w:rPr>
        <w:t xml:space="preserve"> lub zagęszczania na stole wibracyjnym.</w:t>
      </w:r>
    </w:p>
    <w:p w14:paraId="7EED6322" w14:textId="77777777" w:rsidR="003C46A8" w:rsidRPr="003C46A8" w:rsidRDefault="003C46A8" w:rsidP="003C46A8">
      <w:pPr>
        <w:spacing w:line="240" w:lineRule="auto"/>
        <w:rPr>
          <w:color w:val="000000"/>
          <w:sz w:val="20"/>
        </w:rPr>
      </w:pPr>
      <w:r w:rsidRPr="003C46A8">
        <w:rPr>
          <w:color w:val="000000"/>
          <w:sz w:val="20"/>
        </w:rPr>
        <w:t xml:space="preserve">19. PN-S-06102 </w:t>
      </w:r>
      <w:r w:rsidRPr="003C46A8">
        <w:rPr>
          <w:color w:val="000000"/>
          <w:sz w:val="20"/>
        </w:rPr>
        <w:tab/>
        <w:t xml:space="preserve"> </w:t>
      </w:r>
      <w:r w:rsidRPr="003C46A8">
        <w:rPr>
          <w:color w:val="000000"/>
          <w:sz w:val="20"/>
        </w:rPr>
        <w:tab/>
        <w:t>Drogi samochodowe. Podbudowy z kruszyw stabilizowanych mechanicznie</w:t>
      </w:r>
    </w:p>
    <w:p w14:paraId="740105F6" w14:textId="77777777" w:rsidR="003C46A8" w:rsidRPr="003C46A8" w:rsidRDefault="003C46A8" w:rsidP="003C46A8">
      <w:pPr>
        <w:spacing w:line="240" w:lineRule="auto"/>
        <w:ind w:left="2124" w:hanging="2124"/>
        <w:rPr>
          <w:color w:val="000000"/>
          <w:sz w:val="20"/>
        </w:rPr>
      </w:pPr>
      <w:r w:rsidRPr="003C46A8">
        <w:rPr>
          <w:color w:val="000000"/>
          <w:sz w:val="20"/>
        </w:rPr>
        <w:t>20. BN-64/8931-02</w:t>
      </w:r>
      <w:r w:rsidRPr="003C46A8">
        <w:rPr>
          <w:color w:val="000000"/>
          <w:sz w:val="20"/>
        </w:rPr>
        <w:tab/>
        <w:t>Drogi samochodowe. Oznaczanie modułu odkształcenia nawierzchni podatnych i podłoża przez obciążenie płytą</w:t>
      </w:r>
    </w:p>
    <w:p w14:paraId="664E9CE2" w14:textId="77777777" w:rsidR="003C46A8" w:rsidRPr="003C46A8" w:rsidRDefault="003C46A8" w:rsidP="003C46A8">
      <w:pPr>
        <w:spacing w:line="240" w:lineRule="auto"/>
        <w:rPr>
          <w:color w:val="000000"/>
          <w:sz w:val="20"/>
        </w:rPr>
      </w:pPr>
      <w:r w:rsidRPr="003C46A8">
        <w:rPr>
          <w:color w:val="000000"/>
          <w:sz w:val="20"/>
        </w:rPr>
        <w:t>21. BN-68/8931-04</w:t>
      </w:r>
      <w:r w:rsidRPr="003C46A8">
        <w:rPr>
          <w:color w:val="000000"/>
          <w:sz w:val="20"/>
        </w:rPr>
        <w:tab/>
        <w:t xml:space="preserve">Drogi samochodowe. Pomiar równości nawierzchni </w:t>
      </w:r>
      <w:proofErr w:type="spellStart"/>
      <w:r w:rsidRPr="003C46A8">
        <w:rPr>
          <w:color w:val="000000"/>
          <w:sz w:val="20"/>
        </w:rPr>
        <w:t>planografem</w:t>
      </w:r>
      <w:proofErr w:type="spellEnd"/>
    </w:p>
    <w:p w14:paraId="70E5874E" w14:textId="77777777" w:rsidR="003C46A8" w:rsidRPr="003C46A8" w:rsidRDefault="003C46A8" w:rsidP="003C46A8">
      <w:pPr>
        <w:spacing w:line="240" w:lineRule="auto"/>
        <w:rPr>
          <w:color w:val="000000"/>
          <w:sz w:val="20"/>
        </w:rPr>
      </w:pPr>
      <w:r w:rsidRPr="003C46A8">
        <w:rPr>
          <w:color w:val="000000"/>
          <w:sz w:val="20"/>
        </w:rPr>
        <w:t>22. BN-77/8931-06</w:t>
      </w:r>
      <w:r w:rsidRPr="003C46A8">
        <w:rPr>
          <w:color w:val="000000"/>
          <w:sz w:val="20"/>
        </w:rPr>
        <w:tab/>
        <w:t xml:space="preserve">Drogi samochodowe. Pomiar ugięć podatnych </w:t>
      </w:r>
      <w:proofErr w:type="spellStart"/>
      <w:r w:rsidRPr="003C46A8">
        <w:rPr>
          <w:color w:val="000000"/>
          <w:sz w:val="20"/>
        </w:rPr>
        <w:t>ugięciomierzem</w:t>
      </w:r>
      <w:proofErr w:type="spellEnd"/>
      <w:r w:rsidRPr="003C46A8">
        <w:rPr>
          <w:color w:val="000000"/>
          <w:sz w:val="20"/>
        </w:rPr>
        <w:t xml:space="preserve"> belkowym</w:t>
      </w:r>
    </w:p>
    <w:p w14:paraId="3084A92F" w14:textId="77777777" w:rsidR="003C46A8" w:rsidRPr="003C46A8" w:rsidRDefault="003C46A8" w:rsidP="003C46A8">
      <w:pPr>
        <w:spacing w:line="240" w:lineRule="auto"/>
        <w:rPr>
          <w:b/>
          <w:sz w:val="20"/>
        </w:rPr>
      </w:pPr>
    </w:p>
    <w:p w14:paraId="6C5B2EA3" w14:textId="77777777" w:rsidR="003C46A8" w:rsidRPr="003C46A8" w:rsidRDefault="003C46A8" w:rsidP="003C46A8">
      <w:pPr>
        <w:spacing w:line="240" w:lineRule="auto"/>
        <w:rPr>
          <w:b/>
          <w:sz w:val="20"/>
        </w:rPr>
      </w:pPr>
      <w:r w:rsidRPr="003C46A8">
        <w:rPr>
          <w:b/>
          <w:sz w:val="20"/>
        </w:rPr>
        <w:t>10.2. Inne dokumenty</w:t>
      </w:r>
    </w:p>
    <w:p w14:paraId="011916C2" w14:textId="77777777" w:rsidR="003C46A8" w:rsidRPr="003C46A8" w:rsidRDefault="003C46A8" w:rsidP="003C46A8">
      <w:pPr>
        <w:spacing w:line="240" w:lineRule="auto"/>
        <w:rPr>
          <w:sz w:val="20"/>
        </w:rPr>
      </w:pPr>
      <w:r w:rsidRPr="003C46A8">
        <w:rPr>
          <w:sz w:val="20"/>
        </w:rPr>
        <w:t xml:space="preserve">23.  Mieszanki niezwiązane do dróg krajowych, WT-4 2010 Wymagania Techniczne (zalecone do stosowania w </w:t>
      </w:r>
    </w:p>
    <w:p w14:paraId="3A8AC78D" w14:textId="77777777" w:rsidR="003C46A8" w:rsidRPr="003C46A8" w:rsidRDefault="003C46A8" w:rsidP="003C46A8">
      <w:pPr>
        <w:spacing w:line="240" w:lineRule="auto"/>
        <w:rPr>
          <w:sz w:val="20"/>
        </w:rPr>
      </w:pPr>
      <w:r w:rsidRPr="003C46A8">
        <w:rPr>
          <w:sz w:val="20"/>
        </w:rPr>
        <w:t xml:space="preserve">       specyfikacji technicznej na roboty budowlane na drogach krajowych wg zarządzenia Nr 102 Generalnego  </w:t>
      </w:r>
    </w:p>
    <w:p w14:paraId="7916331A" w14:textId="77777777" w:rsidR="003C46A8" w:rsidRPr="003C46A8" w:rsidRDefault="003C46A8" w:rsidP="003C46A8">
      <w:pPr>
        <w:spacing w:line="240" w:lineRule="auto"/>
        <w:rPr>
          <w:sz w:val="20"/>
        </w:rPr>
      </w:pPr>
      <w:r w:rsidRPr="003C46A8">
        <w:rPr>
          <w:sz w:val="20"/>
        </w:rPr>
        <w:t xml:space="preserve">       Dyrektora Dróg Krajowych i Autostrad z dnia 19.11.2010 r.)</w:t>
      </w:r>
    </w:p>
    <w:p w14:paraId="63B371AA" w14:textId="77777777" w:rsidR="003C46A8" w:rsidRPr="003C46A8" w:rsidRDefault="003C46A8" w:rsidP="003C46A8">
      <w:pPr>
        <w:spacing w:line="240" w:lineRule="auto"/>
        <w:rPr>
          <w:sz w:val="20"/>
        </w:rPr>
      </w:pPr>
      <w:r w:rsidRPr="003C46A8">
        <w:rPr>
          <w:sz w:val="20"/>
        </w:rPr>
        <w:t xml:space="preserve">24.  Rozporządzenie ministra Transportu i Gospodarki Morskiej z dnia 2 marca 1999 r. w sprawie warunków </w:t>
      </w:r>
    </w:p>
    <w:p w14:paraId="761C8575" w14:textId="77777777" w:rsidR="003C46A8" w:rsidRPr="003C46A8" w:rsidRDefault="003C46A8" w:rsidP="003C46A8">
      <w:pPr>
        <w:spacing w:line="240" w:lineRule="auto"/>
        <w:rPr>
          <w:sz w:val="20"/>
        </w:rPr>
      </w:pPr>
      <w:r w:rsidRPr="003C46A8">
        <w:rPr>
          <w:sz w:val="20"/>
        </w:rPr>
        <w:t xml:space="preserve">       technicznych, jakim powinny odpowiadać drogi publiczne i ich usytuowanie (Dz.U. Nr 43, poz. 430)</w:t>
      </w:r>
    </w:p>
    <w:p w14:paraId="3F38DFA0" w14:textId="77777777" w:rsidR="003C46A8" w:rsidRPr="003C46A8" w:rsidRDefault="003C46A8" w:rsidP="003C46A8">
      <w:pPr>
        <w:spacing w:line="240" w:lineRule="auto"/>
        <w:rPr>
          <w:sz w:val="20"/>
        </w:rPr>
      </w:pPr>
      <w:r w:rsidRPr="003C46A8">
        <w:rPr>
          <w:sz w:val="20"/>
        </w:rPr>
        <w:t>25. Katalog Typowych Konstrukcji Nawierzchni Podatnych i Półsztywnych, załącznik do zarządzenia Nr 31</w:t>
      </w:r>
    </w:p>
    <w:p w14:paraId="03E7DC5D" w14:textId="77777777" w:rsidR="003C46A8" w:rsidRPr="003C46A8" w:rsidRDefault="003C46A8" w:rsidP="003C46A8">
      <w:pPr>
        <w:spacing w:line="240" w:lineRule="auto"/>
        <w:rPr>
          <w:sz w:val="20"/>
        </w:rPr>
      </w:pPr>
      <w:r w:rsidRPr="003C46A8">
        <w:rPr>
          <w:sz w:val="20"/>
        </w:rPr>
        <w:t xml:space="preserve">      Generalnego Dyrektora Dróg Krajowych i Autostrad z dnia 16.06.2014 r.</w:t>
      </w:r>
    </w:p>
    <w:p w14:paraId="70FD8A17" w14:textId="77777777" w:rsidR="003C46A8" w:rsidRPr="003C46A8" w:rsidRDefault="003C46A8" w:rsidP="003C46A8">
      <w:pPr>
        <w:spacing w:line="240" w:lineRule="auto"/>
        <w:ind w:left="284" w:hanging="284"/>
        <w:rPr>
          <w:sz w:val="20"/>
        </w:rPr>
      </w:pPr>
      <w:r w:rsidRPr="003C46A8">
        <w:rPr>
          <w:sz w:val="20"/>
        </w:rPr>
        <w:t>26. Katalog Typowych Konstrukcji Nawierzchni Sztywnych, załącznik do zarządzenia Nr 31Generalnego Dyrektora Dróg Krajowych i Autostrad z dnia 16.06.2014 r.</w:t>
      </w:r>
    </w:p>
    <w:p w14:paraId="49A777EF" w14:textId="77777777" w:rsidR="003C46A8" w:rsidRPr="003C46A8" w:rsidRDefault="003C46A8" w:rsidP="003C46A8">
      <w:pPr>
        <w:spacing w:line="240" w:lineRule="auto"/>
        <w:ind w:left="284" w:hanging="284"/>
        <w:rPr>
          <w:sz w:val="20"/>
        </w:rPr>
      </w:pPr>
      <w:r w:rsidRPr="003C46A8">
        <w:rPr>
          <w:sz w:val="20"/>
        </w:rPr>
        <w:t xml:space="preserve">27. Katalog </w:t>
      </w:r>
      <w:proofErr w:type="spellStart"/>
      <w:r w:rsidRPr="003C46A8">
        <w:rPr>
          <w:sz w:val="20"/>
        </w:rPr>
        <w:t>Przebudów</w:t>
      </w:r>
      <w:proofErr w:type="spellEnd"/>
      <w:r w:rsidRPr="003C46A8">
        <w:rPr>
          <w:sz w:val="20"/>
        </w:rPr>
        <w:t xml:space="preserve"> i </w:t>
      </w:r>
      <w:proofErr w:type="spellStart"/>
      <w:r w:rsidRPr="003C46A8">
        <w:rPr>
          <w:sz w:val="20"/>
        </w:rPr>
        <w:t>Remontów</w:t>
      </w:r>
      <w:proofErr w:type="spellEnd"/>
      <w:r w:rsidRPr="003C46A8">
        <w:rPr>
          <w:sz w:val="20"/>
        </w:rPr>
        <w:t xml:space="preserve"> Nawierzchni Podatnych i </w:t>
      </w:r>
      <w:proofErr w:type="spellStart"/>
      <w:r w:rsidRPr="003C46A8">
        <w:rPr>
          <w:sz w:val="20"/>
        </w:rPr>
        <w:t>Półsztywnych</w:t>
      </w:r>
      <w:proofErr w:type="spellEnd"/>
      <w:r w:rsidRPr="003C46A8">
        <w:rPr>
          <w:sz w:val="20"/>
        </w:rPr>
        <w:t xml:space="preserve"> KPRNPP-2013 Załącznik B3    Procedura wykonania badania modułu odkształcenia warstw konstrukcyjnych podatnych i podłoża przez obciążenie płytą VSS</w:t>
      </w:r>
    </w:p>
    <w:p w14:paraId="38B0F519" w14:textId="77777777" w:rsidR="003C46A8" w:rsidRPr="003C46A8" w:rsidRDefault="003C46A8" w:rsidP="003C46A8">
      <w:pPr>
        <w:spacing w:line="240" w:lineRule="auto"/>
        <w:rPr>
          <w:sz w:val="20"/>
        </w:rPr>
      </w:pPr>
    </w:p>
    <w:sectPr w:rsidR="003C46A8" w:rsidRPr="003C46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8789C"/>
    <w:multiLevelType w:val="hybridMultilevel"/>
    <w:tmpl w:val="ED3832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12D24864"/>
    <w:multiLevelType w:val="multilevel"/>
    <w:tmpl w:val="D022668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8580DFE"/>
    <w:multiLevelType w:val="hybridMultilevel"/>
    <w:tmpl w:val="2472AF54"/>
    <w:lvl w:ilvl="0" w:tplc="FFFFFFFF">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D91551D"/>
    <w:multiLevelType w:val="hybridMultilevel"/>
    <w:tmpl w:val="AD2A9C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7A45EED"/>
    <w:multiLevelType w:val="hybridMultilevel"/>
    <w:tmpl w:val="61AA3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E7B7E68"/>
    <w:multiLevelType w:val="hybridMultilevel"/>
    <w:tmpl w:val="48F44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67C797B"/>
    <w:multiLevelType w:val="hybridMultilevel"/>
    <w:tmpl w:val="7286FAA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71F50CBA"/>
    <w:multiLevelType w:val="hybridMultilevel"/>
    <w:tmpl w:val="1ED2C7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83315B1"/>
    <w:multiLevelType w:val="hybridMultilevel"/>
    <w:tmpl w:val="C2B646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56069710">
    <w:abstractNumId w:val="5"/>
  </w:num>
  <w:num w:numId="2" w16cid:durableId="2071533678">
    <w:abstractNumId w:val="3"/>
  </w:num>
  <w:num w:numId="3" w16cid:durableId="1022051640">
    <w:abstractNumId w:val="2"/>
  </w:num>
  <w:num w:numId="4" w16cid:durableId="566955946">
    <w:abstractNumId w:val="4"/>
  </w:num>
  <w:num w:numId="5" w16cid:durableId="133261906">
    <w:abstractNumId w:val="7"/>
  </w:num>
  <w:num w:numId="6" w16cid:durableId="331422217">
    <w:abstractNumId w:val="6"/>
  </w:num>
  <w:num w:numId="7" w16cid:durableId="1992564117">
    <w:abstractNumId w:val="0"/>
  </w:num>
  <w:num w:numId="8" w16cid:durableId="66079943">
    <w:abstractNumId w:val="8"/>
  </w:num>
  <w:num w:numId="9" w16cid:durableId="1248613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46A8"/>
    <w:rsid w:val="00061D61"/>
    <w:rsid w:val="000871D4"/>
    <w:rsid w:val="00361F52"/>
    <w:rsid w:val="00366E32"/>
    <w:rsid w:val="003C46A8"/>
    <w:rsid w:val="00400892"/>
    <w:rsid w:val="00564973"/>
    <w:rsid w:val="005835E9"/>
    <w:rsid w:val="005A5FE5"/>
    <w:rsid w:val="005C4D7F"/>
    <w:rsid w:val="00731BE5"/>
    <w:rsid w:val="00832074"/>
    <w:rsid w:val="00841E9F"/>
    <w:rsid w:val="008448AE"/>
    <w:rsid w:val="008A5585"/>
    <w:rsid w:val="008D5196"/>
    <w:rsid w:val="00B11F97"/>
    <w:rsid w:val="00B54BB0"/>
    <w:rsid w:val="00BE2263"/>
    <w:rsid w:val="00CB3A6F"/>
    <w:rsid w:val="00CD3FAE"/>
    <w:rsid w:val="00D676FA"/>
    <w:rsid w:val="00D875F7"/>
    <w:rsid w:val="00E14889"/>
    <w:rsid w:val="00E96316"/>
    <w:rsid w:val="00F263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485DE"/>
  <w15:docId w15:val="{38E144B2-15DF-4377-9F8C-6D1E8E396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46A8"/>
    <w:pPr>
      <w:spacing w:after="0" w:line="360" w:lineRule="auto"/>
      <w:jc w:val="both"/>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3C46A8"/>
    <w:pPr>
      <w:keepNext/>
      <w:spacing w:before="240" w:after="60"/>
      <w:outlineLvl w:val="3"/>
    </w:pPr>
    <w:rPr>
      <w:rFonts w:ascii="Arial" w:hAnsi="Arial"/>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3C46A8"/>
    <w:rPr>
      <w:rFonts w:ascii="Arial" w:eastAsia="Times New Roman" w:hAnsi="Arial" w:cs="Times New Roman"/>
      <w:b/>
      <w:sz w:val="24"/>
      <w:szCs w:val="20"/>
      <w:lang w:eastAsia="pl-PL"/>
    </w:rPr>
  </w:style>
  <w:style w:type="paragraph" w:customStyle="1" w:styleId="Apunkt">
    <w:name w:val="A punkt"/>
    <w:next w:val="Normalny"/>
    <w:link w:val="ApunktZnak"/>
    <w:autoRedefine/>
    <w:rsid w:val="003C46A8"/>
    <w:pPr>
      <w:spacing w:after="0" w:line="240" w:lineRule="auto"/>
      <w:ind w:left="283" w:hanging="283"/>
    </w:pPr>
    <w:rPr>
      <w:rFonts w:ascii="Times New Roman" w:eastAsia="Times New Roman" w:hAnsi="Times New Roman" w:cs="Times New Roman"/>
      <w:b/>
      <w:szCs w:val="20"/>
      <w:lang w:eastAsia="pl-PL"/>
    </w:rPr>
  </w:style>
  <w:style w:type="paragraph" w:styleId="Tytu">
    <w:name w:val="Title"/>
    <w:basedOn w:val="Normalny"/>
    <w:link w:val="TytuZnak"/>
    <w:autoRedefine/>
    <w:qFormat/>
    <w:rsid w:val="003C46A8"/>
    <w:pPr>
      <w:pBdr>
        <w:bottom w:val="single" w:sz="4" w:space="5" w:color="auto"/>
      </w:pBdr>
      <w:spacing w:line="240" w:lineRule="auto"/>
      <w:jc w:val="center"/>
    </w:pPr>
    <w:rPr>
      <w:b/>
      <w:bCs/>
      <w:shd w:val="clear" w:color="auto" w:fill="808080"/>
    </w:rPr>
  </w:style>
  <w:style w:type="character" w:customStyle="1" w:styleId="TytuZnak">
    <w:name w:val="Tytuł Znak"/>
    <w:basedOn w:val="Domylnaczcionkaakapitu"/>
    <w:link w:val="Tytu"/>
    <w:rsid w:val="003C46A8"/>
    <w:rPr>
      <w:rFonts w:ascii="Times New Roman" w:eastAsia="Times New Roman" w:hAnsi="Times New Roman" w:cs="Times New Roman"/>
      <w:b/>
      <w:bCs/>
      <w:sz w:val="24"/>
      <w:szCs w:val="20"/>
      <w:lang w:eastAsia="pl-PL"/>
    </w:rPr>
  </w:style>
  <w:style w:type="character" w:customStyle="1" w:styleId="ApunktZnak">
    <w:name w:val="A punkt Znak"/>
    <w:link w:val="Apunkt"/>
    <w:locked/>
    <w:rsid w:val="003C46A8"/>
    <w:rPr>
      <w:rFonts w:ascii="Times New Roman" w:eastAsia="Times New Roman" w:hAnsi="Times New Roman" w:cs="Times New Roman"/>
      <w:b/>
      <w:szCs w:val="20"/>
      <w:lang w:eastAsia="pl-PL"/>
    </w:rPr>
  </w:style>
  <w:style w:type="paragraph" w:styleId="Akapitzlist">
    <w:name w:val="List Paragraph"/>
    <w:basedOn w:val="Normalny"/>
    <w:uiPriority w:val="34"/>
    <w:qFormat/>
    <w:rsid w:val="003C46A8"/>
    <w:pPr>
      <w:spacing w:line="240" w:lineRule="auto"/>
      <w:ind w:left="720"/>
      <w:contextualSpacing/>
      <w:jc w:val="left"/>
    </w:pPr>
    <w:rPr>
      <w:szCs w:val="24"/>
    </w:rPr>
  </w:style>
  <w:style w:type="paragraph" w:styleId="Tekstdymka">
    <w:name w:val="Balloon Text"/>
    <w:basedOn w:val="Normalny"/>
    <w:link w:val="TekstdymkaZnak"/>
    <w:uiPriority w:val="99"/>
    <w:semiHidden/>
    <w:unhideWhenUsed/>
    <w:rsid w:val="003C46A8"/>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46A8"/>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12</Pages>
  <Words>5299</Words>
  <Characters>31798</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mfedorowicz</dc:creator>
  <cp:lastModifiedBy>MZDW Tomasz Grzechnik</cp:lastModifiedBy>
  <cp:revision>12</cp:revision>
  <dcterms:created xsi:type="dcterms:W3CDTF">2019-12-18T07:59:00Z</dcterms:created>
  <dcterms:modified xsi:type="dcterms:W3CDTF">2024-06-20T09:02:00Z</dcterms:modified>
</cp:coreProperties>
</file>