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FABD" w14:textId="77777777" w:rsidR="003511CD" w:rsidRPr="00821F6F" w:rsidRDefault="00B77DAA" w:rsidP="001E4B52">
      <w:pPr>
        <w:pStyle w:val="Nagwek1"/>
        <w:numPr>
          <w:ilvl w:val="0"/>
          <w:numId w:val="0"/>
        </w:numPr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D-05.03.1</w:t>
      </w:r>
      <w:r w:rsidR="00B85F59" w:rsidRPr="00821F6F">
        <w:rPr>
          <w:rFonts w:ascii="Times New Roman" w:hAnsi="Times New Roman"/>
          <w:sz w:val="20"/>
        </w:rPr>
        <w:t>1</w:t>
      </w:r>
      <w:r w:rsidR="003511CD" w:rsidRPr="00821F6F">
        <w:rPr>
          <w:rFonts w:ascii="Times New Roman" w:hAnsi="Times New Roman"/>
          <w:sz w:val="20"/>
        </w:rPr>
        <w:t xml:space="preserve"> </w:t>
      </w:r>
      <w:r w:rsidR="00EF1838">
        <w:rPr>
          <w:rFonts w:ascii="Times New Roman" w:hAnsi="Times New Roman"/>
          <w:sz w:val="20"/>
        </w:rPr>
        <w:t>Frezowanie nawierzchni</w:t>
      </w:r>
    </w:p>
    <w:p w14:paraId="42F1E16D" w14:textId="77777777" w:rsidR="003511CD" w:rsidRPr="00821F6F" w:rsidRDefault="009F0B9B" w:rsidP="006117F3">
      <w:pPr>
        <w:pStyle w:val="Nagwek1"/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WSTĘP</w:t>
      </w:r>
    </w:p>
    <w:p w14:paraId="5461F85A" w14:textId="77777777" w:rsidR="003511CD" w:rsidRPr="00821F6F" w:rsidRDefault="003511CD" w:rsidP="003511CD">
      <w:pPr>
        <w:pStyle w:val="Nagwek2"/>
        <w:keepNext w:val="0"/>
        <w:numPr>
          <w:ilvl w:val="1"/>
          <w:numId w:val="8"/>
        </w:numPr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Przedmiot Szczegółowej Specyfikacji Technicznej</w:t>
      </w:r>
    </w:p>
    <w:p w14:paraId="4D8178CD" w14:textId="659C58CA" w:rsidR="003511CD" w:rsidRPr="00821F6F" w:rsidRDefault="00B77DAA" w:rsidP="00767D3F">
      <w:pPr>
        <w:pStyle w:val="Nagwek"/>
        <w:tabs>
          <w:tab w:val="clear" w:pos="4536"/>
          <w:tab w:val="center" w:pos="0"/>
        </w:tabs>
        <w:spacing w:after="120"/>
        <w:ind w:right="-2"/>
        <w:jc w:val="both"/>
        <w:rPr>
          <w:b/>
          <w:sz w:val="20"/>
          <w:lang w:val="pl-PL"/>
        </w:rPr>
      </w:pPr>
      <w:r w:rsidRPr="00821F6F">
        <w:rPr>
          <w:sz w:val="20"/>
          <w:lang w:val="pl-PL"/>
        </w:rPr>
        <w:t xml:space="preserve">Przedmiotem niniejszej Szczegółowej Specyfikacji Technicznej (SST) są wymagania dotyczące wykonania i odbioru robót związanych z frezowaniem nawierzchni na zimno </w:t>
      </w:r>
      <w:bookmarkStart w:id="0" w:name="_Hlk481002633"/>
      <w:r w:rsidR="00C30236" w:rsidRPr="00C30236">
        <w:rPr>
          <w:sz w:val="20"/>
          <w:lang w:val="pl-PL"/>
        </w:rPr>
        <w:t xml:space="preserve">w ramach </w:t>
      </w:r>
      <w:bookmarkEnd w:id="0"/>
      <w:r w:rsidR="003F7EBD" w:rsidRPr="003F7EBD">
        <w:rPr>
          <w:sz w:val="20"/>
          <w:lang w:val="pl-PL"/>
        </w:rPr>
        <w:t>remontu drogi powiatowej nr 3115W - Al. M. Dąbrowskiej w Komorowie wraz z przebudową skrzyżowania z ul. Waldemara i ul. J. Kotońskiego oraz przebudową jezdni drogi na odcinku od ul. Podhalańskiej do działki nr 584 (obręb Komorów Osiedle).</w:t>
      </w:r>
    </w:p>
    <w:p w14:paraId="7B041DB8" w14:textId="77777777" w:rsidR="003511CD" w:rsidRPr="00821F6F" w:rsidRDefault="003511CD" w:rsidP="003511CD">
      <w:pPr>
        <w:pStyle w:val="Nagwek2"/>
        <w:keepNext w:val="0"/>
        <w:numPr>
          <w:ilvl w:val="1"/>
          <w:numId w:val="8"/>
        </w:numPr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Zakres stosowania SST</w:t>
      </w:r>
    </w:p>
    <w:p w14:paraId="67F52676" w14:textId="3B1396DD" w:rsidR="003511CD" w:rsidRPr="00821F6F" w:rsidRDefault="003511CD" w:rsidP="003511CD">
      <w:pPr>
        <w:jc w:val="both"/>
        <w:rPr>
          <w:sz w:val="20"/>
          <w:lang w:val="pl-PL"/>
        </w:rPr>
      </w:pPr>
      <w:r w:rsidRPr="00821F6F">
        <w:rPr>
          <w:sz w:val="20"/>
          <w:lang w:val="pl-PL"/>
        </w:rPr>
        <w:t xml:space="preserve">Szczegółowa Specyfikacja Techniczna jest </w:t>
      </w:r>
      <w:r w:rsidR="00B96A1B" w:rsidRPr="00821F6F">
        <w:rPr>
          <w:sz w:val="20"/>
          <w:lang w:val="pl-PL"/>
        </w:rPr>
        <w:t>stosowana</w:t>
      </w:r>
      <w:r w:rsidRPr="00821F6F">
        <w:rPr>
          <w:sz w:val="20"/>
          <w:lang w:val="pl-PL"/>
        </w:rPr>
        <w:t xml:space="preserve"> jako dokument kontraktowy przy realizacji Robót wymienionych w pu</w:t>
      </w:r>
      <w:r w:rsidR="001E4B52" w:rsidRPr="00821F6F">
        <w:rPr>
          <w:sz w:val="20"/>
          <w:lang w:val="pl-PL"/>
        </w:rPr>
        <w:t>nkcie 1.1</w:t>
      </w:r>
      <w:r w:rsidR="00B46D41" w:rsidRPr="00821F6F">
        <w:rPr>
          <w:sz w:val="20"/>
          <w:lang w:val="pl-PL"/>
        </w:rPr>
        <w:t>.</w:t>
      </w:r>
    </w:p>
    <w:p w14:paraId="42D15834" w14:textId="77777777" w:rsidR="003511CD" w:rsidRPr="00821F6F" w:rsidRDefault="003511CD" w:rsidP="003511CD">
      <w:pPr>
        <w:jc w:val="both"/>
        <w:rPr>
          <w:sz w:val="20"/>
          <w:lang w:val="pl-PL"/>
        </w:rPr>
      </w:pPr>
    </w:p>
    <w:p w14:paraId="7431ACD6" w14:textId="77777777" w:rsidR="003511CD" w:rsidRPr="00821F6F" w:rsidRDefault="003511CD" w:rsidP="003511CD">
      <w:pPr>
        <w:pStyle w:val="Nagwek2"/>
        <w:keepNext w:val="0"/>
        <w:numPr>
          <w:ilvl w:val="1"/>
          <w:numId w:val="8"/>
        </w:numPr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Zakres robót objętych SST</w:t>
      </w:r>
    </w:p>
    <w:p w14:paraId="30C087CD" w14:textId="203F4A72" w:rsidR="005A5B30" w:rsidRDefault="00B77DAA" w:rsidP="00B77DAA">
      <w:pPr>
        <w:pStyle w:val="Nagwek9"/>
        <w:numPr>
          <w:ilvl w:val="0"/>
          <w:numId w:val="0"/>
        </w:numPr>
        <w:spacing w:before="0"/>
        <w:rPr>
          <w:rFonts w:ascii="Times New Roman" w:hAnsi="Times New Roman" w:cs="Times New Roman"/>
          <w:sz w:val="20"/>
          <w:szCs w:val="20"/>
          <w:lang w:val="pl-PL"/>
        </w:rPr>
      </w:pPr>
      <w:r w:rsidRPr="00821F6F">
        <w:rPr>
          <w:rFonts w:ascii="Times New Roman" w:hAnsi="Times New Roman" w:cs="Times New Roman"/>
          <w:sz w:val="20"/>
          <w:szCs w:val="20"/>
          <w:lang w:val="pl-PL"/>
        </w:rPr>
        <w:t>Ustalenia zawarte w niniejszej SST dotyczą frezowania nawierzchni bitumicznej na zimno</w:t>
      </w:r>
      <w:r w:rsidR="00C30236">
        <w:rPr>
          <w:rFonts w:ascii="Times New Roman" w:hAnsi="Times New Roman" w:cs="Times New Roman"/>
          <w:sz w:val="20"/>
          <w:szCs w:val="20"/>
          <w:lang w:val="pl-PL"/>
        </w:rPr>
        <w:t xml:space="preserve"> o średniej grubości</w:t>
      </w:r>
      <w:r w:rsidR="003F7EBD">
        <w:rPr>
          <w:rFonts w:ascii="Times New Roman" w:hAnsi="Times New Roman" w:cs="Times New Roman"/>
          <w:sz w:val="20"/>
          <w:szCs w:val="20"/>
          <w:lang w:val="pl-PL"/>
        </w:rPr>
        <w:t xml:space="preserve"> 5cm. </w:t>
      </w:r>
    </w:p>
    <w:p w14:paraId="54127722" w14:textId="77777777" w:rsidR="00F95E2A" w:rsidRDefault="00830333" w:rsidP="00830333">
      <w:pPr>
        <w:pStyle w:val="Nagwek9"/>
        <w:numPr>
          <w:ilvl w:val="0"/>
          <w:numId w:val="0"/>
        </w:numPr>
        <w:spacing w:before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D</w:t>
      </w:r>
      <w:r w:rsidRPr="00C629D6">
        <w:rPr>
          <w:rFonts w:ascii="Times New Roman" w:hAnsi="Times New Roman" w:cs="Times New Roman"/>
          <w:sz w:val="20"/>
          <w:szCs w:val="20"/>
          <w:lang w:val="pl-PL"/>
        </w:rPr>
        <w:t>estruktu stanowi własność Zamawiającego, który zostanie przewieziony na jego składowisko wraz z pokryciem kosztów transportu.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Szczegóły w zakresie s</w:t>
      </w:r>
      <w:r w:rsidRPr="00821F6F">
        <w:rPr>
          <w:rFonts w:ascii="Times New Roman" w:hAnsi="Times New Roman" w:cs="Times New Roman"/>
          <w:sz w:val="20"/>
          <w:szCs w:val="20"/>
          <w:lang w:val="pl-PL"/>
        </w:rPr>
        <w:t>posób składowania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, transportu </w:t>
      </w:r>
      <w:r w:rsidRPr="00821F6F">
        <w:rPr>
          <w:rFonts w:ascii="Times New Roman" w:hAnsi="Times New Roman" w:cs="Times New Roman"/>
          <w:sz w:val="20"/>
          <w:szCs w:val="20"/>
          <w:lang w:val="pl-PL"/>
        </w:rPr>
        <w:t xml:space="preserve">i zagospodarowania materiałów z rozbiórki należy uzgodnić z </w:t>
      </w:r>
      <w:r>
        <w:rPr>
          <w:rFonts w:ascii="Times New Roman" w:hAnsi="Times New Roman" w:cs="Times New Roman"/>
          <w:sz w:val="20"/>
          <w:szCs w:val="20"/>
          <w:lang w:val="pl-PL"/>
        </w:rPr>
        <w:t>Zamawiającym</w:t>
      </w:r>
      <w:r w:rsidRPr="00821F6F">
        <w:rPr>
          <w:rFonts w:ascii="Times New Roman" w:hAnsi="Times New Roman" w:cs="Times New Roman"/>
          <w:sz w:val="20"/>
          <w:szCs w:val="20"/>
          <w:lang w:val="pl-PL"/>
        </w:rPr>
        <w:t>.</w:t>
      </w:r>
      <w:r w:rsidR="002A07FB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5269943" w14:textId="38DDA360" w:rsidR="00830333" w:rsidRDefault="00F95E2A" w:rsidP="00830333">
      <w:pPr>
        <w:pStyle w:val="Nagwek9"/>
        <w:numPr>
          <w:ilvl w:val="0"/>
          <w:numId w:val="0"/>
        </w:numPr>
        <w:spacing w:before="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 xml:space="preserve">Zamawiający może również przekazać destrukt na własność Wykonawcy. </w:t>
      </w:r>
      <w:r w:rsidR="002A07FB" w:rsidRPr="002A07FB">
        <w:rPr>
          <w:rFonts w:ascii="Times New Roman" w:hAnsi="Times New Roman" w:cs="Times New Roman"/>
          <w:sz w:val="20"/>
          <w:szCs w:val="20"/>
          <w:lang w:val="pl-PL"/>
        </w:rPr>
        <w:t>W przypadku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przekazania destruktu na własność Wykonawcy lub</w:t>
      </w:r>
      <w:r w:rsidR="002A07FB" w:rsidRPr="002A07FB">
        <w:rPr>
          <w:rFonts w:ascii="Times New Roman" w:hAnsi="Times New Roman" w:cs="Times New Roman"/>
          <w:sz w:val="20"/>
          <w:szCs w:val="20"/>
          <w:lang w:val="pl-PL"/>
        </w:rPr>
        <w:t xml:space="preserve"> braku wskazania miejsca składowania </w:t>
      </w:r>
      <w:r w:rsidR="002A07FB">
        <w:rPr>
          <w:rFonts w:ascii="Times New Roman" w:hAnsi="Times New Roman" w:cs="Times New Roman"/>
          <w:sz w:val="20"/>
          <w:szCs w:val="20"/>
          <w:lang w:val="pl-PL"/>
        </w:rPr>
        <w:t xml:space="preserve">destruktu </w:t>
      </w:r>
      <w:r w:rsidR="002A07FB" w:rsidRPr="002A07FB">
        <w:rPr>
          <w:rFonts w:ascii="Times New Roman" w:hAnsi="Times New Roman" w:cs="Times New Roman"/>
          <w:sz w:val="20"/>
          <w:szCs w:val="20"/>
          <w:lang w:val="pl-PL"/>
        </w:rPr>
        <w:t xml:space="preserve">przez Zamawiającego, Wykonawca zobowiązany jest przewieźć </w:t>
      </w:r>
      <w:r w:rsidR="002A07FB">
        <w:rPr>
          <w:rFonts w:ascii="Times New Roman" w:hAnsi="Times New Roman" w:cs="Times New Roman"/>
          <w:sz w:val="20"/>
          <w:szCs w:val="20"/>
          <w:lang w:val="pl-PL"/>
        </w:rPr>
        <w:t>destrukt</w:t>
      </w:r>
      <w:r w:rsidR="002A07FB" w:rsidRPr="002A07FB">
        <w:rPr>
          <w:rFonts w:ascii="Times New Roman" w:hAnsi="Times New Roman" w:cs="Times New Roman"/>
          <w:sz w:val="20"/>
          <w:szCs w:val="20"/>
          <w:lang w:val="pl-PL"/>
        </w:rPr>
        <w:t xml:space="preserve"> na odkład Wykonawcy – koszty transportu</w:t>
      </w:r>
      <w:r w:rsidR="00F05F74">
        <w:rPr>
          <w:rFonts w:ascii="Times New Roman" w:hAnsi="Times New Roman" w:cs="Times New Roman"/>
          <w:sz w:val="20"/>
          <w:szCs w:val="20"/>
          <w:lang w:val="pl-PL"/>
        </w:rPr>
        <w:t>, utylizacji lub</w:t>
      </w:r>
      <w:r w:rsidR="002A07FB" w:rsidRPr="002A07FB">
        <w:rPr>
          <w:rFonts w:ascii="Times New Roman" w:hAnsi="Times New Roman" w:cs="Times New Roman"/>
          <w:sz w:val="20"/>
          <w:szCs w:val="20"/>
          <w:lang w:val="pl-PL"/>
        </w:rPr>
        <w:t xml:space="preserve"> odkładu ponosi Wykonawca. </w:t>
      </w:r>
    </w:p>
    <w:p w14:paraId="14D29EB9" w14:textId="77777777" w:rsidR="003511CD" w:rsidRPr="00821F6F" w:rsidRDefault="003511CD" w:rsidP="003511CD">
      <w:pPr>
        <w:pStyle w:val="Nagwek2"/>
        <w:keepNext w:val="0"/>
        <w:numPr>
          <w:ilvl w:val="1"/>
          <w:numId w:val="8"/>
        </w:numPr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Określenia podstawowe</w:t>
      </w:r>
    </w:p>
    <w:p w14:paraId="6F1FCA97" w14:textId="77777777" w:rsidR="00B77DAA" w:rsidRPr="00821F6F" w:rsidRDefault="00B77DAA" w:rsidP="00B77DAA">
      <w:pPr>
        <w:pStyle w:val="Nagwek9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pl-PL"/>
        </w:rPr>
      </w:pPr>
      <w:r w:rsidRPr="00821F6F">
        <w:rPr>
          <w:rFonts w:ascii="Times New Roman" w:hAnsi="Times New Roman" w:cs="Times New Roman"/>
          <w:b/>
          <w:sz w:val="20"/>
          <w:szCs w:val="20"/>
          <w:lang w:val="pl-PL"/>
        </w:rPr>
        <w:t>Frezowanie nawierzchni asfaltowej na zimno</w:t>
      </w:r>
      <w:r w:rsidRPr="00821F6F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821F6F">
        <w:rPr>
          <w:rFonts w:ascii="Times New Roman" w:hAnsi="Times New Roman" w:cs="Times New Roman"/>
          <w:sz w:val="20"/>
          <w:szCs w:val="20"/>
          <w:lang w:val="pl-PL"/>
        </w:rPr>
        <w:noBreakHyphen/>
        <w:t xml:space="preserve"> kontrolowany proces skrawania górnej warstwy nawierzchni asfaltowej, bez jej ogrzania, na określoną głębokość.</w:t>
      </w:r>
    </w:p>
    <w:p w14:paraId="31ABE337" w14:textId="77777777" w:rsidR="00B77DAA" w:rsidRPr="00821F6F" w:rsidRDefault="00B77DAA" w:rsidP="00B77DAA">
      <w:pPr>
        <w:pStyle w:val="Nagwek9"/>
        <w:numPr>
          <w:ilvl w:val="0"/>
          <w:numId w:val="0"/>
        </w:numPr>
        <w:spacing w:before="0"/>
        <w:rPr>
          <w:rFonts w:ascii="Times New Roman" w:hAnsi="Times New Roman" w:cs="Times New Roman"/>
          <w:sz w:val="20"/>
          <w:szCs w:val="20"/>
          <w:lang w:val="pl-PL"/>
        </w:rPr>
      </w:pPr>
      <w:r w:rsidRPr="00821F6F">
        <w:rPr>
          <w:rFonts w:ascii="Times New Roman" w:hAnsi="Times New Roman" w:cs="Times New Roman"/>
          <w:b/>
          <w:sz w:val="20"/>
          <w:szCs w:val="20"/>
          <w:lang w:val="pl-PL"/>
        </w:rPr>
        <w:t>Frezarka drogowa</w:t>
      </w:r>
      <w:r w:rsidRPr="00821F6F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821F6F">
        <w:rPr>
          <w:rFonts w:ascii="Times New Roman" w:hAnsi="Times New Roman" w:cs="Times New Roman"/>
          <w:sz w:val="20"/>
          <w:szCs w:val="20"/>
          <w:lang w:val="pl-PL"/>
        </w:rPr>
        <w:noBreakHyphen/>
        <w:t xml:space="preserve"> maszyna do frezowania nawierzchni na zimno.</w:t>
      </w:r>
    </w:p>
    <w:p w14:paraId="2A387F3C" w14:textId="77777777" w:rsidR="00B77DAA" w:rsidRPr="00821F6F" w:rsidRDefault="00B77DAA" w:rsidP="00B77DAA">
      <w:pPr>
        <w:pStyle w:val="Zwykytekst"/>
        <w:widowControl w:val="0"/>
        <w:jc w:val="both"/>
        <w:rPr>
          <w:rFonts w:ascii="Times New Roman" w:hAnsi="Times New Roman"/>
        </w:rPr>
      </w:pPr>
      <w:r w:rsidRPr="00821F6F">
        <w:rPr>
          <w:rFonts w:ascii="Times New Roman" w:hAnsi="Times New Roman"/>
          <w:b/>
        </w:rPr>
        <w:t>Recykling nawierzchni asfaltowej</w:t>
      </w:r>
      <w:r w:rsidRPr="00821F6F">
        <w:rPr>
          <w:rFonts w:ascii="Times New Roman" w:hAnsi="Times New Roman"/>
        </w:rPr>
        <w:t xml:space="preserve"> - powtórne użycie mieszanki mineralno-asfaltowej odzyskanej z nawierzchni.</w:t>
      </w:r>
    </w:p>
    <w:p w14:paraId="5475FADC" w14:textId="77777777" w:rsidR="00B77DAA" w:rsidRPr="00821F6F" w:rsidRDefault="00B77DAA" w:rsidP="00B77DAA">
      <w:pPr>
        <w:pStyle w:val="Zwykytekst"/>
        <w:widowControl w:val="0"/>
        <w:jc w:val="both"/>
        <w:rPr>
          <w:rFonts w:ascii="Times New Roman" w:hAnsi="Times New Roman"/>
        </w:rPr>
      </w:pPr>
      <w:r w:rsidRPr="00821F6F">
        <w:rPr>
          <w:rFonts w:ascii="Times New Roman" w:hAnsi="Times New Roman"/>
        </w:rPr>
        <w:t xml:space="preserve">Pozostałe określenia są zgodne z obowiązującymi, odpowiednimi polskimi normami i z definicjami podanymi w </w:t>
      </w:r>
      <w:r w:rsidR="004F70FA" w:rsidRPr="00821F6F">
        <w:rPr>
          <w:rFonts w:ascii="Times New Roman" w:hAnsi="Times New Roman"/>
        </w:rPr>
        <w:t>D-00.00.00</w:t>
      </w:r>
      <w:r w:rsidRPr="00821F6F">
        <w:rPr>
          <w:rFonts w:ascii="Times New Roman" w:hAnsi="Times New Roman"/>
        </w:rPr>
        <w:t>. "Wymagania ogólne".</w:t>
      </w:r>
    </w:p>
    <w:p w14:paraId="4D25B080" w14:textId="77777777" w:rsidR="00B77DAA" w:rsidRPr="00821F6F" w:rsidRDefault="00B77DAA" w:rsidP="00B77DAA">
      <w:pPr>
        <w:pStyle w:val="Zwykytekst"/>
        <w:widowControl w:val="0"/>
        <w:jc w:val="both"/>
        <w:rPr>
          <w:rFonts w:ascii="Times New Roman" w:hAnsi="Times New Roman"/>
        </w:rPr>
      </w:pPr>
    </w:p>
    <w:p w14:paraId="39F0EB87" w14:textId="77777777" w:rsidR="003511CD" w:rsidRPr="00821F6F" w:rsidRDefault="003511CD" w:rsidP="003511CD">
      <w:pPr>
        <w:pStyle w:val="Nagwek2"/>
        <w:keepNext w:val="0"/>
        <w:numPr>
          <w:ilvl w:val="1"/>
          <w:numId w:val="8"/>
        </w:numPr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Ogólne wymagania dotyczące robót</w:t>
      </w:r>
    </w:p>
    <w:p w14:paraId="69C64C53" w14:textId="77777777" w:rsidR="003F7EBD" w:rsidRPr="003F7EBD" w:rsidRDefault="003F7EBD" w:rsidP="003F7EBD">
      <w:pPr>
        <w:rPr>
          <w:sz w:val="20"/>
          <w:lang w:val="pl-PL"/>
        </w:rPr>
      </w:pPr>
      <w:r w:rsidRPr="003F7EBD">
        <w:rPr>
          <w:sz w:val="20"/>
          <w:lang w:val="pl-PL"/>
        </w:rPr>
        <w:t>Ogólne wymagania dotyczące Robót podano w ST DM.00.00.00 „Wymagania ogólne” p.1.5.</w:t>
      </w:r>
    </w:p>
    <w:p w14:paraId="776AE9CF" w14:textId="77777777" w:rsidR="003F7EBD" w:rsidRPr="003F7EBD" w:rsidRDefault="003F7EBD" w:rsidP="003F7EBD">
      <w:pPr>
        <w:rPr>
          <w:sz w:val="20"/>
          <w:lang w:val="pl-PL"/>
        </w:rPr>
      </w:pPr>
      <w:r w:rsidRPr="003F7EBD">
        <w:rPr>
          <w:sz w:val="20"/>
          <w:lang w:val="pl-PL"/>
        </w:rPr>
        <w:t>Wykonawca jest odpowiedzialny za jakość wykonania Robót i ich zgodność z Dokumentacją Projektową i poleceniami Inżyniera.</w:t>
      </w:r>
    </w:p>
    <w:p w14:paraId="0E4008E2" w14:textId="77777777" w:rsidR="003511CD" w:rsidRPr="00821F6F" w:rsidRDefault="009F0B9B" w:rsidP="006117F3">
      <w:pPr>
        <w:pStyle w:val="Nagwek1"/>
        <w:rPr>
          <w:rStyle w:val="podpunkt"/>
          <w:b/>
          <w:color w:val="000000"/>
          <w:sz w:val="20"/>
        </w:rPr>
      </w:pPr>
      <w:r w:rsidRPr="00821F6F">
        <w:rPr>
          <w:rStyle w:val="podpunkt"/>
          <w:b/>
          <w:color w:val="000000"/>
          <w:sz w:val="20"/>
        </w:rPr>
        <w:t>MATERIAŁY</w:t>
      </w:r>
    </w:p>
    <w:p w14:paraId="49A17AA0" w14:textId="77777777" w:rsidR="00B77DAA" w:rsidRPr="00821F6F" w:rsidRDefault="00B77DAA" w:rsidP="00B77DAA">
      <w:pPr>
        <w:rPr>
          <w:sz w:val="20"/>
          <w:lang w:val="pl-PL"/>
        </w:rPr>
      </w:pPr>
      <w:r w:rsidRPr="00821F6F">
        <w:rPr>
          <w:sz w:val="20"/>
          <w:lang w:val="pl-PL"/>
        </w:rPr>
        <w:t>Nie występują</w:t>
      </w:r>
      <w:r w:rsidR="009F0B9B" w:rsidRPr="00821F6F">
        <w:rPr>
          <w:sz w:val="20"/>
          <w:lang w:val="pl-PL"/>
        </w:rPr>
        <w:t>.</w:t>
      </w:r>
    </w:p>
    <w:p w14:paraId="52EA32A0" w14:textId="77777777" w:rsidR="003511CD" w:rsidRDefault="009F0B9B" w:rsidP="006117F3">
      <w:pPr>
        <w:pStyle w:val="Nagwek1"/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SPRZĘT</w:t>
      </w:r>
    </w:p>
    <w:p w14:paraId="19954541" w14:textId="77777777" w:rsidR="003F7EBD" w:rsidRDefault="003F7EBD" w:rsidP="003F7EBD">
      <w:pPr>
        <w:rPr>
          <w:sz w:val="20"/>
          <w:lang w:val="pl-PL"/>
        </w:rPr>
      </w:pPr>
      <w:r w:rsidRPr="003F7EBD">
        <w:rPr>
          <w:sz w:val="20"/>
          <w:lang w:val="pl-PL"/>
        </w:rPr>
        <w:t>Ogólne wymagania dotyczące sprzętu podano w ST DM.00.00.00 „Wymagania ogólne” p.3 i pkt. 1.5.</w:t>
      </w:r>
    </w:p>
    <w:p w14:paraId="34642BAF" w14:textId="77777777" w:rsidR="003F7EBD" w:rsidRPr="003F7EBD" w:rsidRDefault="003F7EBD" w:rsidP="003F7EBD">
      <w:pPr>
        <w:rPr>
          <w:sz w:val="20"/>
          <w:lang w:val="pl-PL"/>
        </w:rPr>
      </w:pPr>
      <w:r w:rsidRPr="003F7EBD">
        <w:rPr>
          <w:sz w:val="20"/>
          <w:lang w:val="pl-PL"/>
        </w:rPr>
        <w:t>Sprzęt do wykonywania robót należy dostosować do specyfiki projektowanego obiektu, warunków terenowych oraz konieczności ochrony istniejącej roślinności. Ogólne wymagania w zakresie prowadzenia robót podano w ST DM.00.00.00 „Wymagania ogólne” pkt. 1.5.</w:t>
      </w:r>
    </w:p>
    <w:p w14:paraId="7DA5108B" w14:textId="77777777" w:rsidR="003E0B6D" w:rsidRPr="00821F6F" w:rsidRDefault="003E0B6D" w:rsidP="003E0B6D">
      <w:pPr>
        <w:pStyle w:val="Tekstpodstawowy2"/>
        <w:spacing w:after="0" w:line="240" w:lineRule="auto"/>
        <w:jc w:val="both"/>
        <w:rPr>
          <w:sz w:val="20"/>
          <w:lang w:val="pl-PL"/>
        </w:rPr>
      </w:pPr>
      <w:r w:rsidRPr="00821F6F">
        <w:rPr>
          <w:sz w:val="20"/>
          <w:lang w:val="pl-PL"/>
        </w:rPr>
        <w:t>Sprzęt powinien być dostosowany do zakresu, wielkości wykonywanych robót oraz umożliwiać prawidłowe wykonanie wszystkich czynności, uzyskanie odpowiedniej  jakości robót i powinien być zaakceptowany przez Inżyniera.</w:t>
      </w:r>
    </w:p>
    <w:p w14:paraId="40789E54" w14:textId="77777777" w:rsidR="003E0B6D" w:rsidRPr="00821F6F" w:rsidRDefault="003E0B6D" w:rsidP="003E0B6D">
      <w:pPr>
        <w:jc w:val="both"/>
        <w:rPr>
          <w:sz w:val="20"/>
          <w:lang w:val="pl-PL"/>
        </w:rPr>
      </w:pPr>
      <w:r w:rsidRPr="00821F6F">
        <w:rPr>
          <w:sz w:val="20"/>
          <w:lang w:val="pl-PL"/>
        </w:rPr>
        <w:t>Do uzyskania akceptacji sprzętu przez Inżyniera, Wykonawca powinien przedstawić jego dane techniczne, a w przypadku jakichkolwiek wątpliwości przeprowadzić demonstrację pracy frezarki. Wydajność frezarki powinna zapewnić wykonanie robót w terminie określonym w Umowie, przy jak najmniejszych zakłóceniach w ruchu.</w:t>
      </w:r>
    </w:p>
    <w:p w14:paraId="6E5EE3D7" w14:textId="77777777" w:rsidR="0037036A" w:rsidRPr="00821F6F" w:rsidRDefault="0037036A" w:rsidP="003E0B6D">
      <w:pPr>
        <w:jc w:val="both"/>
        <w:rPr>
          <w:sz w:val="20"/>
          <w:lang w:val="pl-PL"/>
        </w:rPr>
      </w:pPr>
    </w:p>
    <w:p w14:paraId="49579B74" w14:textId="77777777" w:rsidR="003E0B6D" w:rsidRPr="00821F6F" w:rsidRDefault="00322DB4" w:rsidP="00322DB4">
      <w:pPr>
        <w:jc w:val="both"/>
        <w:rPr>
          <w:b/>
          <w:sz w:val="20"/>
          <w:lang w:val="pl-PL"/>
        </w:rPr>
      </w:pPr>
      <w:r w:rsidRPr="00821F6F">
        <w:rPr>
          <w:b/>
          <w:sz w:val="20"/>
          <w:lang w:val="pl-PL"/>
        </w:rPr>
        <w:t xml:space="preserve">3.1. </w:t>
      </w:r>
      <w:r w:rsidR="003E0B6D" w:rsidRPr="00821F6F">
        <w:rPr>
          <w:b/>
          <w:sz w:val="20"/>
          <w:lang w:val="pl-PL"/>
        </w:rPr>
        <w:t>Szczegółowe wymagania dotyczące frezarek do nawierzchni</w:t>
      </w:r>
    </w:p>
    <w:p w14:paraId="40F37DCB" w14:textId="77777777" w:rsidR="003E0B6D" w:rsidRPr="00821F6F" w:rsidRDefault="003E0B6D" w:rsidP="003E0B6D">
      <w:pPr>
        <w:jc w:val="both"/>
        <w:rPr>
          <w:sz w:val="20"/>
          <w:lang w:val="pl-PL"/>
        </w:rPr>
      </w:pPr>
      <w:r w:rsidRPr="00821F6F">
        <w:rPr>
          <w:sz w:val="20"/>
          <w:lang w:val="pl-PL"/>
        </w:rPr>
        <w:t>Należy stosować frezarki drogowe umożliwiające frezowanie nawierzchni asfaltowej na zimno, na określoną głębokość, z dokładnością określoną w Dokumentacji Projektowej.</w:t>
      </w:r>
    </w:p>
    <w:p w14:paraId="582DA79E" w14:textId="12FB3F7F" w:rsidR="003E0B6D" w:rsidRDefault="003E0B6D" w:rsidP="003E0B6D">
      <w:pPr>
        <w:pStyle w:val="Zwykytekst"/>
        <w:widowControl w:val="0"/>
        <w:jc w:val="both"/>
        <w:rPr>
          <w:rFonts w:ascii="Times New Roman" w:hAnsi="Times New Roman"/>
        </w:rPr>
      </w:pPr>
      <w:r w:rsidRPr="00821F6F">
        <w:rPr>
          <w:rFonts w:ascii="Times New Roman" w:hAnsi="Times New Roman"/>
          <w:snapToGrid w:val="0"/>
        </w:rPr>
        <w:t xml:space="preserve">Frezarka powinna być sterowana elektronicznie i zapewniać zachowanie wymaganej równości oraz pochyleń poprzecznych i podłużnych powierzchni po frezowaniu. Do małych robót Inżynier może dopuścić frezarki sterowane mechanicznie. </w:t>
      </w:r>
      <w:r w:rsidRPr="00821F6F">
        <w:rPr>
          <w:rFonts w:ascii="Times New Roman" w:hAnsi="Times New Roman"/>
          <w:snapToGrid w:val="0"/>
        </w:rPr>
        <w:lastRenderedPageBreak/>
        <w:t>Frezarki powinny być zaopatrzone w systemy odpylania, choć za zgodą Inżyniera można dopuścić frezarki bez tego systemu.</w:t>
      </w:r>
      <w:r w:rsidRPr="00821F6F">
        <w:rPr>
          <w:rFonts w:ascii="Times New Roman" w:hAnsi="Times New Roman"/>
        </w:rPr>
        <w:t xml:space="preserve"> Przy frezowaniu całej jezdni szerokość bębna skrawającego powinna być co najmniej równa </w:t>
      </w:r>
      <w:smartTag w:uri="urn:schemas-microsoft-com:office:smarttags" w:element="metricconverter">
        <w:smartTagPr>
          <w:attr w:name="ProductID" w:val="1,20 m"/>
        </w:smartTagPr>
        <w:r w:rsidRPr="00821F6F">
          <w:rPr>
            <w:rFonts w:ascii="Times New Roman" w:hAnsi="Times New Roman"/>
          </w:rPr>
          <w:t>1,20 m</w:t>
        </w:r>
      </w:smartTag>
      <w:r w:rsidRPr="00821F6F">
        <w:rPr>
          <w:rFonts w:ascii="Times New Roman" w:hAnsi="Times New Roman"/>
        </w:rPr>
        <w:t>. Frezarki muszą być wyposażone w przenośnik sfrezowanego materiału, podający go z jezdni na środki transportu.</w:t>
      </w:r>
    </w:p>
    <w:p w14:paraId="4BBF9BC4" w14:textId="10C783A0" w:rsidR="002F4AEB" w:rsidRDefault="002F4AEB" w:rsidP="003E0B6D">
      <w:pPr>
        <w:pStyle w:val="Zwykytekst"/>
        <w:widowControl w:val="0"/>
        <w:jc w:val="both"/>
        <w:rPr>
          <w:rFonts w:ascii="Times New Roman" w:hAnsi="Times New Roman"/>
        </w:rPr>
      </w:pPr>
    </w:p>
    <w:p w14:paraId="6A842E30" w14:textId="77777777" w:rsidR="003511CD" w:rsidRPr="00821F6F" w:rsidRDefault="009F0B9B" w:rsidP="006117F3">
      <w:pPr>
        <w:pStyle w:val="Nagwek1"/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TRANSPORT</w:t>
      </w:r>
    </w:p>
    <w:p w14:paraId="6BECE6D0" w14:textId="77777777" w:rsidR="003E0B6D" w:rsidRPr="00821F6F" w:rsidRDefault="003E0B6D" w:rsidP="004F70FA">
      <w:pPr>
        <w:jc w:val="both"/>
        <w:rPr>
          <w:b/>
          <w:sz w:val="20"/>
          <w:lang w:val="pl-PL"/>
        </w:rPr>
      </w:pPr>
      <w:r w:rsidRPr="00821F6F">
        <w:rPr>
          <w:sz w:val="20"/>
          <w:lang w:val="pl-PL"/>
        </w:rPr>
        <w:t xml:space="preserve">Ogólne wymagania dotyczące transportu podano  </w:t>
      </w:r>
      <w:r w:rsidR="004F70FA" w:rsidRPr="00821F6F">
        <w:rPr>
          <w:sz w:val="20"/>
          <w:lang w:val="pl-PL"/>
        </w:rPr>
        <w:t>D-00.00.00</w:t>
      </w:r>
      <w:r w:rsidRPr="00821F6F">
        <w:rPr>
          <w:sz w:val="20"/>
          <w:lang w:val="pl-PL"/>
        </w:rPr>
        <w:t xml:space="preserve">. "Wymagania Ogólne" </w:t>
      </w:r>
    </w:p>
    <w:p w14:paraId="7A5FB1AB" w14:textId="77777777" w:rsidR="003E0B6D" w:rsidRDefault="004F70FA" w:rsidP="004F70FA">
      <w:pPr>
        <w:jc w:val="both"/>
        <w:rPr>
          <w:sz w:val="20"/>
          <w:lang w:val="pl-PL"/>
        </w:rPr>
      </w:pPr>
      <w:r w:rsidRPr="00821F6F">
        <w:rPr>
          <w:sz w:val="20"/>
          <w:lang w:val="pl-PL"/>
        </w:rPr>
        <w:t xml:space="preserve">W przypadku transportu </w:t>
      </w:r>
      <w:r w:rsidR="003E0B6D" w:rsidRPr="00821F6F">
        <w:rPr>
          <w:sz w:val="20"/>
          <w:lang w:val="pl-PL"/>
        </w:rPr>
        <w:t>sfrezowanego materiału powinien być</w:t>
      </w:r>
      <w:r w:rsidRPr="00821F6F">
        <w:rPr>
          <w:sz w:val="20"/>
          <w:lang w:val="pl-PL"/>
        </w:rPr>
        <w:t xml:space="preserve"> on</w:t>
      </w:r>
      <w:r w:rsidR="003E0B6D" w:rsidRPr="00821F6F">
        <w:rPr>
          <w:sz w:val="20"/>
          <w:lang w:val="pl-PL"/>
        </w:rPr>
        <w:t xml:space="preserve"> tak zorganizowany, aby zapewnić pracę frezarki bez postojów. Materia</w:t>
      </w:r>
      <w:r w:rsidR="005A5B30">
        <w:rPr>
          <w:sz w:val="20"/>
          <w:lang w:val="pl-PL"/>
        </w:rPr>
        <w:t>ł</w:t>
      </w:r>
      <w:r w:rsidR="003E0B6D" w:rsidRPr="00821F6F">
        <w:rPr>
          <w:sz w:val="20"/>
          <w:lang w:val="pl-PL"/>
        </w:rPr>
        <w:t xml:space="preserve"> może być wywożony dowolnymi środkami transportowymi.</w:t>
      </w:r>
      <w:r w:rsidR="00620591">
        <w:rPr>
          <w:sz w:val="20"/>
          <w:lang w:val="pl-PL"/>
        </w:rPr>
        <w:t xml:space="preserve"> Wybór odpowiedniego środka transportu należy do obowiązków Kierownika Budowy.</w:t>
      </w:r>
    </w:p>
    <w:p w14:paraId="442FF3EB" w14:textId="77777777" w:rsidR="003511CD" w:rsidRPr="00821F6F" w:rsidRDefault="009F0B9B" w:rsidP="006117F3">
      <w:pPr>
        <w:pStyle w:val="Nagwek1"/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WYKONANIE ROBÓT</w:t>
      </w:r>
    </w:p>
    <w:p w14:paraId="7EAD4F84" w14:textId="29D17657" w:rsidR="003511CD" w:rsidRDefault="003511CD" w:rsidP="003511CD">
      <w:pPr>
        <w:pStyle w:val="Nagwek2"/>
        <w:keepNext w:val="0"/>
        <w:rPr>
          <w:rFonts w:ascii="Times New Roman" w:hAnsi="Times New Roman"/>
          <w:color w:val="000000"/>
          <w:sz w:val="20"/>
        </w:rPr>
      </w:pPr>
      <w:r w:rsidRPr="00821F6F">
        <w:rPr>
          <w:rFonts w:ascii="Times New Roman" w:hAnsi="Times New Roman"/>
          <w:color w:val="000000"/>
          <w:sz w:val="20"/>
        </w:rPr>
        <w:t>Ogólne zasady wykonania robót</w:t>
      </w:r>
    </w:p>
    <w:p w14:paraId="603B917F" w14:textId="77777777" w:rsidR="003F7EBD" w:rsidRPr="003F7EBD" w:rsidRDefault="003F7EBD" w:rsidP="00752B0E">
      <w:pPr>
        <w:rPr>
          <w:sz w:val="20"/>
          <w:lang w:val="pl-PL"/>
        </w:rPr>
      </w:pPr>
      <w:r w:rsidRPr="003F7EBD">
        <w:rPr>
          <w:sz w:val="20"/>
          <w:lang w:val="pl-PL"/>
        </w:rPr>
        <w:t>Ogólne zasady wykonania robót podano w ST DM.00.00.00 „Wymagania ogólne” pkt 5 i pkt. 1.5.</w:t>
      </w:r>
    </w:p>
    <w:p w14:paraId="2C70B21B" w14:textId="77777777" w:rsidR="003E0B6D" w:rsidRPr="00821F6F" w:rsidRDefault="003E0B6D" w:rsidP="00752B0E">
      <w:pPr>
        <w:jc w:val="both"/>
        <w:rPr>
          <w:dstrike/>
          <w:sz w:val="20"/>
          <w:lang w:val="pl-PL"/>
        </w:rPr>
      </w:pPr>
      <w:r w:rsidRPr="00821F6F">
        <w:rPr>
          <w:sz w:val="20"/>
          <w:lang w:val="pl-PL"/>
        </w:rPr>
        <w:t>Nawierzchnia powinna być frezowana do głębokości, szerokości i pochyleń zgodnych z Dokumentacją Projektową. Jeżeli ruch drogowy ma być dopuszczony po sfrezowanej części jezdni, to wówczas należy spełnić następujące warunki, wynikające ze względów bezpieczeństwa:</w:t>
      </w:r>
    </w:p>
    <w:p w14:paraId="7A6D8CDF" w14:textId="77777777" w:rsidR="003E0B6D" w:rsidRPr="00821F6F" w:rsidRDefault="003E0B6D" w:rsidP="00752B0E">
      <w:pPr>
        <w:pStyle w:val="BodyText21"/>
        <w:widowControl w:val="0"/>
        <w:ind w:left="284" w:hanging="284"/>
        <w:rPr>
          <w:rFonts w:ascii="Times New Roman" w:hAnsi="Times New Roman"/>
        </w:rPr>
      </w:pPr>
      <w:r w:rsidRPr="00821F6F">
        <w:rPr>
          <w:rFonts w:ascii="Times New Roman" w:hAnsi="Times New Roman"/>
        </w:rPr>
        <w:t>a) należy usunąć w całości sfrezowaną mieszankę mineralno</w:t>
      </w:r>
      <w:r w:rsidRPr="00821F6F">
        <w:rPr>
          <w:rFonts w:ascii="Times New Roman" w:hAnsi="Times New Roman"/>
        </w:rPr>
        <w:noBreakHyphen/>
        <w:t>asfaltową i oczyścić nawierzchnię,</w:t>
      </w:r>
    </w:p>
    <w:p w14:paraId="57C249C3" w14:textId="77777777" w:rsidR="003E0B6D" w:rsidRPr="00821F6F" w:rsidRDefault="003E0B6D" w:rsidP="00752B0E">
      <w:pPr>
        <w:pStyle w:val="BodyText21"/>
        <w:widowControl w:val="0"/>
        <w:ind w:left="284" w:hanging="284"/>
        <w:rPr>
          <w:rFonts w:ascii="Times New Roman" w:hAnsi="Times New Roman"/>
        </w:rPr>
      </w:pPr>
      <w:r w:rsidRPr="00821F6F">
        <w:rPr>
          <w:rFonts w:ascii="Times New Roman" w:hAnsi="Times New Roman"/>
        </w:rPr>
        <w:t>b) w przypadku frezowania poszczególnych pasów ruchu wysokość podłużnych pionowych krawędzi nie może przekraczać 40 mm,</w:t>
      </w:r>
    </w:p>
    <w:p w14:paraId="53949654" w14:textId="77777777" w:rsidR="003E0B6D" w:rsidRPr="00821F6F" w:rsidRDefault="003E0B6D" w:rsidP="00752B0E">
      <w:pPr>
        <w:pStyle w:val="BodyText21"/>
        <w:widowControl w:val="0"/>
        <w:ind w:left="284" w:hanging="284"/>
        <w:rPr>
          <w:rFonts w:ascii="Times New Roman" w:hAnsi="Times New Roman"/>
        </w:rPr>
      </w:pPr>
      <w:r w:rsidRPr="00821F6F">
        <w:rPr>
          <w:rFonts w:ascii="Times New Roman" w:hAnsi="Times New Roman"/>
        </w:rPr>
        <w:t>c) pionowe krawędzie poprzeczne na zakończenie dnia roboczego powinny mieć klinowo ścięte krawędzie,</w:t>
      </w:r>
    </w:p>
    <w:p w14:paraId="06580237" w14:textId="77777777" w:rsidR="003E0B6D" w:rsidRDefault="003E0B6D" w:rsidP="00752B0E">
      <w:pPr>
        <w:jc w:val="both"/>
        <w:rPr>
          <w:sz w:val="20"/>
          <w:lang w:val="pl-PL"/>
        </w:rPr>
      </w:pPr>
      <w:r w:rsidRPr="00821F6F">
        <w:rPr>
          <w:sz w:val="20"/>
          <w:lang w:val="pl-PL"/>
        </w:rPr>
        <w:t>Nawierzchnia powinna być sfrezowana na głębokość projektowaną zgodną z Dokumentacją Projektową.</w:t>
      </w:r>
    </w:p>
    <w:p w14:paraId="31544BA1" w14:textId="77777777" w:rsidR="00A16307" w:rsidRDefault="00A16307" w:rsidP="00752B0E">
      <w:pPr>
        <w:jc w:val="both"/>
        <w:rPr>
          <w:sz w:val="20"/>
          <w:lang w:val="pl-PL"/>
        </w:rPr>
      </w:pPr>
    </w:p>
    <w:p w14:paraId="66E5D94A" w14:textId="52325091" w:rsidR="00F20292" w:rsidRDefault="00E96E6F" w:rsidP="00752B0E">
      <w:pPr>
        <w:jc w:val="both"/>
        <w:rPr>
          <w:sz w:val="20"/>
          <w:lang w:val="pl-PL"/>
        </w:rPr>
      </w:pPr>
      <w:r>
        <w:rPr>
          <w:sz w:val="20"/>
          <w:lang w:val="pl-PL"/>
        </w:rPr>
        <w:t>Postępowanie z materiałem pochodzącym z frezowania nawierzchni</w:t>
      </w:r>
      <w:r w:rsidR="00FC7C81">
        <w:rPr>
          <w:sz w:val="20"/>
          <w:lang w:val="pl-PL"/>
        </w:rPr>
        <w:t>,</w:t>
      </w:r>
      <w:r w:rsidR="00F20292">
        <w:rPr>
          <w:sz w:val="20"/>
          <w:lang w:val="pl-PL"/>
        </w:rPr>
        <w:t xml:space="preserve"> </w:t>
      </w:r>
      <w:r>
        <w:rPr>
          <w:sz w:val="20"/>
          <w:lang w:val="pl-PL"/>
        </w:rPr>
        <w:t>musi być</w:t>
      </w:r>
      <w:r w:rsidR="00F20292">
        <w:rPr>
          <w:sz w:val="20"/>
          <w:lang w:val="pl-PL"/>
        </w:rPr>
        <w:t xml:space="preserve"> zgodn</w:t>
      </w:r>
      <w:r>
        <w:rPr>
          <w:sz w:val="20"/>
          <w:lang w:val="pl-PL"/>
        </w:rPr>
        <w:t>e</w:t>
      </w:r>
      <w:r w:rsidR="00F20292">
        <w:rPr>
          <w:sz w:val="20"/>
          <w:lang w:val="pl-PL"/>
        </w:rPr>
        <w:t xml:space="preserve"> z Rozporządzeniem Ministra Klimatu i Środowiska z dnia 23 grudnia 2021r. w sprawie określenia szczegółowych warunków utraty statusu odpadów </w:t>
      </w:r>
      <w:r w:rsidR="00752B0E">
        <w:rPr>
          <w:sz w:val="20"/>
          <w:lang w:val="pl-PL"/>
        </w:rPr>
        <w:t>dla odpadów destruktu asfaltowego.</w:t>
      </w:r>
      <w:r w:rsidR="000001B8">
        <w:rPr>
          <w:sz w:val="20"/>
          <w:lang w:val="pl-PL"/>
        </w:rPr>
        <w:t xml:space="preserve"> </w:t>
      </w:r>
    </w:p>
    <w:p w14:paraId="60628000" w14:textId="797C2977" w:rsidR="000001B8" w:rsidRDefault="000001B8" w:rsidP="00752B0E">
      <w:pPr>
        <w:jc w:val="both"/>
        <w:rPr>
          <w:sz w:val="20"/>
          <w:lang w:val="pl-PL"/>
        </w:rPr>
      </w:pPr>
      <w:r>
        <w:rPr>
          <w:sz w:val="20"/>
          <w:lang w:val="pl-PL"/>
        </w:rPr>
        <w:t>Wykonawca zobowiązany jest pobrać odpowiednie próbki oraz przeprowadzić badania zgodnie z powyższym rozporządzeniem. W przypadku stwierdzenia, że istniejąca nawierzchnia bitumiczna nie spełnia wymagań dla destruktu wskazanych w powyższym rozporządzeniu</w:t>
      </w:r>
      <w:r w:rsidR="005670FE">
        <w:rPr>
          <w:sz w:val="20"/>
          <w:lang w:val="pl-PL"/>
        </w:rPr>
        <w:t xml:space="preserve"> (co najmniej wymagania normy </w:t>
      </w:r>
      <w:r w:rsidR="005670FE" w:rsidRPr="005670FE">
        <w:rPr>
          <w:sz w:val="20"/>
          <w:lang w:val="pl-PL"/>
        </w:rPr>
        <w:t>PN-EN 13108-8)</w:t>
      </w:r>
      <w:r>
        <w:rPr>
          <w:sz w:val="20"/>
          <w:lang w:val="pl-PL"/>
        </w:rPr>
        <w:t>, wtedy należy wykonać frezowanie nawierzchni istniejącej do pełnej głębokości oraz zutylizować</w:t>
      </w:r>
      <w:r w:rsidR="005670FE">
        <w:rPr>
          <w:sz w:val="20"/>
          <w:lang w:val="pl-PL"/>
        </w:rPr>
        <w:t xml:space="preserve"> urobek</w:t>
      </w:r>
      <w:r>
        <w:rPr>
          <w:sz w:val="20"/>
          <w:lang w:val="pl-PL"/>
        </w:rPr>
        <w:t>. W przypadku konieczności frezowania pełnej grubości istniejących warstw bitumicznych</w:t>
      </w:r>
      <w:r w:rsidR="005670FE">
        <w:rPr>
          <w:sz w:val="20"/>
          <w:lang w:val="pl-PL"/>
        </w:rPr>
        <w:t>,</w:t>
      </w:r>
      <w:r>
        <w:rPr>
          <w:sz w:val="20"/>
          <w:lang w:val="pl-PL"/>
        </w:rPr>
        <w:t xml:space="preserve"> należy </w:t>
      </w:r>
      <w:r w:rsidR="00557E8E">
        <w:rPr>
          <w:sz w:val="20"/>
          <w:lang w:val="pl-PL"/>
        </w:rPr>
        <w:t>wbudować warstwę wyrównawczą od spodu warstwy wzmacniającej/wiążącej do poziomu istniejącej podbudowy po usunięciu warstw bitumicznych</w:t>
      </w:r>
      <w:r w:rsidR="005670FE">
        <w:rPr>
          <w:sz w:val="20"/>
          <w:lang w:val="pl-PL"/>
        </w:rPr>
        <w:t>, zgodnie z projektowaną niweletą drogi</w:t>
      </w:r>
      <w:r w:rsidR="00557E8E">
        <w:rPr>
          <w:sz w:val="20"/>
          <w:lang w:val="pl-PL"/>
        </w:rPr>
        <w:t xml:space="preserve">. </w:t>
      </w:r>
    </w:p>
    <w:p w14:paraId="30FE4E03" w14:textId="07F8DC79" w:rsidR="00557E8E" w:rsidRDefault="00557E8E" w:rsidP="00752B0E">
      <w:pPr>
        <w:jc w:val="both"/>
        <w:rPr>
          <w:sz w:val="20"/>
          <w:lang w:val="pl-PL"/>
        </w:rPr>
      </w:pPr>
      <w:r>
        <w:rPr>
          <w:sz w:val="20"/>
          <w:lang w:val="pl-PL"/>
        </w:rPr>
        <w:t xml:space="preserve">Wszelkie koszty związane z dostosowaniem robót do wymagań określonych w powyżej wskazanym rozporządzeniu, koszty związane z frezowaniem, utylizacją oraz wykonaniem warstwy wyrównawczej ponosi Wykonawca. </w:t>
      </w:r>
    </w:p>
    <w:p w14:paraId="29EAAF0F" w14:textId="2F8369DB" w:rsidR="00557E8E" w:rsidRDefault="00557E8E" w:rsidP="00752B0E">
      <w:pPr>
        <w:jc w:val="both"/>
        <w:rPr>
          <w:sz w:val="20"/>
          <w:lang w:val="pl-PL"/>
        </w:rPr>
      </w:pPr>
      <w:r>
        <w:rPr>
          <w:sz w:val="20"/>
          <w:lang w:val="pl-PL"/>
        </w:rPr>
        <w:t xml:space="preserve">Destrukt przydatny do wbudowania należy przetransportować na składowisko Zamawiającego – destrukt transportowany na składowisko Zamawiającego nie może być odpadem w myśl przepisów prawa. </w:t>
      </w:r>
    </w:p>
    <w:p w14:paraId="6C8B21EE" w14:textId="47EF150B" w:rsidR="00557E8E" w:rsidRPr="00821F6F" w:rsidRDefault="00557E8E" w:rsidP="00752B0E">
      <w:pPr>
        <w:jc w:val="both"/>
        <w:rPr>
          <w:sz w:val="20"/>
          <w:lang w:val="pl-PL"/>
        </w:rPr>
      </w:pPr>
      <w:r>
        <w:rPr>
          <w:sz w:val="20"/>
          <w:lang w:val="pl-PL"/>
        </w:rPr>
        <w:t>W przypadku braku wskazania miejsca składowania destruktu przez Zamawiającego, Wykonawca zobowiązany jest zagospodarować destrukt lub zutylizować zgodnie z obowiązującymi przepisami. Wszelkie koszty związane</w:t>
      </w:r>
      <w:r w:rsidR="0012218A">
        <w:rPr>
          <w:sz w:val="20"/>
          <w:lang w:val="pl-PL"/>
        </w:rPr>
        <w:t xml:space="preserve"> ze składowaniem destruktu</w:t>
      </w:r>
      <w:r w:rsidR="00CB4F89">
        <w:rPr>
          <w:sz w:val="20"/>
          <w:lang w:val="pl-PL"/>
        </w:rPr>
        <w:t>, transportowaniem</w:t>
      </w:r>
      <w:r w:rsidR="0012218A">
        <w:rPr>
          <w:sz w:val="20"/>
          <w:lang w:val="pl-PL"/>
        </w:rPr>
        <w:t xml:space="preserve"> lub utylizacją ponosi Wykonawca. </w:t>
      </w:r>
    </w:p>
    <w:p w14:paraId="7959A875" w14:textId="77777777" w:rsidR="003511CD" w:rsidRPr="00821F6F" w:rsidRDefault="009F0B9B" w:rsidP="006117F3">
      <w:pPr>
        <w:pStyle w:val="Nagwek1"/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KONTROLA JAKOŚCI ROBÓT</w:t>
      </w:r>
    </w:p>
    <w:p w14:paraId="7FA07E58" w14:textId="77777777" w:rsidR="003E0B6D" w:rsidRDefault="003E0B6D" w:rsidP="003E0B6D">
      <w:pPr>
        <w:rPr>
          <w:sz w:val="20"/>
          <w:lang w:val="pl-PL"/>
        </w:rPr>
      </w:pPr>
      <w:r w:rsidRPr="00821F6F">
        <w:rPr>
          <w:sz w:val="20"/>
          <w:lang w:val="pl-PL"/>
        </w:rPr>
        <w:t>Ogólne wymagania dotyczące kontroli jakości Robót podano w ST D-M-00.00.00. „Wymagania Ogólne” punkt 6.</w:t>
      </w:r>
    </w:p>
    <w:p w14:paraId="4B1C0143" w14:textId="77777777" w:rsidR="00C629D6" w:rsidRPr="00C629D6" w:rsidRDefault="00C629D6" w:rsidP="00C629D6">
      <w:pPr>
        <w:pStyle w:val="Nagwek2"/>
        <w:numPr>
          <w:ilvl w:val="0"/>
          <w:numId w:val="0"/>
        </w:numPr>
        <w:overflowPunct/>
        <w:autoSpaceDE/>
        <w:autoSpaceDN/>
        <w:adjustRightInd/>
        <w:spacing w:after="0"/>
        <w:rPr>
          <w:rFonts w:ascii="Times New Roman" w:hAnsi="Times New Roman"/>
          <w:sz w:val="20"/>
        </w:rPr>
      </w:pPr>
      <w:r w:rsidRPr="00C629D6">
        <w:rPr>
          <w:rFonts w:ascii="Times New Roman" w:hAnsi="Times New Roman"/>
          <w:sz w:val="20"/>
        </w:rPr>
        <w:t>Częstotliwość oraz zakres pomiarów kontrolnych</w:t>
      </w:r>
    </w:p>
    <w:p w14:paraId="0C693498" w14:textId="77777777" w:rsidR="00C629D6" w:rsidRPr="00A94C34" w:rsidRDefault="00C629D6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>Jakość Robót kontroluje się jedynie na odcinku przewidzianym do częściowego frezowania (na niepełną grubość). Kontrola jakości Robót podczas frezowania nawierzchni na zimno powinna obejmować pomiary określone w tab. 1</w:t>
      </w:r>
    </w:p>
    <w:p w14:paraId="3B13691C" w14:textId="77777777" w:rsidR="00C629D6" w:rsidRPr="00A94C34" w:rsidRDefault="00C629D6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>Tablica 1. Zakres i częstotliwość badań kontrolnych przy frezowaniu nawierzchni na zimno.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023"/>
        <w:gridCol w:w="3781"/>
      </w:tblGrid>
      <w:tr w:rsidR="00C629D6" w:rsidRPr="00C629D6" w14:paraId="1ED32C50" w14:textId="77777777" w:rsidTr="00C70B0F">
        <w:trPr>
          <w:cantSplit/>
          <w:trHeight w:val="390"/>
          <w:jc w:val="center"/>
        </w:trPr>
        <w:tc>
          <w:tcPr>
            <w:tcW w:w="634" w:type="dxa"/>
            <w:tcBorders>
              <w:bottom w:val="double" w:sz="4" w:space="0" w:color="auto"/>
            </w:tcBorders>
            <w:vAlign w:val="center"/>
          </w:tcPr>
          <w:p w14:paraId="72B4325B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i/>
                <w:sz w:val="20"/>
                <w:szCs w:val="20"/>
              </w:rPr>
              <w:t>L.p.</w:t>
            </w:r>
          </w:p>
        </w:tc>
        <w:tc>
          <w:tcPr>
            <w:tcW w:w="3023" w:type="dxa"/>
            <w:tcBorders>
              <w:bottom w:val="double" w:sz="4" w:space="0" w:color="auto"/>
            </w:tcBorders>
            <w:vAlign w:val="center"/>
          </w:tcPr>
          <w:p w14:paraId="05FCCF70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i/>
                <w:sz w:val="20"/>
                <w:szCs w:val="20"/>
              </w:rPr>
              <w:t>Właściwość</w:t>
            </w:r>
          </w:p>
        </w:tc>
        <w:tc>
          <w:tcPr>
            <w:tcW w:w="3781" w:type="dxa"/>
            <w:tcBorders>
              <w:bottom w:val="double" w:sz="4" w:space="0" w:color="auto"/>
            </w:tcBorders>
            <w:vAlign w:val="center"/>
          </w:tcPr>
          <w:p w14:paraId="4EAEB143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i/>
                <w:sz w:val="20"/>
                <w:szCs w:val="20"/>
              </w:rPr>
              <w:t>Częstotliwość badań kontrolnych</w:t>
            </w:r>
          </w:p>
        </w:tc>
      </w:tr>
      <w:tr w:rsidR="00C629D6" w:rsidRPr="003F7EBD" w14:paraId="21724845" w14:textId="77777777" w:rsidTr="00C70B0F">
        <w:trPr>
          <w:cantSplit/>
          <w:jc w:val="center"/>
        </w:trPr>
        <w:tc>
          <w:tcPr>
            <w:tcW w:w="634" w:type="dxa"/>
            <w:tcBorders>
              <w:top w:val="double" w:sz="4" w:space="0" w:color="auto"/>
            </w:tcBorders>
            <w:vAlign w:val="center"/>
          </w:tcPr>
          <w:p w14:paraId="2657ABCA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23" w:type="dxa"/>
            <w:tcBorders>
              <w:top w:val="double" w:sz="4" w:space="0" w:color="auto"/>
            </w:tcBorders>
            <w:vAlign w:val="center"/>
          </w:tcPr>
          <w:p w14:paraId="0C663D1A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Równość podłużna</w:t>
            </w:r>
          </w:p>
        </w:tc>
        <w:tc>
          <w:tcPr>
            <w:tcW w:w="3781" w:type="dxa"/>
            <w:tcBorders>
              <w:top w:val="double" w:sz="4" w:space="0" w:color="auto"/>
            </w:tcBorders>
            <w:vAlign w:val="center"/>
          </w:tcPr>
          <w:p w14:paraId="4942C452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 xml:space="preserve">Łatą długości </w:t>
            </w:r>
            <w:smartTag w:uri="urn:schemas-microsoft-com:office:smarttags" w:element="metricconverter">
              <w:smartTagPr>
                <w:attr w:name="ProductID" w:val="4 m"/>
              </w:smartTagPr>
              <w:r w:rsidRPr="00C629D6">
                <w:rPr>
                  <w:rFonts w:ascii="Times New Roman" w:hAnsi="Times New Roman" w:cs="Times New Roman"/>
                  <w:sz w:val="20"/>
                  <w:szCs w:val="20"/>
                </w:rPr>
                <w:t>4 m</w:t>
              </w:r>
            </w:smartTag>
            <w:r w:rsidRPr="00C629D6">
              <w:rPr>
                <w:rFonts w:ascii="Times New Roman" w:hAnsi="Times New Roman" w:cs="Times New Roman"/>
                <w:sz w:val="20"/>
                <w:szCs w:val="20"/>
              </w:rPr>
              <w:t xml:space="preserve"> co </w:t>
            </w:r>
            <w:smartTag w:uri="urn:schemas-microsoft-com:office:smarttags" w:element="metricconverter">
              <w:smartTagPr>
                <w:attr w:name="ProductID" w:val="20 metr￳w"/>
              </w:smartTagPr>
              <w:r w:rsidRPr="00C629D6">
                <w:rPr>
                  <w:rFonts w:ascii="Times New Roman" w:hAnsi="Times New Roman" w:cs="Times New Roman"/>
                  <w:sz w:val="20"/>
                  <w:szCs w:val="20"/>
                </w:rPr>
                <w:t>20 metrów</w:t>
              </w:r>
            </w:smartTag>
          </w:p>
        </w:tc>
      </w:tr>
      <w:tr w:rsidR="00C629D6" w:rsidRPr="003F7EBD" w14:paraId="7DC3297E" w14:textId="77777777" w:rsidTr="00C70B0F">
        <w:trPr>
          <w:cantSplit/>
          <w:jc w:val="center"/>
        </w:trPr>
        <w:tc>
          <w:tcPr>
            <w:tcW w:w="634" w:type="dxa"/>
            <w:vAlign w:val="center"/>
          </w:tcPr>
          <w:p w14:paraId="384B47AC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23" w:type="dxa"/>
            <w:vAlign w:val="center"/>
          </w:tcPr>
          <w:p w14:paraId="3B096BB3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Równość poprzeczna</w:t>
            </w:r>
          </w:p>
        </w:tc>
        <w:tc>
          <w:tcPr>
            <w:tcW w:w="3781" w:type="dxa"/>
            <w:vAlign w:val="center"/>
          </w:tcPr>
          <w:p w14:paraId="7375802D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 xml:space="preserve">Łatą długości </w:t>
            </w:r>
            <w:smartTag w:uri="urn:schemas-microsoft-com:office:smarttags" w:element="metricconverter">
              <w:smartTagPr>
                <w:attr w:name="ProductID" w:val="4 m"/>
              </w:smartTagPr>
              <w:r w:rsidRPr="00C629D6">
                <w:rPr>
                  <w:rFonts w:ascii="Times New Roman" w:hAnsi="Times New Roman" w:cs="Times New Roman"/>
                  <w:sz w:val="20"/>
                  <w:szCs w:val="20"/>
                </w:rPr>
                <w:t>4 m</w:t>
              </w:r>
            </w:smartTag>
            <w:r w:rsidRPr="00C629D6">
              <w:rPr>
                <w:rFonts w:ascii="Times New Roman" w:hAnsi="Times New Roman" w:cs="Times New Roman"/>
                <w:sz w:val="20"/>
                <w:szCs w:val="20"/>
              </w:rPr>
              <w:t xml:space="preserve"> co </w:t>
            </w:r>
            <w:smartTag w:uri="urn:schemas-microsoft-com:office:smarttags" w:element="metricconverter">
              <w:smartTagPr>
                <w:attr w:name="ProductID" w:val="20 metr￳w"/>
              </w:smartTagPr>
              <w:r w:rsidRPr="00C629D6">
                <w:rPr>
                  <w:rFonts w:ascii="Times New Roman" w:hAnsi="Times New Roman" w:cs="Times New Roman"/>
                  <w:sz w:val="20"/>
                  <w:szCs w:val="20"/>
                </w:rPr>
                <w:t>20 metrów</w:t>
              </w:r>
            </w:smartTag>
          </w:p>
        </w:tc>
      </w:tr>
      <w:tr w:rsidR="00C629D6" w:rsidRPr="00C629D6" w14:paraId="5957BE6B" w14:textId="77777777" w:rsidTr="00C70B0F">
        <w:trPr>
          <w:cantSplit/>
          <w:jc w:val="center"/>
        </w:trPr>
        <w:tc>
          <w:tcPr>
            <w:tcW w:w="634" w:type="dxa"/>
            <w:vAlign w:val="center"/>
          </w:tcPr>
          <w:p w14:paraId="431BBD63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23" w:type="dxa"/>
            <w:vAlign w:val="center"/>
          </w:tcPr>
          <w:p w14:paraId="1A3D4720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Spadki poprzeczne</w:t>
            </w:r>
          </w:p>
        </w:tc>
        <w:tc>
          <w:tcPr>
            <w:tcW w:w="3781" w:type="dxa"/>
            <w:vAlign w:val="center"/>
          </w:tcPr>
          <w:p w14:paraId="3BDE4707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50 metr￳w"/>
              </w:smartTagPr>
              <w:r w:rsidRPr="00C629D6">
                <w:rPr>
                  <w:rFonts w:ascii="Times New Roman" w:hAnsi="Times New Roman" w:cs="Times New Roman"/>
                  <w:sz w:val="20"/>
                  <w:szCs w:val="20"/>
                </w:rPr>
                <w:t>50 metrów</w:t>
              </w:r>
            </w:smartTag>
          </w:p>
        </w:tc>
      </w:tr>
      <w:tr w:rsidR="00C629D6" w:rsidRPr="00C629D6" w14:paraId="67DCF00F" w14:textId="77777777" w:rsidTr="00C70B0F">
        <w:trPr>
          <w:cantSplit/>
          <w:jc w:val="center"/>
        </w:trPr>
        <w:tc>
          <w:tcPr>
            <w:tcW w:w="634" w:type="dxa"/>
            <w:vAlign w:val="center"/>
          </w:tcPr>
          <w:p w14:paraId="1630F7C6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23" w:type="dxa"/>
            <w:vAlign w:val="center"/>
          </w:tcPr>
          <w:p w14:paraId="6F9E25CB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Szerokość frezowania</w:t>
            </w:r>
          </w:p>
        </w:tc>
        <w:tc>
          <w:tcPr>
            <w:tcW w:w="3781" w:type="dxa"/>
            <w:vAlign w:val="center"/>
          </w:tcPr>
          <w:p w14:paraId="211CC5CC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50 metr￳w"/>
              </w:smartTagPr>
              <w:r w:rsidRPr="00C629D6">
                <w:rPr>
                  <w:rFonts w:ascii="Times New Roman" w:hAnsi="Times New Roman" w:cs="Times New Roman"/>
                  <w:sz w:val="20"/>
                  <w:szCs w:val="20"/>
                </w:rPr>
                <w:t>50 metrów</w:t>
              </w:r>
            </w:smartTag>
          </w:p>
        </w:tc>
      </w:tr>
      <w:tr w:rsidR="00C629D6" w:rsidRPr="00C629D6" w14:paraId="4153E29E" w14:textId="77777777" w:rsidTr="00C70B0F">
        <w:trPr>
          <w:cantSplit/>
          <w:jc w:val="center"/>
        </w:trPr>
        <w:tc>
          <w:tcPr>
            <w:tcW w:w="634" w:type="dxa"/>
            <w:vAlign w:val="center"/>
          </w:tcPr>
          <w:p w14:paraId="21F25E32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3" w:type="dxa"/>
            <w:vAlign w:val="center"/>
          </w:tcPr>
          <w:p w14:paraId="6A146978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Głębokość frezowania</w:t>
            </w:r>
          </w:p>
        </w:tc>
        <w:tc>
          <w:tcPr>
            <w:tcW w:w="3781" w:type="dxa"/>
            <w:vAlign w:val="center"/>
          </w:tcPr>
          <w:p w14:paraId="2C1F2179" w14:textId="77777777" w:rsidR="00C629D6" w:rsidRPr="00C629D6" w:rsidRDefault="00C629D6" w:rsidP="00830333">
            <w:pPr>
              <w:pStyle w:val="Tabela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9D6">
              <w:rPr>
                <w:rFonts w:ascii="Times New Roman" w:hAnsi="Times New Roman" w:cs="Times New Roman"/>
                <w:sz w:val="20"/>
                <w:szCs w:val="20"/>
              </w:rPr>
              <w:t>Na bieżąco</w:t>
            </w:r>
          </w:p>
        </w:tc>
      </w:tr>
    </w:tbl>
    <w:p w14:paraId="77E8765D" w14:textId="77777777" w:rsidR="00344275" w:rsidRDefault="00344275" w:rsidP="00830333">
      <w:pPr>
        <w:jc w:val="both"/>
        <w:rPr>
          <w:sz w:val="20"/>
          <w:lang w:val="pl-PL"/>
        </w:rPr>
      </w:pPr>
    </w:p>
    <w:p w14:paraId="4A29A210" w14:textId="47FAB46C" w:rsidR="00C629D6" w:rsidRPr="00A94C34" w:rsidRDefault="00C629D6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 xml:space="preserve">Dopuszczalne nierówności powierzchni po frezowaniu wynoszą 6mm. </w:t>
      </w:r>
    </w:p>
    <w:p w14:paraId="3A3B1169" w14:textId="77777777" w:rsidR="00C629D6" w:rsidRPr="00A94C34" w:rsidRDefault="00C629D6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>Spadek poprzeczny powierzchni po frezowaniu powinien być zgodny z określonym w Dokumentacji Projektowej, z tolerancją 0,5% wartości bezwzględnej pochylenia.</w:t>
      </w:r>
    </w:p>
    <w:p w14:paraId="0717BB92" w14:textId="77777777" w:rsidR="00C629D6" w:rsidRPr="00A94C34" w:rsidRDefault="00C629D6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lastRenderedPageBreak/>
        <w:t xml:space="preserve">Szerokość frezowania powinna odpowiadać określonej w Dokumentacji Projektowej z dokładnością </w:t>
      </w:r>
      <w:r w:rsidRPr="00C629D6">
        <w:rPr>
          <w:sz w:val="20"/>
        </w:rPr>
        <w:sym w:font="Symbol" w:char="F0B1"/>
      </w:r>
      <w:r w:rsidRPr="00A94C34">
        <w:rPr>
          <w:sz w:val="20"/>
          <w:lang w:val="pl-PL"/>
        </w:rPr>
        <w:t>5 cm.</w:t>
      </w:r>
    </w:p>
    <w:p w14:paraId="34837C06" w14:textId="77777777" w:rsidR="00C629D6" w:rsidRPr="00A94C34" w:rsidRDefault="00C629D6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 xml:space="preserve">Głębokość frezowania powinna być zgodna z określoną w Dokumentacji Projektowej z dokładnością </w:t>
      </w:r>
      <w:r w:rsidRPr="00C629D6">
        <w:rPr>
          <w:sz w:val="20"/>
        </w:rPr>
        <w:sym w:font="Symbol" w:char="F0B1"/>
      </w:r>
      <w:r w:rsidRPr="00A94C34">
        <w:rPr>
          <w:sz w:val="20"/>
          <w:lang w:val="pl-PL"/>
        </w:rPr>
        <w:t xml:space="preserve">5 mm. </w:t>
      </w:r>
    </w:p>
    <w:p w14:paraId="3339BD8F" w14:textId="77777777" w:rsidR="003511CD" w:rsidRPr="00821F6F" w:rsidRDefault="009F0B9B" w:rsidP="006117F3">
      <w:pPr>
        <w:pStyle w:val="Nagwek1"/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OBMIAR</w:t>
      </w:r>
    </w:p>
    <w:p w14:paraId="4929E673" w14:textId="77777777" w:rsidR="003E0B6D" w:rsidRPr="00821F6F" w:rsidRDefault="003E0B6D" w:rsidP="003E0B6D">
      <w:pPr>
        <w:pStyle w:val="Nagwek9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pl-PL"/>
        </w:rPr>
      </w:pPr>
      <w:r w:rsidRPr="00821F6F">
        <w:rPr>
          <w:rFonts w:ascii="Times New Roman" w:hAnsi="Times New Roman" w:cs="Times New Roman"/>
          <w:sz w:val="20"/>
          <w:szCs w:val="20"/>
          <w:lang w:val="pl-PL"/>
        </w:rPr>
        <w:t xml:space="preserve">Ogólne zasady obmiaru robót podano w Specyfikacji </w:t>
      </w:r>
      <w:r w:rsidR="004F70FA" w:rsidRPr="00821F6F">
        <w:rPr>
          <w:rFonts w:ascii="Times New Roman" w:hAnsi="Times New Roman" w:cs="Times New Roman"/>
          <w:sz w:val="20"/>
          <w:szCs w:val="20"/>
          <w:lang w:val="pl-PL"/>
        </w:rPr>
        <w:t>D-00.00.00</w:t>
      </w:r>
      <w:r w:rsidRPr="00821F6F">
        <w:rPr>
          <w:rFonts w:ascii="Times New Roman" w:hAnsi="Times New Roman" w:cs="Times New Roman"/>
          <w:sz w:val="20"/>
          <w:szCs w:val="20"/>
          <w:lang w:val="pl-PL"/>
        </w:rPr>
        <w:t xml:space="preserve"> „Wymagania ogólne” </w:t>
      </w:r>
    </w:p>
    <w:p w14:paraId="677A98E6" w14:textId="7D2D21A5" w:rsidR="003E0B6D" w:rsidRDefault="003E0B6D" w:rsidP="003E0B6D">
      <w:pPr>
        <w:rPr>
          <w:sz w:val="20"/>
          <w:lang w:val="pl-PL"/>
        </w:rPr>
      </w:pPr>
      <w:r w:rsidRPr="00821F6F">
        <w:rPr>
          <w:sz w:val="20"/>
          <w:lang w:val="pl-PL"/>
        </w:rPr>
        <w:t>Jednostką obmiarową jest m</w:t>
      </w:r>
      <w:r w:rsidRPr="00821F6F">
        <w:rPr>
          <w:sz w:val="20"/>
          <w:vertAlign w:val="superscript"/>
          <w:lang w:val="pl-PL"/>
        </w:rPr>
        <w:t>2</w:t>
      </w:r>
      <w:r w:rsidRPr="00821F6F">
        <w:rPr>
          <w:sz w:val="20"/>
          <w:lang w:val="pl-PL"/>
        </w:rPr>
        <w:t xml:space="preserve"> (metr kwadratowy)</w:t>
      </w:r>
      <w:r w:rsidR="003F590E">
        <w:rPr>
          <w:sz w:val="20"/>
          <w:lang w:val="pl-PL"/>
        </w:rPr>
        <w:t xml:space="preserve"> o określonej grubości frezowanej nawierzchni</w:t>
      </w:r>
    </w:p>
    <w:p w14:paraId="4BF7E3B3" w14:textId="1E79C2DC" w:rsidR="00D129A2" w:rsidRPr="00821F6F" w:rsidRDefault="00D129A2" w:rsidP="00D129A2">
      <w:pPr>
        <w:rPr>
          <w:sz w:val="20"/>
          <w:lang w:val="pl-PL"/>
        </w:rPr>
      </w:pPr>
      <w:r w:rsidRPr="00821F6F">
        <w:rPr>
          <w:sz w:val="20"/>
          <w:lang w:val="pl-PL"/>
        </w:rPr>
        <w:t>Jednostką obmiarową jest m</w:t>
      </w:r>
      <w:r w:rsidRPr="00821F6F">
        <w:rPr>
          <w:sz w:val="20"/>
          <w:vertAlign w:val="superscript"/>
          <w:lang w:val="pl-PL"/>
        </w:rPr>
        <w:t>2</w:t>
      </w:r>
      <w:r w:rsidRPr="00821F6F">
        <w:rPr>
          <w:sz w:val="20"/>
          <w:lang w:val="pl-PL"/>
        </w:rPr>
        <w:t xml:space="preserve"> (metr kwadratowy)</w:t>
      </w:r>
      <w:r>
        <w:rPr>
          <w:sz w:val="20"/>
          <w:lang w:val="pl-PL"/>
        </w:rPr>
        <w:t xml:space="preserve">  r</w:t>
      </w:r>
      <w:r w:rsidRPr="00D129A2">
        <w:rPr>
          <w:sz w:val="20"/>
          <w:lang w:val="pl-PL"/>
        </w:rPr>
        <w:t>ozbiórka wzmacniającej siatki stalowej typu ciężkiego</w:t>
      </w:r>
    </w:p>
    <w:p w14:paraId="6548A890" w14:textId="77777777" w:rsidR="003457CE" w:rsidRPr="00821F6F" w:rsidRDefault="00B85F59" w:rsidP="006117F3">
      <w:pPr>
        <w:pStyle w:val="Nagwek1"/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ODBIÓR ROBÓ</w:t>
      </w:r>
      <w:r w:rsidR="003E0B6D" w:rsidRPr="00821F6F">
        <w:rPr>
          <w:rFonts w:ascii="Times New Roman" w:hAnsi="Times New Roman"/>
          <w:sz w:val="20"/>
        </w:rPr>
        <w:t>t</w:t>
      </w:r>
    </w:p>
    <w:p w14:paraId="2F778391" w14:textId="77777777" w:rsidR="003E0B6D" w:rsidRPr="00821F6F" w:rsidRDefault="003E0B6D" w:rsidP="003E0B6D">
      <w:pPr>
        <w:jc w:val="both"/>
        <w:rPr>
          <w:sz w:val="20"/>
          <w:lang w:val="pl-PL"/>
        </w:rPr>
      </w:pPr>
      <w:r w:rsidRPr="00821F6F">
        <w:rPr>
          <w:sz w:val="20"/>
          <w:lang w:val="pl-PL"/>
        </w:rPr>
        <w:t xml:space="preserve">Ogólne wymagania dotyczące odbioru Robót podano w ST </w:t>
      </w:r>
      <w:r w:rsidR="004F70FA" w:rsidRPr="00821F6F">
        <w:rPr>
          <w:sz w:val="20"/>
          <w:lang w:val="pl-PL"/>
        </w:rPr>
        <w:t>D-00.00.00</w:t>
      </w:r>
      <w:r w:rsidRPr="00821F6F">
        <w:rPr>
          <w:sz w:val="20"/>
          <w:lang w:val="pl-PL"/>
        </w:rPr>
        <w:t xml:space="preserve"> „Wymagania Ogólne” </w:t>
      </w:r>
    </w:p>
    <w:p w14:paraId="16FF10B1" w14:textId="77777777" w:rsidR="00830333" w:rsidRPr="00A94C34" w:rsidRDefault="00830333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 xml:space="preserve">Odbioru nawierzchni po frezowaniu na zimno dokonuje Inżynier na zasadach Robót zanikających i ulegających zakryciu, na podstawie wyników pomiarów Wykonawcy z bieżącej kontroli Robót i ewentualnych uzupełniających pomiarów oraz oględzin powierzchni po frezowaniu. </w:t>
      </w:r>
    </w:p>
    <w:p w14:paraId="523026EC" w14:textId="77777777" w:rsidR="00830333" w:rsidRPr="00A94C34" w:rsidRDefault="00830333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>Roboty uznaje się za wykonane zgodnie z Dokumentacją Projektową i wymaganiami Inżyniera, jeżeli wszystkie pomiary i badania z zachowaniem tolerancji wg pkt 5 i 6 dały wyniki pozytywne.</w:t>
      </w:r>
    </w:p>
    <w:p w14:paraId="1C5216A9" w14:textId="1EE914F7" w:rsidR="00830333" w:rsidRDefault="00830333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>Roboty niezgodne z Dokumentacją projektową i ST podlegają poprawkom polegającym na ponownym sfrezowaniu o rzędną o 2cm niższą niż przewidziana w Dokumentacji Projektowej, z jednoczesnym pogrubieniem warstwy przewidzianej do wbudowania na frezowanej powierzchni o 2cm. Dodatkowe frezowanie oraz wynikające z niego pogrubienie warstwy układanej na frezowanej powierzchni, nie podlegają dodatkowej zapłacie i powinny zostać wykonane na koszt i staraniem Wykonawcy.</w:t>
      </w:r>
    </w:p>
    <w:p w14:paraId="143C0C97" w14:textId="3D0006D7" w:rsidR="003511CD" w:rsidRPr="00821F6F" w:rsidRDefault="00296E52" w:rsidP="00296E52">
      <w:pPr>
        <w:pStyle w:val="Nagwek1"/>
        <w:numPr>
          <w:ilvl w:val="0"/>
          <w:numId w:val="0"/>
        </w:numPr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9.</w:t>
      </w:r>
      <w:r w:rsidR="009F0B9B" w:rsidRPr="00821F6F">
        <w:rPr>
          <w:rFonts w:ascii="Times New Roman" w:hAnsi="Times New Roman"/>
          <w:sz w:val="20"/>
        </w:rPr>
        <w:t>Podstawa Płatności</w:t>
      </w:r>
    </w:p>
    <w:p w14:paraId="5EBBC35D" w14:textId="77777777" w:rsidR="003E0B6D" w:rsidRPr="00821F6F" w:rsidRDefault="003E0B6D" w:rsidP="003E0B6D">
      <w:pPr>
        <w:pStyle w:val="Nagwek9"/>
        <w:numPr>
          <w:ilvl w:val="0"/>
          <w:numId w:val="0"/>
        </w:numPr>
        <w:spacing w:before="60"/>
        <w:rPr>
          <w:rFonts w:ascii="Times New Roman" w:hAnsi="Times New Roman" w:cs="Times New Roman"/>
          <w:sz w:val="20"/>
          <w:szCs w:val="20"/>
          <w:lang w:val="pl-PL"/>
        </w:rPr>
      </w:pPr>
      <w:r w:rsidRPr="00821F6F">
        <w:rPr>
          <w:rFonts w:ascii="Times New Roman" w:hAnsi="Times New Roman" w:cs="Times New Roman"/>
          <w:sz w:val="20"/>
          <w:szCs w:val="20"/>
          <w:lang w:val="pl-PL"/>
        </w:rPr>
        <w:t xml:space="preserve">Ogólne ustalenia dotyczące podstawy płatności podano w Specyfikacji </w:t>
      </w:r>
      <w:r w:rsidR="004802EE" w:rsidRPr="00821F6F">
        <w:rPr>
          <w:rFonts w:ascii="Times New Roman" w:hAnsi="Times New Roman" w:cs="Times New Roman"/>
          <w:sz w:val="20"/>
          <w:szCs w:val="20"/>
          <w:lang w:val="pl-PL"/>
        </w:rPr>
        <w:t xml:space="preserve">D-00.00.00 </w:t>
      </w:r>
      <w:r w:rsidRPr="00821F6F">
        <w:rPr>
          <w:rFonts w:ascii="Times New Roman" w:hAnsi="Times New Roman" w:cs="Times New Roman"/>
          <w:sz w:val="20"/>
          <w:szCs w:val="20"/>
          <w:lang w:val="pl-PL"/>
        </w:rPr>
        <w:t xml:space="preserve">„Wymagania ogólne” </w:t>
      </w:r>
    </w:p>
    <w:p w14:paraId="64429DB3" w14:textId="77777777" w:rsidR="00830333" w:rsidRPr="00A94C34" w:rsidRDefault="00830333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>Płaci się za jednostkę obmiaru wg.p.7.2 powierzchni frezowania nawierzchni bitumicznej zgodnie z obmiarem i oceną jakości Robót oraz na podstawie wyników pomiarów.</w:t>
      </w:r>
    </w:p>
    <w:p w14:paraId="6AA8D0D7" w14:textId="77777777" w:rsidR="00830333" w:rsidRPr="00A94C34" w:rsidRDefault="00830333" w:rsidP="00830333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>Cena jednostkowa wykonania frezowania na zimno obejmuje:</w:t>
      </w:r>
    </w:p>
    <w:p w14:paraId="6960A8C3" w14:textId="77777777" w:rsidR="00830333" w:rsidRPr="00830333" w:rsidRDefault="00830333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inwentaryzację stanu istniejącego nawierzchni,</w:t>
      </w:r>
    </w:p>
    <w:p w14:paraId="3C3726D1" w14:textId="2124257B" w:rsidR="00830333" w:rsidRDefault="00830333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prace pomiarowe,</w:t>
      </w:r>
    </w:p>
    <w:p w14:paraId="02BEAFB6" w14:textId="540157DD" w:rsidR="00D129A2" w:rsidRPr="00830333" w:rsidRDefault="00D129A2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odkrywki robocze w celu weryfikacji usytuowania siatki stalowej</w:t>
      </w:r>
    </w:p>
    <w:p w14:paraId="2AD901EF" w14:textId="77777777" w:rsidR="00830333" w:rsidRPr="00830333" w:rsidRDefault="00830333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w przypadku występowania łat z asfaltu lanego – usunięcie ich na pełną głębokość występowania,</w:t>
      </w:r>
    </w:p>
    <w:p w14:paraId="622BF7C7" w14:textId="77777777" w:rsidR="00830333" w:rsidRPr="00830333" w:rsidRDefault="00830333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 xml:space="preserve">frezowanie, </w:t>
      </w:r>
    </w:p>
    <w:p w14:paraId="4BCD71D9" w14:textId="77777777" w:rsidR="00830333" w:rsidRPr="00830333" w:rsidRDefault="00830333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pokrycie wszelkich kosztów związanych z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przyobiektowym</w:t>
      </w:r>
      <w:proofErr w:type="spellEnd"/>
      <w:r w:rsidRPr="00830333">
        <w:rPr>
          <w:rFonts w:ascii="Times New Roman" w:hAnsi="Times New Roman" w:cs="Times New Roman"/>
          <w:sz w:val="20"/>
          <w:szCs w:val="20"/>
        </w:rPr>
        <w:t xml:space="preserve"> składowaniem materiału, w tym pozyskania składowiska, transportu do i z miejsca składowania, ewentualnej utylizacji oraz późniejszej rekultywacji terenu po likwidacji składowiska,</w:t>
      </w:r>
    </w:p>
    <w:p w14:paraId="23956288" w14:textId="26DA74D8" w:rsidR="00830333" w:rsidRPr="00830333" w:rsidRDefault="00830333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załadunek, transport i rozładunek</w:t>
      </w:r>
      <w:r w:rsidRPr="00830333">
        <w:rPr>
          <w:rFonts w:ascii="Times New Roman" w:hAnsi="Times New Roman" w:cs="Times New Roman"/>
          <w:sz w:val="20"/>
          <w:szCs w:val="20"/>
        </w:rPr>
        <w:t xml:space="preserve"> destruktu na składowisk</w:t>
      </w:r>
      <w:r w:rsidR="00D129A2">
        <w:rPr>
          <w:rFonts w:ascii="Times New Roman" w:hAnsi="Times New Roman" w:cs="Times New Roman"/>
          <w:sz w:val="20"/>
          <w:szCs w:val="20"/>
        </w:rPr>
        <w:t>o</w:t>
      </w:r>
      <w:r w:rsidRPr="00830333">
        <w:rPr>
          <w:rFonts w:ascii="Times New Roman" w:hAnsi="Times New Roman" w:cs="Times New Roman"/>
          <w:sz w:val="20"/>
          <w:szCs w:val="20"/>
        </w:rPr>
        <w:t xml:space="preserve"> Zamawiającego</w:t>
      </w:r>
      <w:r w:rsidR="00D129A2">
        <w:rPr>
          <w:rFonts w:ascii="Times New Roman" w:hAnsi="Times New Roman" w:cs="Times New Roman"/>
          <w:sz w:val="20"/>
          <w:szCs w:val="20"/>
        </w:rPr>
        <w:t xml:space="preserve"> lub załadunek, transport i rozładunek</w:t>
      </w:r>
      <w:r w:rsidR="00D129A2" w:rsidRPr="00830333">
        <w:rPr>
          <w:rFonts w:ascii="Times New Roman" w:hAnsi="Times New Roman" w:cs="Times New Roman"/>
          <w:sz w:val="20"/>
          <w:szCs w:val="20"/>
        </w:rPr>
        <w:t xml:space="preserve"> destruktu</w:t>
      </w:r>
      <w:r w:rsidR="00D129A2">
        <w:rPr>
          <w:rFonts w:ascii="Times New Roman" w:hAnsi="Times New Roman" w:cs="Times New Roman"/>
          <w:sz w:val="20"/>
          <w:szCs w:val="20"/>
        </w:rPr>
        <w:t xml:space="preserve"> na składowisko Wykonawcy (w zależności od ustaleń kontraktowych)</w:t>
      </w:r>
    </w:p>
    <w:p w14:paraId="34F1C6EF" w14:textId="77777777" w:rsidR="00830333" w:rsidRPr="00830333" w:rsidRDefault="00830333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przeprowadzenie pomiarów powierzchni po frezowaniu,</w:t>
      </w:r>
    </w:p>
    <w:p w14:paraId="3A699C43" w14:textId="77777777" w:rsidR="00830333" w:rsidRPr="00830333" w:rsidRDefault="00830333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oznakowanie Robót i jego utrzymanie,</w:t>
      </w:r>
    </w:p>
    <w:p w14:paraId="009C7D3A" w14:textId="7582E16E" w:rsidR="00830333" w:rsidRDefault="00830333" w:rsidP="00830333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wykonanie innych czynności niezbędnych do realizacji Robót objętych niniejszą ST, zgodnie z Dokumentacją Projektową.</w:t>
      </w:r>
    </w:p>
    <w:p w14:paraId="1841AFBC" w14:textId="1030B703" w:rsidR="00D129A2" w:rsidRPr="00A94C34" w:rsidRDefault="00D129A2" w:rsidP="00D129A2">
      <w:pPr>
        <w:jc w:val="both"/>
        <w:rPr>
          <w:sz w:val="20"/>
          <w:lang w:val="pl-PL"/>
        </w:rPr>
      </w:pPr>
      <w:r w:rsidRPr="00A94C34">
        <w:rPr>
          <w:sz w:val="20"/>
          <w:lang w:val="pl-PL"/>
        </w:rPr>
        <w:t xml:space="preserve">Cena jednostkowa </w:t>
      </w:r>
      <w:r>
        <w:rPr>
          <w:sz w:val="20"/>
          <w:lang w:val="pl-PL"/>
        </w:rPr>
        <w:t>rozbiórki siatki stalowej</w:t>
      </w:r>
      <w:r w:rsidRPr="00A94C34">
        <w:rPr>
          <w:sz w:val="20"/>
          <w:lang w:val="pl-PL"/>
        </w:rPr>
        <w:t xml:space="preserve"> obejmuje:</w:t>
      </w:r>
    </w:p>
    <w:p w14:paraId="2AFF78FE" w14:textId="77777777" w:rsidR="00D129A2" w:rsidRPr="00830333" w:rsidRDefault="00D129A2" w:rsidP="00D129A2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inwentaryzację stanu istniejącego nawierzchni,</w:t>
      </w:r>
    </w:p>
    <w:p w14:paraId="25D17CDF" w14:textId="37E9AD08" w:rsidR="00D129A2" w:rsidRDefault="00D129A2" w:rsidP="00D129A2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prace pomiarowe,</w:t>
      </w:r>
    </w:p>
    <w:p w14:paraId="1A9FD590" w14:textId="0C413A8F" w:rsidR="00D129A2" w:rsidRDefault="00D129A2" w:rsidP="00D129A2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rozbiórkę siatki stalowej </w:t>
      </w:r>
    </w:p>
    <w:p w14:paraId="16ECF1B1" w14:textId="0943A18B" w:rsidR="00EC6F05" w:rsidRPr="00830333" w:rsidRDefault="00EC6F05" w:rsidP="00EC6F05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załadunek, transport i rozładunek</w:t>
      </w:r>
      <w:r w:rsidRPr="00830333">
        <w:rPr>
          <w:rFonts w:ascii="Times New Roman" w:hAnsi="Times New Roman" w:cs="Times New Roman"/>
          <w:sz w:val="20"/>
          <w:szCs w:val="20"/>
        </w:rPr>
        <w:t xml:space="preserve"> destruktu</w:t>
      </w:r>
      <w:r>
        <w:rPr>
          <w:rFonts w:ascii="Times New Roman" w:hAnsi="Times New Roman" w:cs="Times New Roman"/>
          <w:sz w:val="20"/>
          <w:szCs w:val="20"/>
        </w:rPr>
        <w:t xml:space="preserve"> na składowisko Wykonawcy</w:t>
      </w:r>
    </w:p>
    <w:p w14:paraId="27B6D236" w14:textId="77777777" w:rsidR="00D129A2" w:rsidRPr="00830333" w:rsidRDefault="00D129A2" w:rsidP="00D129A2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oznakowanie Robót i jego utrzymanie,</w:t>
      </w:r>
    </w:p>
    <w:p w14:paraId="2BAB2F52" w14:textId="77777777" w:rsidR="00D129A2" w:rsidRPr="00830333" w:rsidRDefault="00D129A2" w:rsidP="00D129A2">
      <w:pPr>
        <w:pStyle w:val="normalny3"/>
        <w:numPr>
          <w:ilvl w:val="0"/>
          <w:numId w:val="48"/>
        </w:numPr>
        <w:rPr>
          <w:rFonts w:ascii="Times New Roman" w:hAnsi="Times New Roman" w:cs="Times New Roman"/>
          <w:sz w:val="20"/>
          <w:szCs w:val="20"/>
        </w:rPr>
      </w:pPr>
      <w:r w:rsidRPr="00830333">
        <w:rPr>
          <w:rFonts w:ascii="Times New Roman" w:hAnsi="Times New Roman" w:cs="Times New Roman"/>
          <w:sz w:val="20"/>
          <w:szCs w:val="20"/>
        </w:rPr>
        <w:t>wykonanie innych czynności niezbędnych do realizacji Robót objętych niniejszą ST, zgodnie z Dokumentacją Projektową.</w:t>
      </w:r>
    </w:p>
    <w:p w14:paraId="0E7CC71B" w14:textId="77777777" w:rsidR="003511CD" w:rsidRPr="00821F6F" w:rsidRDefault="003511CD" w:rsidP="006117F3">
      <w:pPr>
        <w:pStyle w:val="Nagwek1"/>
        <w:rPr>
          <w:rFonts w:ascii="Times New Roman" w:hAnsi="Times New Roman"/>
          <w:sz w:val="20"/>
        </w:rPr>
      </w:pPr>
      <w:r w:rsidRPr="00821F6F">
        <w:rPr>
          <w:rFonts w:ascii="Times New Roman" w:hAnsi="Times New Roman"/>
          <w:sz w:val="20"/>
        </w:rPr>
        <w:t>PRZEPISY</w:t>
      </w:r>
      <w:r w:rsidR="009F0B9B" w:rsidRPr="00821F6F">
        <w:rPr>
          <w:rFonts w:ascii="Times New Roman" w:hAnsi="Times New Roman"/>
          <w:sz w:val="20"/>
        </w:rPr>
        <w:t xml:space="preserve"> ZWIĄZANE</w:t>
      </w:r>
    </w:p>
    <w:p w14:paraId="63EF10A7" w14:textId="77777777" w:rsidR="0005291F" w:rsidRDefault="0005291F" w:rsidP="0005291F">
      <w:pPr>
        <w:tabs>
          <w:tab w:val="left" w:pos="709"/>
        </w:tabs>
        <w:ind w:left="2552" w:hanging="2552"/>
        <w:rPr>
          <w:sz w:val="20"/>
          <w:lang w:val="pl-PL"/>
        </w:rPr>
      </w:pPr>
      <w:r w:rsidRPr="00821F6F">
        <w:rPr>
          <w:sz w:val="20"/>
          <w:lang w:val="pl-PL"/>
        </w:rPr>
        <w:t>1.</w:t>
      </w:r>
      <w:r w:rsidRPr="00821F6F">
        <w:rPr>
          <w:sz w:val="20"/>
          <w:lang w:val="pl-PL"/>
        </w:rPr>
        <w:tab/>
        <w:t>BN</w:t>
      </w:r>
      <w:r w:rsidRPr="00821F6F">
        <w:rPr>
          <w:sz w:val="20"/>
          <w:lang w:val="pl-PL"/>
        </w:rPr>
        <w:noBreakHyphen/>
        <w:t>68/8931</w:t>
      </w:r>
      <w:r w:rsidRPr="00821F6F">
        <w:rPr>
          <w:sz w:val="20"/>
          <w:lang w:val="pl-PL"/>
        </w:rPr>
        <w:noBreakHyphen/>
        <w:t>04</w:t>
      </w:r>
      <w:r w:rsidRPr="00821F6F">
        <w:rPr>
          <w:sz w:val="20"/>
          <w:lang w:val="pl-PL"/>
        </w:rPr>
        <w:tab/>
        <w:t xml:space="preserve">Drogi samochodowe. Pomiar równości nawierzchni </w:t>
      </w:r>
      <w:proofErr w:type="spellStart"/>
      <w:r w:rsidRPr="00821F6F">
        <w:rPr>
          <w:sz w:val="20"/>
          <w:lang w:val="pl-PL"/>
        </w:rPr>
        <w:t>planografem</w:t>
      </w:r>
      <w:proofErr w:type="spellEnd"/>
      <w:r w:rsidRPr="00821F6F">
        <w:rPr>
          <w:sz w:val="20"/>
          <w:lang w:val="pl-PL"/>
        </w:rPr>
        <w:t xml:space="preserve"> i łatą.</w:t>
      </w:r>
    </w:p>
    <w:p w14:paraId="655EC4B3" w14:textId="548F15DC" w:rsidR="005436FB" w:rsidRPr="00821F6F" w:rsidRDefault="00930F4D" w:rsidP="00365D0E">
      <w:pPr>
        <w:tabs>
          <w:tab w:val="left" w:pos="851"/>
        </w:tabs>
        <w:ind w:left="567" w:hanging="567"/>
        <w:jc w:val="both"/>
        <w:rPr>
          <w:sz w:val="20"/>
          <w:lang w:val="pl-PL"/>
        </w:rPr>
      </w:pPr>
      <w:r>
        <w:rPr>
          <w:sz w:val="20"/>
          <w:lang w:val="pl-PL"/>
        </w:rPr>
        <w:t xml:space="preserve">2. </w:t>
      </w:r>
      <w:r>
        <w:rPr>
          <w:sz w:val="20"/>
          <w:lang w:val="pl-PL"/>
        </w:rPr>
        <w:tab/>
        <w:t>Rozporządzeniem Ministra Klimatu i Środowiska z dnia 23 grudnia 2021r. w sprawie określenia szczegółowych warunków utraty statusu odpadów dla odpadów destruktu asfaltowego</w:t>
      </w:r>
    </w:p>
    <w:sectPr w:rsidR="005436FB" w:rsidRPr="00821F6F" w:rsidSect="00365D0E">
      <w:headerReference w:type="even" r:id="rId7"/>
      <w:headerReference w:type="default" r:id="rId8"/>
      <w:footerReference w:type="even" r:id="rId9"/>
      <w:footerReference w:type="default" r:id="rId10"/>
      <w:pgSz w:w="11905" w:h="16837" w:code="9"/>
      <w:pgMar w:top="1134" w:right="567" w:bottom="1134" w:left="851" w:header="709" w:footer="709" w:gutter="567"/>
      <w:pgNumType w:start="125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F1A37" w14:textId="77777777" w:rsidR="005950F1" w:rsidRDefault="005950F1" w:rsidP="0011631F">
      <w:r>
        <w:separator/>
      </w:r>
    </w:p>
  </w:endnote>
  <w:endnote w:type="continuationSeparator" w:id="0">
    <w:p w14:paraId="7F58884A" w14:textId="77777777" w:rsidR="005950F1" w:rsidRDefault="005950F1" w:rsidP="0011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43E26" w14:textId="77777777" w:rsidR="00821F6F" w:rsidRPr="00827BA0" w:rsidRDefault="008B58A4" w:rsidP="00821F6F">
    <w:pPr>
      <w:pStyle w:val="Stopka"/>
      <w:pBdr>
        <w:top w:val="single" w:sz="4" w:space="1" w:color="auto"/>
      </w:pBdr>
      <w:jc w:val="center"/>
      <w:rPr>
        <w:szCs w:val="18"/>
      </w:rPr>
    </w:pPr>
    <w:r w:rsidRPr="00827BA0">
      <w:rPr>
        <w:sz w:val="20"/>
      </w:rPr>
      <w:fldChar w:fldCharType="begin"/>
    </w:r>
    <w:r w:rsidR="00821F6F" w:rsidRPr="00827BA0">
      <w:rPr>
        <w:sz w:val="20"/>
      </w:rPr>
      <w:instrText xml:space="preserve"> PAGE   \* MERGEFORMAT </w:instrText>
    </w:r>
    <w:r w:rsidRPr="00827BA0">
      <w:rPr>
        <w:sz w:val="20"/>
      </w:rPr>
      <w:fldChar w:fldCharType="separate"/>
    </w:r>
    <w:r w:rsidR="00715F3A">
      <w:rPr>
        <w:noProof/>
        <w:sz w:val="20"/>
      </w:rPr>
      <w:t>216</w:t>
    </w:r>
    <w:r w:rsidRPr="00827BA0">
      <w:rPr>
        <w:sz w:val="20"/>
      </w:rPr>
      <w:fldChar w:fldCharType="end"/>
    </w:r>
    <w:r w:rsidR="00821F6F" w:rsidRPr="00827BA0"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5D289" w14:textId="77777777" w:rsidR="00821F6F" w:rsidRPr="00827BA0" w:rsidRDefault="008B58A4" w:rsidP="00821F6F">
    <w:pPr>
      <w:pStyle w:val="Stopka"/>
      <w:pBdr>
        <w:top w:val="single" w:sz="4" w:space="1" w:color="auto"/>
      </w:pBdr>
      <w:jc w:val="center"/>
      <w:rPr>
        <w:szCs w:val="18"/>
      </w:rPr>
    </w:pPr>
    <w:r w:rsidRPr="00827BA0">
      <w:rPr>
        <w:sz w:val="20"/>
      </w:rPr>
      <w:fldChar w:fldCharType="begin"/>
    </w:r>
    <w:r w:rsidR="00821F6F" w:rsidRPr="00827BA0">
      <w:rPr>
        <w:sz w:val="20"/>
      </w:rPr>
      <w:instrText xml:space="preserve"> PAGE   \* MERGEFORMAT </w:instrText>
    </w:r>
    <w:r w:rsidRPr="00827BA0">
      <w:rPr>
        <w:sz w:val="20"/>
      </w:rPr>
      <w:fldChar w:fldCharType="separate"/>
    </w:r>
    <w:r w:rsidR="00715F3A">
      <w:rPr>
        <w:noProof/>
        <w:sz w:val="20"/>
      </w:rPr>
      <w:t>217</w:t>
    </w:r>
    <w:r w:rsidRPr="00827BA0">
      <w:rPr>
        <w:sz w:val="20"/>
      </w:rPr>
      <w:fldChar w:fldCharType="end"/>
    </w:r>
    <w:r w:rsidR="00821F6F" w:rsidRPr="00827BA0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CEA14" w14:textId="77777777" w:rsidR="005950F1" w:rsidRDefault="005950F1" w:rsidP="0011631F">
      <w:r>
        <w:separator/>
      </w:r>
    </w:p>
  </w:footnote>
  <w:footnote w:type="continuationSeparator" w:id="0">
    <w:p w14:paraId="4E0BE1CE" w14:textId="77777777" w:rsidR="005950F1" w:rsidRDefault="005950F1" w:rsidP="00116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A954" w14:textId="77777777" w:rsidR="00EF1838" w:rsidRPr="00821F6F" w:rsidRDefault="00EF1838" w:rsidP="00EF1838">
    <w:pPr>
      <w:pStyle w:val="Nagwek"/>
      <w:pBdr>
        <w:bottom w:val="single" w:sz="6" w:space="1" w:color="auto"/>
      </w:pBdr>
      <w:tabs>
        <w:tab w:val="clear" w:pos="4536"/>
        <w:tab w:val="clear" w:pos="9072"/>
        <w:tab w:val="center" w:pos="2268"/>
        <w:tab w:val="right" w:pos="9356"/>
        <w:tab w:val="left" w:pos="9781"/>
      </w:tabs>
      <w:rPr>
        <w:sz w:val="18"/>
        <w:szCs w:val="18"/>
        <w:lang w:val="pl-PL"/>
      </w:rPr>
    </w:pPr>
    <w:r w:rsidRPr="00821F6F">
      <w:rPr>
        <w:sz w:val="18"/>
        <w:szCs w:val="18"/>
        <w:lang w:val="pl-PL"/>
      </w:rPr>
      <w:t xml:space="preserve">D-05.03.11. </w:t>
    </w:r>
    <w:r>
      <w:rPr>
        <w:sz w:val="18"/>
        <w:szCs w:val="18"/>
        <w:lang w:val="pl-PL"/>
      </w:rPr>
      <w:tab/>
    </w:r>
    <w:r>
      <w:rPr>
        <w:sz w:val="18"/>
        <w:szCs w:val="18"/>
        <w:lang w:val="pl-PL"/>
      </w:rPr>
      <w:tab/>
      <w:t>Frezowanie nawierzchni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0072" w14:textId="77777777" w:rsidR="004670B9" w:rsidRPr="00821F6F" w:rsidRDefault="0037036A" w:rsidP="00EF1838">
    <w:pPr>
      <w:pStyle w:val="Nagwek"/>
      <w:pBdr>
        <w:bottom w:val="single" w:sz="6" w:space="1" w:color="auto"/>
      </w:pBdr>
      <w:tabs>
        <w:tab w:val="clear" w:pos="4536"/>
        <w:tab w:val="clear" w:pos="9072"/>
        <w:tab w:val="center" w:pos="2268"/>
        <w:tab w:val="right" w:pos="9356"/>
        <w:tab w:val="left" w:pos="9781"/>
      </w:tabs>
      <w:rPr>
        <w:sz w:val="18"/>
        <w:szCs w:val="18"/>
        <w:lang w:val="pl-PL"/>
      </w:rPr>
    </w:pPr>
    <w:r w:rsidRPr="00821F6F">
      <w:rPr>
        <w:sz w:val="18"/>
        <w:szCs w:val="18"/>
        <w:lang w:val="pl-PL"/>
      </w:rPr>
      <w:t xml:space="preserve">D-05.03.11. </w:t>
    </w:r>
    <w:r w:rsidR="00EF1838">
      <w:rPr>
        <w:sz w:val="18"/>
        <w:szCs w:val="18"/>
        <w:lang w:val="pl-PL"/>
      </w:rPr>
      <w:tab/>
    </w:r>
    <w:r w:rsidR="00EF1838">
      <w:rPr>
        <w:sz w:val="18"/>
        <w:szCs w:val="18"/>
        <w:lang w:val="pl-PL"/>
      </w:rPr>
      <w:tab/>
      <w:t>Frezowanie nawierzchni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AE3"/>
    <w:multiLevelType w:val="multilevel"/>
    <w:tmpl w:val="6C9652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22"/>
        </w:tabs>
        <w:ind w:left="1022" w:hanging="48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49700F"/>
    <w:multiLevelType w:val="hybridMultilevel"/>
    <w:tmpl w:val="309AE582"/>
    <w:lvl w:ilvl="0" w:tplc="96F8288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038C7"/>
    <w:multiLevelType w:val="hybridMultilevel"/>
    <w:tmpl w:val="AEB83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B59A2"/>
    <w:multiLevelType w:val="multilevel"/>
    <w:tmpl w:val="E0441E98"/>
    <w:lvl w:ilvl="0">
      <w:start w:val="5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A0E6263"/>
    <w:multiLevelType w:val="hybridMultilevel"/>
    <w:tmpl w:val="9C18AAD2"/>
    <w:lvl w:ilvl="0" w:tplc="973A3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1E0C7E"/>
    <w:multiLevelType w:val="multilevel"/>
    <w:tmpl w:val="6C9652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22"/>
        </w:tabs>
        <w:ind w:left="1022" w:hanging="48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E730278"/>
    <w:multiLevelType w:val="hybridMultilevel"/>
    <w:tmpl w:val="20B62948"/>
    <w:lvl w:ilvl="0" w:tplc="5A70D028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0F223664"/>
    <w:multiLevelType w:val="hybridMultilevel"/>
    <w:tmpl w:val="98C0903E"/>
    <w:lvl w:ilvl="0" w:tplc="F4169614">
      <w:start w:val="1"/>
      <w:numFmt w:val="bullet"/>
      <w:pStyle w:val="StyleArial11ptLinespacingAtleast6pt1"/>
      <w:lvlText w:val=""/>
      <w:lvlJc w:val="left"/>
      <w:pPr>
        <w:tabs>
          <w:tab w:val="num" w:pos="504"/>
        </w:tabs>
        <w:ind w:left="648" w:hanging="14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70CAC"/>
    <w:multiLevelType w:val="multilevel"/>
    <w:tmpl w:val="E0441E98"/>
    <w:lvl w:ilvl="0">
      <w:start w:val="5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FE32047"/>
    <w:multiLevelType w:val="multilevel"/>
    <w:tmpl w:val="69DEC76C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5A7547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85C34EC"/>
    <w:multiLevelType w:val="hybridMultilevel"/>
    <w:tmpl w:val="B18E2E5A"/>
    <w:lvl w:ilvl="0" w:tplc="96F8288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0208F7"/>
    <w:multiLevelType w:val="multilevel"/>
    <w:tmpl w:val="CF5EF89A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193363C6"/>
    <w:multiLevelType w:val="hybridMultilevel"/>
    <w:tmpl w:val="DBA4D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D1C9D"/>
    <w:multiLevelType w:val="multilevel"/>
    <w:tmpl w:val="91C266BE"/>
    <w:lvl w:ilvl="0">
      <w:start w:val="5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1A45030D"/>
    <w:multiLevelType w:val="multilevel"/>
    <w:tmpl w:val="6C9652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22"/>
        </w:tabs>
        <w:ind w:left="1022" w:hanging="48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1D0906C4"/>
    <w:multiLevelType w:val="multilevel"/>
    <w:tmpl w:val="91C266BE"/>
    <w:lvl w:ilvl="0">
      <w:start w:val="5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D743338"/>
    <w:multiLevelType w:val="multilevel"/>
    <w:tmpl w:val="CF5EF89A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51F5944"/>
    <w:multiLevelType w:val="multilevel"/>
    <w:tmpl w:val="DBA4D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81557"/>
    <w:multiLevelType w:val="hybridMultilevel"/>
    <w:tmpl w:val="D3D2A6C8"/>
    <w:lvl w:ilvl="0" w:tplc="0096F99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F064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2F6A3185"/>
    <w:multiLevelType w:val="hybridMultilevel"/>
    <w:tmpl w:val="B2527858"/>
    <w:lvl w:ilvl="0" w:tplc="6E9E1D7A">
      <w:start w:val="1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8B7C7C"/>
    <w:multiLevelType w:val="multilevel"/>
    <w:tmpl w:val="0270D4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CCB0AE7"/>
    <w:multiLevelType w:val="hybridMultilevel"/>
    <w:tmpl w:val="CE10F632"/>
    <w:lvl w:ilvl="0" w:tplc="BE428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103C6E"/>
    <w:multiLevelType w:val="multilevel"/>
    <w:tmpl w:val="6C9652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22"/>
        </w:tabs>
        <w:ind w:left="1022" w:hanging="48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1E93AE5"/>
    <w:multiLevelType w:val="singleLevel"/>
    <w:tmpl w:val="01D498C0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27" w15:restartNumberingAfterBreak="0">
    <w:nsid w:val="434F6B57"/>
    <w:multiLevelType w:val="multilevel"/>
    <w:tmpl w:val="A49A50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3"/>
        </w:tabs>
        <w:ind w:left="1263" w:hanging="55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8" w15:restartNumberingAfterBreak="0">
    <w:nsid w:val="462D7EA7"/>
    <w:multiLevelType w:val="multilevel"/>
    <w:tmpl w:val="0270D4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4DF20FB5"/>
    <w:multiLevelType w:val="hybridMultilevel"/>
    <w:tmpl w:val="20189A64"/>
    <w:lvl w:ilvl="0" w:tplc="6CD6D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5252E3"/>
    <w:multiLevelType w:val="multilevel"/>
    <w:tmpl w:val="E0441E98"/>
    <w:lvl w:ilvl="0">
      <w:start w:val="5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4F733111"/>
    <w:multiLevelType w:val="hybridMultilevel"/>
    <w:tmpl w:val="42B6D4A6"/>
    <w:lvl w:ilvl="0" w:tplc="96F8288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B56476"/>
    <w:multiLevelType w:val="multilevel"/>
    <w:tmpl w:val="6C9652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22"/>
        </w:tabs>
        <w:ind w:left="1022" w:hanging="48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2D737DA"/>
    <w:multiLevelType w:val="hybridMultilevel"/>
    <w:tmpl w:val="057A8DE6"/>
    <w:lvl w:ilvl="0" w:tplc="319ED4AA">
      <w:numFmt w:val="bullet"/>
      <w:lvlText w:val="•"/>
      <w:lvlJc w:val="left"/>
      <w:pPr>
        <w:ind w:left="720" w:hanging="360"/>
      </w:pPr>
      <w:rPr>
        <w:rFonts w:ascii="SymbolMT" w:eastAsia="Times New Roman" w:hAnsi="SymbolMT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646489"/>
    <w:multiLevelType w:val="multilevel"/>
    <w:tmpl w:val="3C18CD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22"/>
        </w:tabs>
        <w:ind w:left="1022" w:hanging="48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5B700E33"/>
    <w:multiLevelType w:val="multilevel"/>
    <w:tmpl w:val="237A4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5C9E7349"/>
    <w:multiLevelType w:val="multilevel"/>
    <w:tmpl w:val="29EEF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 w15:restartNumberingAfterBreak="0">
    <w:nsid w:val="5FF86EFA"/>
    <w:multiLevelType w:val="multilevel"/>
    <w:tmpl w:val="96A0F7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8" w15:restartNumberingAfterBreak="0">
    <w:nsid w:val="61F5317E"/>
    <w:multiLevelType w:val="hybridMultilevel"/>
    <w:tmpl w:val="CBBC92A8"/>
    <w:lvl w:ilvl="0" w:tplc="96F82886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9" w15:restartNumberingAfterBreak="0">
    <w:nsid w:val="65234DE8"/>
    <w:multiLevelType w:val="multilevel"/>
    <w:tmpl w:val="0270D4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A4C22F0"/>
    <w:multiLevelType w:val="multilevel"/>
    <w:tmpl w:val="E0441E98"/>
    <w:lvl w:ilvl="0">
      <w:start w:val="5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BBE2935"/>
    <w:multiLevelType w:val="multilevel"/>
    <w:tmpl w:val="97367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E0226D"/>
    <w:multiLevelType w:val="hybridMultilevel"/>
    <w:tmpl w:val="54304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8700FE"/>
    <w:multiLevelType w:val="multilevel"/>
    <w:tmpl w:val="23CC985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760E429C"/>
    <w:multiLevelType w:val="multilevel"/>
    <w:tmpl w:val="3C18CD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288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22"/>
        </w:tabs>
        <w:ind w:left="1022" w:hanging="48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789252C0"/>
    <w:multiLevelType w:val="multilevel"/>
    <w:tmpl w:val="E0441E98"/>
    <w:lvl w:ilvl="0">
      <w:start w:val="5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06919005">
    <w:abstractNumId w:val="43"/>
  </w:num>
  <w:num w:numId="2" w16cid:durableId="322857435">
    <w:abstractNumId w:val="41"/>
  </w:num>
  <w:num w:numId="3" w16cid:durableId="1265453970">
    <w:abstractNumId w:val="36"/>
  </w:num>
  <w:num w:numId="4" w16cid:durableId="1663505797">
    <w:abstractNumId w:val="8"/>
  </w:num>
  <w:num w:numId="5" w16cid:durableId="1814442045">
    <w:abstractNumId w:val="5"/>
  </w:num>
  <w:num w:numId="6" w16cid:durableId="511144379">
    <w:abstractNumId w:val="22"/>
  </w:num>
  <w:num w:numId="7" w16cid:durableId="1400979953">
    <w:abstractNumId w:val="16"/>
  </w:num>
  <w:num w:numId="8" w16cid:durableId="142491289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1918774">
    <w:abstractNumId w:val="35"/>
  </w:num>
  <w:num w:numId="10" w16cid:durableId="728769640">
    <w:abstractNumId w:val="42"/>
  </w:num>
  <w:num w:numId="11" w16cid:durableId="1265919681">
    <w:abstractNumId w:val="37"/>
  </w:num>
  <w:num w:numId="12" w16cid:durableId="588806464">
    <w:abstractNumId w:val="14"/>
  </w:num>
  <w:num w:numId="13" w16cid:durableId="1271470306">
    <w:abstractNumId w:val="19"/>
  </w:num>
  <w:num w:numId="14" w16cid:durableId="519776346">
    <w:abstractNumId w:val="25"/>
  </w:num>
  <w:num w:numId="15" w16cid:durableId="609047241">
    <w:abstractNumId w:val="6"/>
  </w:num>
  <w:num w:numId="16" w16cid:durableId="983584822">
    <w:abstractNumId w:val="0"/>
  </w:num>
  <w:num w:numId="17" w16cid:durableId="551045226">
    <w:abstractNumId w:val="32"/>
  </w:num>
  <w:num w:numId="18" w16cid:durableId="2081365878">
    <w:abstractNumId w:val="34"/>
  </w:num>
  <w:num w:numId="19" w16cid:durableId="1013191085">
    <w:abstractNumId w:val="17"/>
  </w:num>
  <w:num w:numId="20" w16cid:durableId="560673596">
    <w:abstractNumId w:val="44"/>
  </w:num>
  <w:num w:numId="21" w16cid:durableId="1780759824">
    <w:abstractNumId w:val="9"/>
  </w:num>
  <w:num w:numId="22" w16cid:durableId="410733087">
    <w:abstractNumId w:val="15"/>
  </w:num>
  <w:num w:numId="23" w16cid:durableId="1301230503">
    <w:abstractNumId w:val="40"/>
  </w:num>
  <w:num w:numId="24" w16cid:durableId="739557">
    <w:abstractNumId w:val="3"/>
  </w:num>
  <w:num w:numId="25" w16cid:durableId="1485853785">
    <w:abstractNumId w:val="30"/>
  </w:num>
  <w:num w:numId="26" w16cid:durableId="1600943497">
    <w:abstractNumId w:val="3"/>
    <w:lvlOverride w:ilvl="0">
      <w:lvl w:ilvl="0">
        <w:start w:val="5"/>
        <w:numFmt w:val="decimal"/>
        <w:lvlText w:val="%1.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9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7" w16cid:durableId="1512910082">
    <w:abstractNumId w:val="18"/>
  </w:num>
  <w:num w:numId="28" w16cid:durableId="1488741184">
    <w:abstractNumId w:val="45"/>
  </w:num>
  <w:num w:numId="29" w16cid:durableId="373040675">
    <w:abstractNumId w:val="28"/>
  </w:num>
  <w:num w:numId="30" w16cid:durableId="130052532">
    <w:abstractNumId w:val="13"/>
  </w:num>
  <w:num w:numId="31" w16cid:durableId="1450396660">
    <w:abstractNumId w:val="11"/>
  </w:num>
  <w:num w:numId="32" w16cid:durableId="517044456">
    <w:abstractNumId w:val="39"/>
  </w:num>
  <w:num w:numId="33" w16cid:durableId="1645313076">
    <w:abstractNumId w:val="23"/>
  </w:num>
  <w:num w:numId="34" w16cid:durableId="1295477111">
    <w:abstractNumId w:val="21"/>
  </w:num>
  <w:num w:numId="35" w16cid:durableId="1629357426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6" w16cid:durableId="1318415382">
    <w:abstractNumId w:val="2"/>
  </w:num>
  <w:num w:numId="37" w16cid:durableId="860825109">
    <w:abstractNumId w:val="33"/>
  </w:num>
  <w:num w:numId="38" w16cid:durableId="1032458605">
    <w:abstractNumId w:val="27"/>
  </w:num>
  <w:num w:numId="39" w16cid:durableId="2119136991">
    <w:abstractNumId w:val="26"/>
  </w:num>
  <w:num w:numId="40" w16cid:durableId="262148474">
    <w:abstractNumId w:val="24"/>
  </w:num>
  <w:num w:numId="41" w16cid:durableId="1173574041">
    <w:abstractNumId w:val="7"/>
  </w:num>
  <w:num w:numId="42" w16cid:durableId="1293049285">
    <w:abstractNumId w:val="1"/>
  </w:num>
  <w:num w:numId="43" w16cid:durableId="1510830817">
    <w:abstractNumId w:val="12"/>
  </w:num>
  <w:num w:numId="44" w16cid:durableId="1806460426">
    <w:abstractNumId w:val="31"/>
  </w:num>
  <w:num w:numId="45" w16cid:durableId="1089737428">
    <w:abstractNumId w:val="38"/>
  </w:num>
  <w:num w:numId="46" w16cid:durableId="362361688">
    <w:abstractNumId w:val="10"/>
  </w:num>
  <w:num w:numId="47" w16cid:durableId="1630623111">
    <w:abstractNumId w:val="4"/>
  </w:num>
  <w:num w:numId="48" w16cid:durableId="2006742211">
    <w:abstractNumId w:val="20"/>
  </w:num>
  <w:num w:numId="49" w16cid:durableId="149922962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11CD"/>
    <w:rsid w:val="000001B8"/>
    <w:rsid w:val="00002786"/>
    <w:rsid w:val="000305B6"/>
    <w:rsid w:val="000465CC"/>
    <w:rsid w:val="0005291F"/>
    <w:rsid w:val="00062526"/>
    <w:rsid w:val="00077DDE"/>
    <w:rsid w:val="0011631F"/>
    <w:rsid w:val="0012218A"/>
    <w:rsid w:val="0012466C"/>
    <w:rsid w:val="00171EB5"/>
    <w:rsid w:val="00186F71"/>
    <w:rsid w:val="001A5CEE"/>
    <w:rsid w:val="001B2684"/>
    <w:rsid w:val="001C1A46"/>
    <w:rsid w:val="001C38E8"/>
    <w:rsid w:val="001E4B52"/>
    <w:rsid w:val="001E724E"/>
    <w:rsid w:val="0022178A"/>
    <w:rsid w:val="00234205"/>
    <w:rsid w:val="00250589"/>
    <w:rsid w:val="00251E17"/>
    <w:rsid w:val="0027248E"/>
    <w:rsid w:val="00296E52"/>
    <w:rsid w:val="002A07FB"/>
    <w:rsid w:val="002D5187"/>
    <w:rsid w:val="002D70D9"/>
    <w:rsid w:val="002F2DC6"/>
    <w:rsid w:val="002F4AEB"/>
    <w:rsid w:val="00305E81"/>
    <w:rsid w:val="00322DB4"/>
    <w:rsid w:val="003369B6"/>
    <w:rsid w:val="00344275"/>
    <w:rsid w:val="003457CE"/>
    <w:rsid w:val="00350BE2"/>
    <w:rsid w:val="003511CD"/>
    <w:rsid w:val="00352D84"/>
    <w:rsid w:val="00365D0E"/>
    <w:rsid w:val="0037036A"/>
    <w:rsid w:val="00395544"/>
    <w:rsid w:val="00396714"/>
    <w:rsid w:val="003B64E9"/>
    <w:rsid w:val="003E0B6D"/>
    <w:rsid w:val="003F590E"/>
    <w:rsid w:val="003F7EBD"/>
    <w:rsid w:val="00464F7B"/>
    <w:rsid w:val="004670B9"/>
    <w:rsid w:val="00467AB2"/>
    <w:rsid w:val="004802EE"/>
    <w:rsid w:val="00481766"/>
    <w:rsid w:val="004A0AF3"/>
    <w:rsid w:val="004C22BA"/>
    <w:rsid w:val="004F70FA"/>
    <w:rsid w:val="005436FB"/>
    <w:rsid w:val="00551075"/>
    <w:rsid w:val="00557E8E"/>
    <w:rsid w:val="00562405"/>
    <w:rsid w:val="005670FE"/>
    <w:rsid w:val="0058578D"/>
    <w:rsid w:val="005950F1"/>
    <w:rsid w:val="005A5B30"/>
    <w:rsid w:val="005B6155"/>
    <w:rsid w:val="005E49D3"/>
    <w:rsid w:val="0060037B"/>
    <w:rsid w:val="006052CC"/>
    <w:rsid w:val="006117F3"/>
    <w:rsid w:val="00617AD2"/>
    <w:rsid w:val="00620591"/>
    <w:rsid w:val="0062225E"/>
    <w:rsid w:val="00622512"/>
    <w:rsid w:val="006C394C"/>
    <w:rsid w:val="006F2DB4"/>
    <w:rsid w:val="006F44B6"/>
    <w:rsid w:val="00703C57"/>
    <w:rsid w:val="00705DEC"/>
    <w:rsid w:val="00715F3A"/>
    <w:rsid w:val="00731A13"/>
    <w:rsid w:val="00752B0E"/>
    <w:rsid w:val="00767D3F"/>
    <w:rsid w:val="00786E21"/>
    <w:rsid w:val="007C3E33"/>
    <w:rsid w:val="007E3C1B"/>
    <w:rsid w:val="007F7CD5"/>
    <w:rsid w:val="00821F6F"/>
    <w:rsid w:val="00830333"/>
    <w:rsid w:val="0083435C"/>
    <w:rsid w:val="00842CF5"/>
    <w:rsid w:val="00862BFE"/>
    <w:rsid w:val="00877D17"/>
    <w:rsid w:val="00896E70"/>
    <w:rsid w:val="0089746C"/>
    <w:rsid w:val="008B58A4"/>
    <w:rsid w:val="008C1154"/>
    <w:rsid w:val="008F5993"/>
    <w:rsid w:val="00904654"/>
    <w:rsid w:val="0090568F"/>
    <w:rsid w:val="00922770"/>
    <w:rsid w:val="009269DE"/>
    <w:rsid w:val="00930F4D"/>
    <w:rsid w:val="00932E52"/>
    <w:rsid w:val="00942758"/>
    <w:rsid w:val="009613FB"/>
    <w:rsid w:val="009727E0"/>
    <w:rsid w:val="009837BD"/>
    <w:rsid w:val="009934D8"/>
    <w:rsid w:val="009936E1"/>
    <w:rsid w:val="009A50BE"/>
    <w:rsid w:val="009C01CD"/>
    <w:rsid w:val="009F0B9B"/>
    <w:rsid w:val="00A00D49"/>
    <w:rsid w:val="00A16307"/>
    <w:rsid w:val="00A713BD"/>
    <w:rsid w:val="00A94C34"/>
    <w:rsid w:val="00AA0C15"/>
    <w:rsid w:val="00AC22B2"/>
    <w:rsid w:val="00AE1238"/>
    <w:rsid w:val="00AE7B40"/>
    <w:rsid w:val="00B122D9"/>
    <w:rsid w:val="00B46D41"/>
    <w:rsid w:val="00B77DAA"/>
    <w:rsid w:val="00B85F59"/>
    <w:rsid w:val="00B96A1B"/>
    <w:rsid w:val="00BB58F4"/>
    <w:rsid w:val="00BB676C"/>
    <w:rsid w:val="00C13558"/>
    <w:rsid w:val="00C30236"/>
    <w:rsid w:val="00C56212"/>
    <w:rsid w:val="00C629D6"/>
    <w:rsid w:val="00C6441A"/>
    <w:rsid w:val="00C713E8"/>
    <w:rsid w:val="00C936CE"/>
    <w:rsid w:val="00CA0C98"/>
    <w:rsid w:val="00CB4F89"/>
    <w:rsid w:val="00D04A3D"/>
    <w:rsid w:val="00D07871"/>
    <w:rsid w:val="00D129A2"/>
    <w:rsid w:val="00D14026"/>
    <w:rsid w:val="00D359E3"/>
    <w:rsid w:val="00D61B2D"/>
    <w:rsid w:val="00D677ED"/>
    <w:rsid w:val="00D8065B"/>
    <w:rsid w:val="00D8622A"/>
    <w:rsid w:val="00DB2A07"/>
    <w:rsid w:val="00DD7D72"/>
    <w:rsid w:val="00DE72D4"/>
    <w:rsid w:val="00E77620"/>
    <w:rsid w:val="00E96E6F"/>
    <w:rsid w:val="00EA55C4"/>
    <w:rsid w:val="00EC6F05"/>
    <w:rsid w:val="00EE4756"/>
    <w:rsid w:val="00EE7368"/>
    <w:rsid w:val="00EF1838"/>
    <w:rsid w:val="00EF3D36"/>
    <w:rsid w:val="00EF47F7"/>
    <w:rsid w:val="00F0216F"/>
    <w:rsid w:val="00F05F74"/>
    <w:rsid w:val="00F20292"/>
    <w:rsid w:val="00F95E2A"/>
    <w:rsid w:val="00FA263E"/>
    <w:rsid w:val="00FC7C81"/>
    <w:rsid w:val="00FD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."/>
  <w:listSeparator w:val=";"/>
  <w14:docId w14:val="37770F91"/>
  <w15:docId w15:val="{C75D98F2-4CE3-4EF5-BBDE-7C28FBE6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11CD"/>
    <w:pPr>
      <w:widowControl w:val="0"/>
    </w:pPr>
    <w:rPr>
      <w:snapToGrid w:val="0"/>
      <w:sz w:val="24"/>
      <w:lang w:eastAsia="pl-PL"/>
    </w:rPr>
  </w:style>
  <w:style w:type="paragraph" w:styleId="Nagwek1">
    <w:name w:val="heading 1"/>
    <w:aliases w:val="Title 1"/>
    <w:basedOn w:val="Normalny"/>
    <w:next w:val="Normalny"/>
    <w:autoRedefine/>
    <w:qFormat/>
    <w:rsid w:val="006117F3"/>
    <w:pPr>
      <w:widowControl/>
      <w:numPr>
        <w:numId w:val="1"/>
      </w:numPr>
      <w:suppressAutoHyphens/>
      <w:overflowPunct w:val="0"/>
      <w:autoSpaceDE w:val="0"/>
      <w:autoSpaceDN w:val="0"/>
      <w:adjustRightInd w:val="0"/>
      <w:spacing w:before="240" w:after="240"/>
      <w:jc w:val="both"/>
      <w:outlineLvl w:val="0"/>
    </w:pPr>
    <w:rPr>
      <w:rFonts w:ascii="Arial" w:eastAsia="Arial Unicode MS" w:hAnsi="Arial"/>
      <w:b/>
      <w:caps/>
      <w:snapToGrid/>
      <w:kern w:val="28"/>
      <w:sz w:val="22"/>
      <w:lang w:val="pl-PL"/>
    </w:rPr>
  </w:style>
  <w:style w:type="paragraph" w:styleId="Nagwek2">
    <w:name w:val="heading 2"/>
    <w:aliases w:val="Title 2 Znak Znak,Title 2"/>
    <w:basedOn w:val="Normalny"/>
    <w:next w:val="Normalny"/>
    <w:qFormat/>
    <w:rsid w:val="003511CD"/>
    <w:pPr>
      <w:keepNext/>
      <w:widowControl/>
      <w:numPr>
        <w:ilvl w:val="1"/>
        <w:numId w:val="1"/>
      </w:numPr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Arial" w:eastAsia="Arial Unicode MS" w:hAnsi="Arial"/>
      <w:b/>
      <w:snapToGrid/>
      <w:sz w:val="22"/>
      <w:lang w:val="pl-PL"/>
    </w:rPr>
  </w:style>
  <w:style w:type="paragraph" w:styleId="Nagwek3">
    <w:name w:val="heading 3"/>
    <w:basedOn w:val="Normalny"/>
    <w:next w:val="Normalny"/>
    <w:qFormat/>
    <w:rsid w:val="003511C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3511C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511C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511C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511CD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3511CD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3511C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text">
    <w:name w:val="Htext"/>
    <w:basedOn w:val="Normalny"/>
    <w:link w:val="HtextChar"/>
    <w:rsid w:val="003511CD"/>
    <w:pPr>
      <w:tabs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/>
      <w:ind w:left="432"/>
    </w:pPr>
    <w:rPr>
      <w:rFonts w:ascii="Arial" w:hAnsi="Arial" w:cs="Arial"/>
      <w:sz w:val="22"/>
      <w:szCs w:val="22"/>
      <w:lang w:val="pl-PL"/>
    </w:rPr>
  </w:style>
  <w:style w:type="character" w:customStyle="1" w:styleId="HtextChar">
    <w:name w:val="Htext Char"/>
    <w:basedOn w:val="Domylnaczcionkaakapitu"/>
    <w:link w:val="Htext"/>
    <w:rsid w:val="003511CD"/>
    <w:rPr>
      <w:rFonts w:ascii="Arial" w:hAnsi="Arial" w:cs="Arial"/>
      <w:snapToGrid w:val="0"/>
      <w:sz w:val="22"/>
      <w:szCs w:val="22"/>
      <w:lang w:val="pl-PL" w:eastAsia="pl-PL" w:bidi="ar-SA"/>
    </w:rPr>
  </w:style>
  <w:style w:type="character" w:customStyle="1" w:styleId="header3">
    <w:name w:val="header3"/>
    <w:rsid w:val="003511CD"/>
    <w:rPr>
      <w:rFonts w:ascii="Times New Roman" w:hAnsi="Times New Roman"/>
      <w:b/>
      <w:sz w:val="36"/>
    </w:rPr>
  </w:style>
  <w:style w:type="character" w:customStyle="1" w:styleId="podpunkt">
    <w:name w:val="podpunkt"/>
    <w:rsid w:val="003511CD"/>
    <w:rPr>
      <w:rFonts w:ascii="Times New Roman" w:hAnsi="Times New Roman"/>
      <w:b/>
    </w:rPr>
  </w:style>
  <w:style w:type="paragraph" w:styleId="Tekstpodstawowy">
    <w:name w:val="Body Text"/>
    <w:basedOn w:val="Normalny"/>
    <w:rsid w:val="003511CD"/>
    <w:pPr>
      <w:widowControl/>
      <w:tabs>
        <w:tab w:val="left" w:pos="-1440"/>
        <w:tab w:val="left" w:pos="-720"/>
        <w:tab w:val="left" w:pos="1"/>
        <w:tab w:val="left" w:pos="258"/>
        <w:tab w:val="left" w:pos="426"/>
        <w:tab w:val="left" w:pos="7914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64" w:lineRule="atLeast"/>
      <w:jc w:val="both"/>
    </w:pPr>
    <w:rPr>
      <w:snapToGrid/>
      <w:lang w:val="pl-PL"/>
    </w:rPr>
  </w:style>
  <w:style w:type="paragraph" w:customStyle="1" w:styleId="StyleArial11ptLinespacingAtleast6pt1">
    <w:name w:val="Style Arial 11 pt Line spacing:  At least 6 pt1"/>
    <w:basedOn w:val="Normalny"/>
    <w:rsid w:val="003511CD"/>
    <w:pPr>
      <w:numPr>
        <w:numId w:val="4"/>
      </w:numPr>
      <w:spacing w:line="120" w:lineRule="atLeast"/>
    </w:pPr>
    <w:rPr>
      <w:rFonts w:ascii="Arial" w:hAnsi="Arial"/>
      <w:sz w:val="22"/>
    </w:rPr>
  </w:style>
  <w:style w:type="paragraph" w:styleId="Zwykytekst">
    <w:name w:val="Plain Text"/>
    <w:basedOn w:val="Normalny"/>
    <w:rsid w:val="00322DB4"/>
    <w:pPr>
      <w:widowControl/>
    </w:pPr>
    <w:rPr>
      <w:rFonts w:ascii="Courier New" w:hAnsi="Courier New"/>
      <w:snapToGrid/>
      <w:sz w:val="20"/>
      <w:lang w:val="pl-PL"/>
    </w:rPr>
  </w:style>
  <w:style w:type="character" w:customStyle="1" w:styleId="FontStyle159">
    <w:name w:val="Font Style159"/>
    <w:basedOn w:val="Domylnaczcionkaakapitu"/>
    <w:rsid w:val="009727E0"/>
    <w:rPr>
      <w:rFonts w:ascii="Arial" w:hAnsi="Arial" w:cs="Arial"/>
      <w:sz w:val="20"/>
      <w:szCs w:val="20"/>
    </w:rPr>
  </w:style>
  <w:style w:type="paragraph" w:customStyle="1" w:styleId="Style99">
    <w:name w:val="Style99"/>
    <w:basedOn w:val="Normalny"/>
    <w:rsid w:val="009727E0"/>
    <w:pPr>
      <w:autoSpaceDE w:val="0"/>
      <w:autoSpaceDN w:val="0"/>
      <w:adjustRightInd w:val="0"/>
      <w:spacing w:line="254" w:lineRule="exact"/>
      <w:jc w:val="both"/>
    </w:pPr>
    <w:rPr>
      <w:snapToGrid/>
      <w:szCs w:val="24"/>
      <w:lang w:val="pl-PL"/>
    </w:rPr>
  </w:style>
  <w:style w:type="paragraph" w:styleId="Nagwek">
    <w:name w:val="header"/>
    <w:basedOn w:val="Normalny"/>
    <w:link w:val="NagwekZnak"/>
    <w:rsid w:val="009227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27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22770"/>
  </w:style>
  <w:style w:type="character" w:customStyle="1" w:styleId="NagwekZnak">
    <w:name w:val="Nagłówek Znak"/>
    <w:basedOn w:val="Domylnaczcionkaakapitu"/>
    <w:link w:val="Nagwek"/>
    <w:locked/>
    <w:rsid w:val="00077DDE"/>
    <w:rPr>
      <w:snapToGrid w:val="0"/>
      <w:sz w:val="24"/>
      <w:lang w:eastAsia="pl-PL"/>
    </w:rPr>
  </w:style>
  <w:style w:type="paragraph" w:styleId="Tekstdymka">
    <w:name w:val="Balloon Text"/>
    <w:basedOn w:val="Normalny"/>
    <w:link w:val="TekstdymkaZnak"/>
    <w:rsid w:val="009934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934D8"/>
    <w:rPr>
      <w:rFonts w:ascii="Tahoma" w:hAnsi="Tahoma" w:cs="Tahoma"/>
      <w:snapToGrid w:val="0"/>
      <w:sz w:val="1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934D8"/>
    <w:rPr>
      <w:snapToGrid w:val="0"/>
      <w:sz w:val="24"/>
      <w:lang w:eastAsia="pl-PL"/>
    </w:rPr>
  </w:style>
  <w:style w:type="paragraph" w:customStyle="1" w:styleId="Style6">
    <w:name w:val="Style6"/>
    <w:basedOn w:val="Normalny"/>
    <w:rsid w:val="00481766"/>
    <w:pPr>
      <w:autoSpaceDE w:val="0"/>
      <w:autoSpaceDN w:val="0"/>
      <w:adjustRightInd w:val="0"/>
      <w:spacing w:line="275" w:lineRule="exact"/>
      <w:ind w:firstLine="355"/>
      <w:jc w:val="both"/>
    </w:pPr>
    <w:rPr>
      <w:snapToGrid/>
      <w:szCs w:val="24"/>
      <w:lang w:val="pl-PL"/>
    </w:rPr>
  </w:style>
  <w:style w:type="paragraph" w:customStyle="1" w:styleId="Style8">
    <w:name w:val="Style8"/>
    <w:basedOn w:val="Normalny"/>
    <w:rsid w:val="00481766"/>
    <w:pPr>
      <w:autoSpaceDE w:val="0"/>
      <w:autoSpaceDN w:val="0"/>
      <w:adjustRightInd w:val="0"/>
      <w:spacing w:line="276" w:lineRule="exact"/>
      <w:jc w:val="both"/>
    </w:pPr>
    <w:rPr>
      <w:snapToGrid/>
      <w:szCs w:val="24"/>
      <w:lang w:val="pl-PL"/>
    </w:rPr>
  </w:style>
  <w:style w:type="paragraph" w:styleId="Tekstpodstawowywcity3">
    <w:name w:val="Body Text Indent 3"/>
    <w:basedOn w:val="Normalny"/>
    <w:link w:val="Tekstpodstawowywcity3Znak"/>
    <w:rsid w:val="0094275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2758"/>
    <w:rPr>
      <w:snapToGrid w:val="0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B77D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77DAA"/>
    <w:rPr>
      <w:snapToGrid w:val="0"/>
      <w:sz w:val="24"/>
      <w:lang w:eastAsia="pl-PL"/>
    </w:rPr>
  </w:style>
  <w:style w:type="paragraph" w:customStyle="1" w:styleId="BodyText21">
    <w:name w:val="Body Text 21"/>
    <w:basedOn w:val="Normalny"/>
    <w:rsid w:val="003E0B6D"/>
    <w:pPr>
      <w:widowControl/>
      <w:ind w:left="851" w:hanging="851"/>
      <w:jc w:val="both"/>
    </w:pPr>
    <w:rPr>
      <w:rFonts w:ascii="PL Times New Roman" w:hAnsi="PL Times New Roman"/>
      <w:sz w:val="20"/>
      <w:lang w:val="pl-PL"/>
    </w:rPr>
  </w:style>
  <w:style w:type="paragraph" w:customStyle="1" w:styleId="Tabela">
    <w:name w:val="Tabela"/>
    <w:basedOn w:val="Normalny"/>
    <w:link w:val="TabelaZnak"/>
    <w:rsid w:val="00C629D6"/>
    <w:pPr>
      <w:widowControl/>
      <w:jc w:val="center"/>
    </w:pPr>
    <w:rPr>
      <w:rFonts w:ascii="Arial" w:hAnsi="Arial" w:cs="Arial"/>
      <w:bCs/>
      <w:iCs/>
      <w:snapToGrid/>
      <w:sz w:val="18"/>
      <w:szCs w:val="24"/>
      <w:lang w:val="pl-PL"/>
    </w:rPr>
  </w:style>
  <w:style w:type="character" w:customStyle="1" w:styleId="TabelaZnak">
    <w:name w:val="Tabela Znak"/>
    <w:basedOn w:val="Domylnaczcionkaakapitu"/>
    <w:link w:val="Tabela"/>
    <w:rsid w:val="00C629D6"/>
    <w:rPr>
      <w:rFonts w:ascii="Arial" w:hAnsi="Arial" w:cs="Arial"/>
      <w:bCs/>
      <w:iCs/>
      <w:sz w:val="18"/>
      <w:szCs w:val="24"/>
      <w:lang w:val="pl-PL" w:eastAsia="pl-PL"/>
    </w:rPr>
  </w:style>
  <w:style w:type="numbering" w:customStyle="1" w:styleId="StylPunktowane">
    <w:name w:val="Styl Punktowane"/>
    <w:basedOn w:val="Bezlisty"/>
    <w:rsid w:val="00C629D6"/>
    <w:pPr>
      <w:numPr>
        <w:numId w:val="47"/>
      </w:numPr>
    </w:pPr>
  </w:style>
  <w:style w:type="paragraph" w:customStyle="1" w:styleId="normalny3">
    <w:name w:val="normalny 3"/>
    <w:basedOn w:val="Normalny"/>
    <w:link w:val="normalny3Znak"/>
    <w:rsid w:val="00830333"/>
    <w:pPr>
      <w:widowControl/>
      <w:spacing w:before="60"/>
      <w:jc w:val="both"/>
    </w:pPr>
    <w:rPr>
      <w:rFonts w:ascii="Arial" w:hAnsi="Arial" w:cs="Arial"/>
      <w:bCs/>
      <w:iCs/>
      <w:snapToGrid/>
      <w:sz w:val="18"/>
      <w:szCs w:val="24"/>
      <w:lang w:val="pl-PL"/>
    </w:rPr>
  </w:style>
  <w:style w:type="character" w:customStyle="1" w:styleId="normalny3Znak">
    <w:name w:val="normalny 3 Znak"/>
    <w:basedOn w:val="Domylnaczcionkaakapitu"/>
    <w:link w:val="normalny3"/>
    <w:rsid w:val="00830333"/>
    <w:rPr>
      <w:rFonts w:ascii="Arial" w:hAnsi="Arial" w:cs="Arial"/>
      <w:bCs/>
      <w:iCs/>
      <w:sz w:val="18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D61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1550</Words>
  <Characters>9302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D-01</vt:lpstr>
      <vt:lpstr>D-01</vt:lpstr>
    </vt:vector>
  </TitlesOfParts>
  <Company>CH2M HILL</Company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D-01</dc:title>
  <dc:creator>user</dc:creator>
  <cp:lastModifiedBy>KPK3</cp:lastModifiedBy>
  <cp:revision>71</cp:revision>
  <cp:lastPrinted>2018-08-21T20:49:00Z</cp:lastPrinted>
  <dcterms:created xsi:type="dcterms:W3CDTF">2013-09-11T14:56:00Z</dcterms:created>
  <dcterms:modified xsi:type="dcterms:W3CDTF">2023-06-05T08:23:00Z</dcterms:modified>
</cp:coreProperties>
</file>