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.20</w:t>
      </w:r>
      <w:r>
        <w:rPr>
          <w:rStyle w:val="Mocnewyrnione"/>
          <w:rFonts w:ascii="Arial" w:hAnsi="Arial"/>
          <w:b/>
          <w:sz w:val="22"/>
          <w:szCs w:val="22"/>
        </w:rPr>
        <w:t>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wykon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anych remontów cząstkowych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Mocnewyrnione"/>
          <w:rFonts w:ascii="Arial" w:hAnsi="Arial"/>
          <w:sz w:val="22"/>
          <w:szCs w:val="22"/>
        </w:rPr>
        <w:t xml:space="preserve">/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przedmiot zamowienia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wykon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 xml:space="preserve">anych remontów cząstkowych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Mocnewyrnione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3" w:shapeid="control_shape_12"/>
        </w:objec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2</Pages>
  <Words>245</Words>
  <Characters>1632</Characters>
  <CharactersWithSpaces>1862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2023-02-03T08:55:21Z</dcterms:modified>
  <cp:revision>3</cp:revision>
  <dc:subject/>
  <dc:title>Wykaz robót budowlanych wykonanych nie wcześniej niż w okresie ostatnich 5 lat </dc:title>
</cp:coreProperties>
</file>