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7B296A6C"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7A31F9">
        <w:rPr>
          <w:rFonts w:ascii="Cambria" w:eastAsia="Times New Roman" w:hAnsi="Cambria" w:cs="Times New Roman"/>
          <w:b/>
          <w:bCs/>
          <w:kern w:val="2"/>
          <w:lang w:eastAsia="pl-PL" w:bidi="hi-IN"/>
        </w:rPr>
        <w:t>3</w:t>
      </w:r>
      <w:r w:rsidR="00E97EC9">
        <w:rPr>
          <w:rFonts w:ascii="Cambria" w:eastAsia="Times New Roman" w:hAnsi="Cambria" w:cs="Times New Roman"/>
          <w:b/>
          <w:bCs/>
          <w:kern w:val="2"/>
          <w:lang w:eastAsia="pl-PL" w:bidi="hi-IN"/>
        </w:rPr>
        <w:t>4</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6F4684E4" w:rsidR="00316B09" w:rsidRPr="007A31F9" w:rsidRDefault="00DF7A2E" w:rsidP="00DF7A2E">
      <w:pPr>
        <w:spacing w:after="5"/>
        <w:ind w:left="70"/>
        <w:jc w:val="center"/>
        <w:rPr>
          <w:rFonts w:ascii="Cambria" w:eastAsia="Arial" w:hAnsi="Cambria" w:cs="Arial"/>
          <w:b/>
          <w:bCs/>
          <w:color w:val="000000"/>
          <w:kern w:val="2"/>
          <w:sz w:val="24"/>
          <w:szCs w:val="24"/>
          <w:lang w:eastAsia="pl-PL"/>
          <w14:ligatures w14:val="standardContextual"/>
        </w:rPr>
      </w:pPr>
      <w:bookmarkStart w:id="0" w:name="_Hlk146542426"/>
      <w:r w:rsidRPr="00DF7A2E">
        <w:rPr>
          <w:rFonts w:ascii="Cambria" w:eastAsia="Arial" w:hAnsi="Cambria" w:cs="Arial"/>
          <w:b/>
          <w:bCs/>
          <w:color w:val="000000"/>
          <w:kern w:val="2"/>
          <w:lang w:eastAsia="pl-PL"/>
          <w14:ligatures w14:val="standardContextual"/>
        </w:rPr>
        <w:t>„</w:t>
      </w:r>
      <w:r w:rsidR="007A31F9" w:rsidRPr="007A31F9">
        <w:rPr>
          <w:rFonts w:ascii="Cambria" w:eastAsia="Arial" w:hAnsi="Cambria" w:cs="Arial"/>
          <w:b/>
          <w:bCs/>
          <w:color w:val="000000"/>
          <w:kern w:val="2"/>
          <w:sz w:val="24"/>
          <w:szCs w:val="24"/>
          <w:lang w:eastAsia="pl-PL"/>
          <w14:ligatures w14:val="standardContextual"/>
        </w:rPr>
        <w:t xml:space="preserve">Opracowanie dokumentacji projektowo – technicznej ścieżki rowerowej w m. Santok od Promenady (dz. Nr ew. 622) do przeprawy promowej w m. Santok na wysokości działki nr ew. 581” </w:t>
      </w:r>
    </w:p>
    <w:bookmarkEnd w:id="0"/>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038D831E" w:rsidR="001A6C5A" w:rsidRPr="001A6C5A" w:rsidRDefault="00746621"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6FBFFD23" w:rsidR="001A6C5A" w:rsidRPr="001A6C5A" w:rsidRDefault="00746621"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7AC938CF"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E97EC9">
        <w:rPr>
          <w:rFonts w:ascii="Cambria" w:eastAsia="Andale Sans UI" w:hAnsi="Cambria" w:cs="Arial"/>
          <w:sz w:val="20"/>
          <w:szCs w:val="20"/>
        </w:rPr>
        <w:t>2</w:t>
      </w:r>
      <w:r w:rsidR="008636A7">
        <w:rPr>
          <w:rFonts w:ascii="Cambria" w:eastAsia="Andale Sans UI" w:hAnsi="Cambria" w:cs="Arial"/>
          <w:sz w:val="20"/>
          <w:szCs w:val="20"/>
        </w:rPr>
        <w:t>6</w:t>
      </w:r>
      <w:r w:rsidR="007A31F9">
        <w:rPr>
          <w:rFonts w:ascii="Cambria" w:eastAsia="Andale Sans UI" w:hAnsi="Cambria" w:cs="Arial"/>
          <w:sz w:val="20"/>
          <w:szCs w:val="20"/>
        </w:rPr>
        <w:t xml:space="preserve"> września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F94955" w:rsidRDefault="001A6C5A" w:rsidP="001A6C5A">
      <w:pPr>
        <w:widowControl w:val="0"/>
        <w:suppressAutoHyphens/>
        <w:autoSpaceDN w:val="0"/>
        <w:spacing w:after="0" w:line="240" w:lineRule="auto"/>
        <w:jc w:val="both"/>
        <w:textAlignment w:val="baseline"/>
        <w:rPr>
          <w:rFonts w:ascii="Cambria" w:eastAsia="SimSun" w:hAnsi="Cambria" w:cs="Arial"/>
          <w:kern w:val="3"/>
          <w:sz w:val="20"/>
          <w:szCs w:val="20"/>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F94955">
          <w:rPr>
            <w:rFonts w:ascii="Cambria" w:eastAsia="Poppins" w:hAnsi="Cambria" w:cs="Tahoma"/>
            <w:sz w:val="20"/>
            <w:szCs w:val="20"/>
            <w:u w:val="single"/>
            <w:lang w:eastAsia="pl-PL"/>
          </w:rPr>
          <w:t>www.platformazakupowa.pl/pn/gminasantok</w:t>
        </w:r>
      </w:hyperlink>
      <w:r w:rsidRPr="00F94955">
        <w:rPr>
          <w:rFonts w:ascii="Cambria" w:eastAsia="Poppins" w:hAnsi="Cambria" w:cs="Tahoma"/>
          <w:sz w:val="20"/>
          <w:szCs w:val="20"/>
          <w:u w:val="single"/>
          <w:lang w:eastAsia="pl-PL"/>
        </w:rPr>
        <w:t xml:space="preserve"> </w:t>
      </w:r>
    </w:p>
    <w:p w14:paraId="6C9C61D6" w14:textId="38C4592C" w:rsidR="001A6C5A" w:rsidRPr="00F94955" w:rsidRDefault="001A6C5A" w:rsidP="001A6C5A">
      <w:pPr>
        <w:widowControl w:val="0"/>
        <w:suppressAutoHyphens/>
        <w:autoSpaceDN w:val="0"/>
        <w:spacing w:after="0" w:line="240" w:lineRule="auto"/>
        <w:jc w:val="both"/>
        <w:textAlignment w:val="baseline"/>
        <w:rPr>
          <w:rFonts w:ascii="Cambria" w:eastAsia="SimSun" w:hAnsi="Cambria" w:cs="Arial"/>
          <w:kern w:val="3"/>
          <w:sz w:val="20"/>
          <w:szCs w:val="20"/>
        </w:rPr>
      </w:pPr>
      <w:r w:rsidRPr="00F94955">
        <w:rPr>
          <w:rFonts w:ascii="Cambria" w:eastAsia="SimSun" w:hAnsi="Cambria" w:cs="Arial"/>
          <w:kern w:val="3"/>
          <w:sz w:val="20"/>
          <w:szCs w:val="20"/>
        </w:rPr>
        <w:t>Identyfikator postępowania (platforma e-zamówienia): </w:t>
      </w:r>
      <w:r w:rsidR="00F94955" w:rsidRPr="00F94955">
        <w:rPr>
          <w:rFonts w:ascii="Cambria" w:hAnsi="Cambria"/>
          <w:sz w:val="20"/>
          <w:szCs w:val="20"/>
        </w:rPr>
        <w:t>ocds-148610-995a0813-5d13-11ee-a60c-9ec5599dddc1</w:t>
      </w:r>
    </w:p>
    <w:p w14:paraId="46624AD3" w14:textId="68B8EC72" w:rsidR="001A6C5A" w:rsidRPr="00F94955" w:rsidRDefault="001A6C5A" w:rsidP="001A6C5A">
      <w:pPr>
        <w:widowControl w:val="0"/>
        <w:suppressAutoHyphens/>
        <w:autoSpaceDN w:val="0"/>
        <w:spacing w:after="0" w:line="240" w:lineRule="auto"/>
        <w:jc w:val="both"/>
        <w:textAlignment w:val="baseline"/>
        <w:rPr>
          <w:rFonts w:ascii="Cambria" w:hAnsi="Cambria" w:cs="ArialMT"/>
          <w:sz w:val="20"/>
          <w:szCs w:val="20"/>
        </w:rPr>
      </w:pPr>
      <w:r w:rsidRPr="00F94955">
        <w:rPr>
          <w:rFonts w:ascii="Cambria" w:eastAsia="SimSun" w:hAnsi="Cambria" w:cs="Arial"/>
          <w:kern w:val="3"/>
          <w:sz w:val="20"/>
          <w:szCs w:val="20"/>
        </w:rPr>
        <w:t xml:space="preserve">Numer Ogłoszenia: </w:t>
      </w:r>
      <w:r w:rsidR="00F94955" w:rsidRPr="00F94955">
        <w:rPr>
          <w:rFonts w:ascii="Cambria" w:hAnsi="Cambria"/>
          <w:sz w:val="20"/>
          <w:szCs w:val="20"/>
        </w:rPr>
        <w:t xml:space="preserve">2023/BZP 00415566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4E0844C7"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w:t>
      </w:r>
      <w:r w:rsidR="007A31F9">
        <w:rPr>
          <w:rFonts w:ascii="Cambria" w:eastAsia="Arial Narrow" w:hAnsi="Cambria" w:cs="Arial"/>
          <w:kern w:val="3"/>
          <w:lang w:eastAsia="pl-PL" w:bidi="hi-IN"/>
        </w:rPr>
        <w:t>Wykonanie dokumentacji projektowo – technicznej ścieżki rowerowej w m. Santok od Promenady (dz. Nr ew. 622) do przeprawy promowej w m. Santok na wysokości dz. Nr ew. 581”.</w:t>
      </w:r>
    </w:p>
    <w:p w14:paraId="32ABA2B2" w14:textId="29317D7A"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7A31F9">
        <w:rPr>
          <w:rFonts w:ascii="Cambria" w:eastAsia="SimSun" w:hAnsi="Cambria" w:cs="Tahoma"/>
          <w:color w:val="000000"/>
          <w:kern w:val="2"/>
          <w:lang w:eastAsia="pl-PL" w:bidi="hi-IN"/>
        </w:rPr>
        <w:t>3</w:t>
      </w:r>
      <w:r w:rsidR="00E97EC9">
        <w:rPr>
          <w:rFonts w:ascii="Cambria" w:eastAsia="SimSun" w:hAnsi="Cambria" w:cs="Tahoma"/>
          <w:color w:val="000000"/>
          <w:kern w:val="2"/>
          <w:lang w:eastAsia="pl-PL" w:bidi="hi-IN"/>
        </w:rPr>
        <w:t>4</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Zamawiający nie przewiduje wyboru najkorzystniejszej oferty z możliwością prowadzenia </w:t>
      </w:r>
      <w:r w:rsidRPr="001A6C5A">
        <w:rPr>
          <w:rFonts w:ascii="Cambria" w:eastAsia="Andale Sans UI" w:hAnsi="Cambria" w:cs="Arial"/>
          <w:kern w:val="2"/>
          <w:lang w:eastAsia="pl-PL" w:bidi="hi-IN"/>
        </w:rPr>
        <w:lastRenderedPageBreak/>
        <w:t>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w:t>
      </w:r>
      <w:r w:rsidRPr="001A6C5A">
        <w:rPr>
          <w:rFonts w:ascii="Cambria" w:eastAsia="Times New Roman" w:hAnsi="Cambria" w:cs="Arial"/>
          <w:b/>
          <w:kern w:val="3"/>
          <w:lang w:eastAsia="pl-PL" w:bidi="hi-IN"/>
        </w:rPr>
        <w:lastRenderedPageBreak/>
        <w:t xml:space="preserve">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50B9F3FF"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007A31F9">
        <w:rPr>
          <w:rFonts w:ascii="Cambria" w:eastAsia="Arial Narrow" w:hAnsi="Cambria" w:cs="Arial"/>
          <w:kern w:val="3"/>
          <w:lang w:eastAsia="pl-PL" w:bidi="hi-IN"/>
        </w:rPr>
        <w:t>Wykonanie dokumentacji projektowo – technicznej ścieżki rowerowej w m. Santok od Promenady (dz. Nr ew. 622) do przeprawy promowej w m. Santok na wysokości dz. Nr ew. 581”</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lastRenderedPageBreak/>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1" w:name="_Hlk93931695"/>
            <w:r w:rsidRPr="001A6C5A">
              <w:rPr>
                <w:rFonts w:ascii="Cambria" w:eastAsia="Times New Roman" w:hAnsi="Cambria" w:cs="Times New Roman"/>
                <w:b/>
                <w:bCs/>
                <w:kern w:val="2"/>
                <w:sz w:val="24"/>
                <w:szCs w:val="24"/>
                <w:lang w:eastAsia="pl-PL" w:bidi="hi-IN"/>
              </w:rPr>
              <w:t>Rozdział V.</w:t>
            </w:r>
          </w:p>
          <w:p w14:paraId="2F534441" w14:textId="52475D39"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484C5ABF" w14:textId="488B24C5" w:rsidR="00E97EC9" w:rsidRPr="00E97EC9" w:rsidRDefault="00E97EC9" w:rsidP="00E97EC9">
      <w:pPr>
        <w:pStyle w:val="Default"/>
        <w:numPr>
          <w:ilvl w:val="0"/>
          <w:numId w:val="199"/>
        </w:numPr>
        <w:rPr>
          <w:rFonts w:ascii="Cambria" w:hAnsi="Cambria" w:cs="Calibri"/>
          <w:sz w:val="22"/>
          <w:szCs w:val="22"/>
        </w:rPr>
      </w:pPr>
      <w:r w:rsidRPr="00E97EC9">
        <w:rPr>
          <w:rFonts w:ascii="Cambria" w:hAnsi="Cambria" w:cs="Calibri"/>
          <w:sz w:val="22"/>
          <w:szCs w:val="22"/>
        </w:rPr>
        <w:t xml:space="preserve">Przedmiotem zamówienia jest opracowanie kompleksowej dokumentacji projektowej dla zadania </w:t>
      </w:r>
      <w:bookmarkStart w:id="2" w:name="_Hlk146541104"/>
      <w:r w:rsidRPr="00E97EC9">
        <w:rPr>
          <w:rFonts w:ascii="Cambria" w:hAnsi="Cambria" w:cs="Calibri"/>
          <w:sz w:val="22"/>
          <w:szCs w:val="22"/>
        </w:rPr>
        <w:t>„</w:t>
      </w:r>
      <w:r w:rsidRPr="00E97EC9">
        <w:rPr>
          <w:rFonts w:ascii="Cambria" w:eastAsia="Arial Narrow" w:hAnsi="Cambria" w:cs="Arial"/>
          <w:kern w:val="3"/>
          <w:sz w:val="22"/>
          <w:szCs w:val="22"/>
          <w:lang w:bidi="hi-IN"/>
        </w:rPr>
        <w:t>Wykonanie dokumentacji projektowo – technicznej ścieżki rowerowej w m. Santok od Promenady (dz. Nr ew. 622) do przeprawy promowej w m. Santok na wysokości dz. Nr ew. 581</w:t>
      </w:r>
      <w:r w:rsidRPr="00E97EC9">
        <w:rPr>
          <w:rFonts w:ascii="Cambria" w:hAnsi="Cambria" w:cs="Calibri"/>
          <w:sz w:val="22"/>
          <w:szCs w:val="22"/>
        </w:rPr>
        <w:t>”.</w:t>
      </w:r>
      <w:bookmarkEnd w:id="2"/>
      <w:r w:rsidRPr="00E97EC9">
        <w:rPr>
          <w:rFonts w:ascii="Cambria" w:hAnsi="Cambria" w:cs="Calibri"/>
          <w:sz w:val="22"/>
          <w:szCs w:val="22"/>
        </w:rPr>
        <w:t xml:space="preserve"> </w:t>
      </w:r>
    </w:p>
    <w:p w14:paraId="762EB591" w14:textId="344235A4" w:rsidR="00E97EC9" w:rsidRPr="00E97EC9" w:rsidRDefault="00E97EC9" w:rsidP="00E97EC9">
      <w:pPr>
        <w:pStyle w:val="Default"/>
        <w:numPr>
          <w:ilvl w:val="0"/>
          <w:numId w:val="199"/>
        </w:numPr>
        <w:rPr>
          <w:rFonts w:ascii="Cambria" w:eastAsiaTheme="minorHAnsi" w:hAnsi="Cambria" w:cs="Calibri"/>
          <w:sz w:val="22"/>
          <w:szCs w:val="22"/>
          <w:lang w:eastAsia="en-US"/>
        </w:rPr>
      </w:pPr>
      <w:r w:rsidRPr="00E97EC9">
        <w:rPr>
          <w:rFonts w:ascii="Cambria" w:hAnsi="Cambria" w:cs="Calibri"/>
          <w:sz w:val="22"/>
          <w:szCs w:val="22"/>
        </w:rPr>
        <w:t xml:space="preserve">Zakres zadania obejmuje: </w:t>
      </w:r>
    </w:p>
    <w:p w14:paraId="78F870C9" w14:textId="77777777"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 xml:space="preserve">1) Przygotowanie dokumentacji i uzyskanie decyzji o środowiskowych uwarunkowaniach - Inwestycja zgodnie z Rozporządzeniem Rady Ministrów z dnia 10 września 2019 r. (Dz. U. z 2019 r. poz. 1839 ze zm.) w sprawie przedsięwzięć mogących znacząco oddziaływać na środowisko, zalicza się do przedsięwzięć mogących potencjalnie znacząco oddziaływać na środowisko; </w:t>
      </w:r>
    </w:p>
    <w:p w14:paraId="6E0BCB9F" w14:textId="77777777"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 xml:space="preserve">2) Przygotowanie dokumentacji (projektu zagospodarowania terenu, projektu architektoniczno-budowlanego i projektu technicznego) zgodnie z obowiązującym Rozporządzeniem Ministra Rozwoju w sprawie szczegółowego zakresu i formy projektu budowlanego (t.j. Dz.U. 2020 poz. 1609). </w:t>
      </w:r>
    </w:p>
    <w:p w14:paraId="558F95A9" w14:textId="77777777"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 xml:space="preserve">3) Opracowanie mapy do celów projektowych; </w:t>
      </w:r>
    </w:p>
    <w:p w14:paraId="006D5AD3" w14:textId="77777777"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 xml:space="preserve">4) W razie konieczności przygotowanie dokumentacji i uzyskanie pozwolenia wodnoprawnego lub zgłoszenia wodnoprawnego; </w:t>
      </w:r>
    </w:p>
    <w:p w14:paraId="7E420FBD" w14:textId="77777777"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 xml:space="preserve">5) Opracowanie opinii geotechnicznej (rozstaw punktów badawczych min. co 100m, oprócz opisu warunków gruntowych i wodnych opinia musi zawierać ocenę wysadzinowości podłoża); </w:t>
      </w:r>
    </w:p>
    <w:p w14:paraId="4762C39E" w14:textId="77777777"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 xml:space="preserve">6) Uzyskanie wszelkich koniecznych decyzji i uzgodnień; </w:t>
      </w:r>
    </w:p>
    <w:p w14:paraId="32F75074" w14:textId="77777777"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 xml:space="preserve">7) Wykonanie projektów wykonawczych i technicznych; </w:t>
      </w:r>
    </w:p>
    <w:p w14:paraId="54D633A1" w14:textId="77777777"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 xml:space="preserve">8) Opracowanie przedmiarów robót, kosztorysów inwestorskich i ofertowych; </w:t>
      </w:r>
    </w:p>
    <w:p w14:paraId="400F157C" w14:textId="0BBDD677"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 xml:space="preserve">9) Opracowanie STWiORB;  </w:t>
      </w:r>
    </w:p>
    <w:p w14:paraId="1DB7FD9B" w14:textId="07BC50F2" w:rsidR="00E97EC9" w:rsidRPr="00E97EC9" w:rsidRDefault="00E97EC9" w:rsidP="00E97EC9">
      <w:pPr>
        <w:autoSpaceDE w:val="0"/>
        <w:autoSpaceDN w:val="0"/>
        <w:adjustRightInd w:val="0"/>
        <w:spacing w:after="0" w:line="240" w:lineRule="auto"/>
        <w:jc w:val="both"/>
        <w:rPr>
          <w:rFonts w:ascii="Cambria" w:hAnsi="Cambria" w:cs="Calibri"/>
          <w:color w:val="000000"/>
        </w:rPr>
      </w:pPr>
      <w:r w:rsidRPr="00E97EC9">
        <w:rPr>
          <w:rFonts w:ascii="Cambria" w:hAnsi="Cambria" w:cs="Calibri"/>
          <w:color w:val="000000"/>
        </w:rPr>
        <w:t>1</w:t>
      </w:r>
      <w:r>
        <w:rPr>
          <w:rFonts w:ascii="Cambria" w:hAnsi="Cambria" w:cs="Calibri"/>
          <w:color w:val="000000"/>
        </w:rPr>
        <w:t>0</w:t>
      </w:r>
      <w:r w:rsidRPr="00E97EC9">
        <w:rPr>
          <w:rFonts w:ascii="Cambria" w:hAnsi="Cambria" w:cs="Calibri"/>
          <w:color w:val="000000"/>
        </w:rPr>
        <w:t xml:space="preserve">) Pełnienie nadzoru autorskiego nad projektem do czasu zakończenia zadania w tym aktualizację projektu technicznego. </w:t>
      </w:r>
    </w:p>
    <w:p w14:paraId="3688E8B1" w14:textId="77777777" w:rsidR="00E97EC9" w:rsidRPr="00E97EC9" w:rsidRDefault="00E97EC9" w:rsidP="00E97EC9">
      <w:pPr>
        <w:autoSpaceDE w:val="0"/>
        <w:autoSpaceDN w:val="0"/>
        <w:adjustRightInd w:val="0"/>
        <w:spacing w:after="0" w:line="240" w:lineRule="auto"/>
        <w:jc w:val="both"/>
        <w:rPr>
          <w:rFonts w:ascii="Cambria" w:hAnsi="Cambria" w:cs="Calibri"/>
          <w:color w:val="000000"/>
        </w:rPr>
      </w:pPr>
    </w:p>
    <w:p w14:paraId="3D53AFC8" w14:textId="03329C19" w:rsidR="00E97EC9" w:rsidRPr="00E97EC9" w:rsidRDefault="00E97EC9" w:rsidP="00E97EC9">
      <w:pPr>
        <w:pStyle w:val="Akapitzlist"/>
        <w:numPr>
          <w:ilvl w:val="0"/>
          <w:numId w:val="199"/>
        </w:numPr>
        <w:autoSpaceDE w:val="0"/>
        <w:autoSpaceDN w:val="0"/>
        <w:adjustRightInd w:val="0"/>
        <w:spacing w:after="0" w:line="240" w:lineRule="auto"/>
        <w:jc w:val="both"/>
        <w:rPr>
          <w:rFonts w:ascii="Cambria" w:hAnsi="Cambria"/>
          <w:color w:val="000000"/>
        </w:rPr>
      </w:pPr>
      <w:r w:rsidRPr="00E97EC9">
        <w:rPr>
          <w:rFonts w:ascii="Cambria" w:hAnsi="Cambria"/>
          <w:color w:val="000000"/>
        </w:rPr>
        <w:t xml:space="preserve">Podstawowe dane wyjściowe do projektowania: </w:t>
      </w:r>
    </w:p>
    <w:p w14:paraId="70E24E7E" w14:textId="400C9411" w:rsidR="00316B09" w:rsidRPr="00E97EC9" w:rsidRDefault="00E97EC9" w:rsidP="00E97EC9">
      <w:pPr>
        <w:spacing w:after="0" w:line="248" w:lineRule="auto"/>
        <w:jc w:val="both"/>
        <w:textAlignment w:val="baseline"/>
        <w:rPr>
          <w:rFonts w:ascii="Cambria" w:eastAsia="Verdana" w:hAnsi="Cambria" w:cs="Arial"/>
          <w:color w:val="000000"/>
          <w:kern w:val="2"/>
          <w:lang w:eastAsia="pl-PL" w:bidi="hi-IN"/>
        </w:rPr>
      </w:pPr>
      <w:r>
        <w:rPr>
          <w:rFonts w:ascii="Cambria" w:hAnsi="Cambria"/>
          <w:color w:val="000000"/>
        </w:rPr>
        <w:t xml:space="preserve">1) </w:t>
      </w:r>
      <w:r w:rsidRPr="00E97EC9">
        <w:rPr>
          <w:rFonts w:ascii="Cambria" w:hAnsi="Cambria"/>
          <w:color w:val="000000"/>
        </w:rPr>
        <w:t>Dokumentację należy wykonać w oparciu zakres i wytyczne ujęte w programie funkcjonalno – użytkowym (dalej PFU) dla zadania pn.: „</w:t>
      </w:r>
      <w:r w:rsidRPr="00E97EC9">
        <w:rPr>
          <w:rFonts w:ascii="Cambria" w:eastAsia="Arial Narrow" w:hAnsi="Cambria" w:cs="Arial"/>
          <w:kern w:val="3"/>
          <w:lang w:eastAsia="pl-PL" w:bidi="hi-IN"/>
        </w:rPr>
        <w:t>Wykonanie ścieżki rowerowej w m. Santok od Promenady (dz. Nr ew. 622) do przeprawy promowej w m. Santok na wysokości dz. Nr ew. 581</w:t>
      </w:r>
      <w:r w:rsidRPr="00E97EC9">
        <w:rPr>
          <w:rFonts w:ascii="Cambria" w:hAnsi="Cambria" w:cs="Calibri"/>
          <w:color w:val="000000"/>
        </w:rPr>
        <w:t>”.</w:t>
      </w:r>
    </w:p>
    <w:p w14:paraId="1AFC9790" w14:textId="7918319C" w:rsidR="001A6C5A" w:rsidRPr="00E97EC9" w:rsidRDefault="001A6C5A" w:rsidP="00E97EC9">
      <w:pPr>
        <w:pStyle w:val="Akapitzlist"/>
        <w:numPr>
          <w:ilvl w:val="0"/>
          <w:numId w:val="199"/>
        </w:numPr>
        <w:tabs>
          <w:tab w:val="left" w:pos="851"/>
        </w:tabs>
        <w:autoSpaceDE w:val="0"/>
        <w:autoSpaceDN w:val="0"/>
        <w:adjustRightInd w:val="0"/>
        <w:spacing w:after="0"/>
        <w:jc w:val="both"/>
        <w:rPr>
          <w:rFonts w:ascii="Cambria" w:eastAsia="Times New Roman" w:hAnsi="Cambria" w:cs="Arial"/>
          <w:color w:val="FF0000"/>
          <w:kern w:val="2"/>
          <w:u w:val="single"/>
          <w:lang w:eastAsia="pl-PL" w:bidi="hi-IN"/>
        </w:rPr>
      </w:pPr>
      <w:r w:rsidRPr="00E97EC9">
        <w:rPr>
          <w:rFonts w:ascii="Cambria" w:hAnsi="Cambria" w:cs="Arial"/>
          <w:b/>
          <w:bCs/>
          <w:kern w:val="2"/>
          <w:u w:val="single"/>
          <w:lang w:eastAsia="pl-PL" w:bidi="hi-IN"/>
        </w:rPr>
        <w:t>Wspólny Słownik Zamówień – CPV</w:t>
      </w:r>
      <w:r w:rsidRPr="00E97EC9">
        <w:rPr>
          <w:rFonts w:ascii="Cambria" w:hAnsi="Cambria" w:cs="Arial"/>
          <w:kern w:val="2"/>
          <w:u w:val="single"/>
          <w:lang w:eastAsia="pl-PL" w:bidi="hi-IN"/>
        </w:rPr>
        <w:t xml:space="preserve">: </w:t>
      </w:r>
    </w:p>
    <w:p w14:paraId="524A9662" w14:textId="77777777" w:rsidR="00E97EC9" w:rsidRPr="00E97EC9" w:rsidRDefault="00E97EC9" w:rsidP="00E97EC9">
      <w:pPr>
        <w:autoSpaceDE w:val="0"/>
        <w:autoSpaceDN w:val="0"/>
        <w:adjustRightInd w:val="0"/>
        <w:spacing w:after="0" w:line="240" w:lineRule="auto"/>
        <w:rPr>
          <w:rFonts w:ascii="Cambria" w:hAnsi="Cambria" w:cs="Calibri"/>
          <w:color w:val="000000"/>
        </w:rPr>
      </w:pPr>
      <w:r w:rsidRPr="00E97EC9">
        <w:rPr>
          <w:rFonts w:ascii="Cambria" w:hAnsi="Cambria" w:cs="Calibri"/>
          <w:color w:val="000000"/>
        </w:rPr>
        <w:t xml:space="preserve">71220000-6 - Usługi projektowania architektonicznego; </w:t>
      </w:r>
    </w:p>
    <w:p w14:paraId="1278195A" w14:textId="77777777" w:rsidR="00E97EC9" w:rsidRPr="00E97EC9" w:rsidRDefault="00E97EC9" w:rsidP="00E97EC9">
      <w:pPr>
        <w:autoSpaceDE w:val="0"/>
        <w:autoSpaceDN w:val="0"/>
        <w:adjustRightInd w:val="0"/>
        <w:spacing w:after="0" w:line="240" w:lineRule="auto"/>
        <w:rPr>
          <w:rFonts w:ascii="Cambria" w:hAnsi="Cambria" w:cs="Calibri"/>
          <w:color w:val="000000"/>
        </w:rPr>
      </w:pPr>
      <w:r w:rsidRPr="00E97EC9">
        <w:rPr>
          <w:rFonts w:ascii="Cambria" w:hAnsi="Cambria" w:cs="Calibri"/>
          <w:color w:val="000000"/>
        </w:rPr>
        <w:t xml:space="preserve">71222000-0 - Usługi architektoniczne w zakresie przestrzeni; </w:t>
      </w:r>
    </w:p>
    <w:p w14:paraId="24714CD1" w14:textId="77777777" w:rsidR="00E97EC9" w:rsidRPr="00E97EC9" w:rsidRDefault="00E97EC9" w:rsidP="00E97EC9">
      <w:pPr>
        <w:autoSpaceDE w:val="0"/>
        <w:autoSpaceDN w:val="0"/>
        <w:adjustRightInd w:val="0"/>
        <w:spacing w:after="0" w:line="240" w:lineRule="auto"/>
        <w:rPr>
          <w:rFonts w:ascii="Cambria" w:hAnsi="Cambria" w:cs="Calibri"/>
          <w:color w:val="000000"/>
        </w:rPr>
      </w:pPr>
      <w:r w:rsidRPr="00E97EC9">
        <w:rPr>
          <w:rFonts w:ascii="Cambria" w:hAnsi="Cambria" w:cs="Calibri"/>
          <w:color w:val="000000"/>
        </w:rPr>
        <w:t xml:space="preserve">71240000-2 - Usługi architektoniczne, inżynieryjne i planowania; </w:t>
      </w:r>
    </w:p>
    <w:p w14:paraId="299CAD77" w14:textId="77777777" w:rsidR="00E97EC9" w:rsidRPr="00E97EC9" w:rsidRDefault="00E97EC9" w:rsidP="00E97EC9">
      <w:pPr>
        <w:autoSpaceDE w:val="0"/>
        <w:autoSpaceDN w:val="0"/>
        <w:adjustRightInd w:val="0"/>
        <w:spacing w:after="0" w:line="240" w:lineRule="auto"/>
        <w:rPr>
          <w:rFonts w:ascii="Cambria" w:hAnsi="Cambria" w:cs="Calibri"/>
          <w:color w:val="000000"/>
        </w:rPr>
      </w:pPr>
      <w:r w:rsidRPr="00E97EC9">
        <w:rPr>
          <w:rFonts w:ascii="Cambria" w:hAnsi="Cambria" w:cs="Calibri"/>
          <w:color w:val="000000"/>
        </w:rPr>
        <w:t xml:space="preserve">71322000-1 - Usługi inżynierii projektowej w zakresie inżynierii lądowej i wodnej; </w:t>
      </w:r>
    </w:p>
    <w:p w14:paraId="7AB78944" w14:textId="77777777" w:rsidR="00E97EC9" w:rsidRPr="00E97EC9" w:rsidRDefault="00E97EC9" w:rsidP="00E97EC9">
      <w:pPr>
        <w:autoSpaceDE w:val="0"/>
        <w:autoSpaceDN w:val="0"/>
        <w:adjustRightInd w:val="0"/>
        <w:spacing w:after="0" w:line="240" w:lineRule="auto"/>
        <w:rPr>
          <w:rFonts w:ascii="Cambria" w:hAnsi="Cambria" w:cs="Calibri"/>
          <w:color w:val="000000"/>
        </w:rPr>
      </w:pPr>
      <w:r w:rsidRPr="00E97EC9">
        <w:rPr>
          <w:rFonts w:ascii="Cambria" w:hAnsi="Cambria" w:cs="Calibri"/>
          <w:color w:val="000000"/>
        </w:rPr>
        <w:t xml:space="preserve">71320000-7 - Usługi inżynieryjne w zakresie projektowania; </w:t>
      </w:r>
    </w:p>
    <w:p w14:paraId="5F83E158" w14:textId="77777777" w:rsidR="00E97EC9" w:rsidRDefault="00E97EC9" w:rsidP="00E97EC9">
      <w:pPr>
        <w:widowControl w:val="0"/>
        <w:tabs>
          <w:tab w:val="left" w:pos="284"/>
        </w:tabs>
        <w:suppressAutoHyphens/>
        <w:autoSpaceDN w:val="0"/>
        <w:spacing w:after="0" w:line="276" w:lineRule="auto"/>
        <w:jc w:val="both"/>
        <w:textAlignment w:val="baseline"/>
        <w:rPr>
          <w:rFonts w:ascii="Cambria" w:hAnsi="Cambria" w:cs="Calibri"/>
          <w:color w:val="000000"/>
        </w:rPr>
      </w:pPr>
      <w:r w:rsidRPr="00E97EC9">
        <w:rPr>
          <w:rFonts w:ascii="Cambria" w:hAnsi="Cambria" w:cs="Calibri"/>
          <w:color w:val="000000"/>
        </w:rPr>
        <w:t xml:space="preserve">71245000-7 - Plany zatwierdzające, rysunki robocze i specyfikacje </w:t>
      </w:r>
    </w:p>
    <w:p w14:paraId="4593EEDE" w14:textId="076A4A0D" w:rsidR="001A6C5A" w:rsidRPr="00E97EC9" w:rsidRDefault="001A6C5A" w:rsidP="00E97EC9">
      <w:pPr>
        <w:pStyle w:val="Akapitzlist"/>
        <w:widowControl w:val="0"/>
        <w:numPr>
          <w:ilvl w:val="0"/>
          <w:numId w:val="199"/>
        </w:numPr>
        <w:tabs>
          <w:tab w:val="left" w:pos="284"/>
        </w:tabs>
        <w:autoSpaceDN w:val="0"/>
        <w:spacing w:after="0"/>
        <w:jc w:val="both"/>
        <w:textAlignment w:val="baseline"/>
        <w:rPr>
          <w:rFonts w:ascii="Cambria" w:eastAsia="SimSun" w:hAnsi="Cambria" w:cs="F"/>
          <w:kern w:val="3"/>
        </w:rPr>
      </w:pPr>
      <w:bookmarkStart w:id="3" w:name="_Hlk40545570"/>
      <w:r w:rsidRPr="00E97EC9">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4519AF" w14:textId="6EF20516" w:rsidR="001A6C5A" w:rsidRPr="00684B3A" w:rsidRDefault="00684B3A" w:rsidP="00684B3A">
      <w:pPr>
        <w:pStyle w:val="Akapitzlist"/>
        <w:numPr>
          <w:ilvl w:val="0"/>
          <w:numId w:val="185"/>
        </w:numPr>
        <w:spacing w:after="0"/>
        <w:jc w:val="both"/>
        <w:textAlignment w:val="baseline"/>
        <w:rPr>
          <w:rFonts w:ascii="Cambria" w:hAnsi="Cambria" w:cs="Arial"/>
          <w:color w:val="000000"/>
          <w:kern w:val="2"/>
          <w:lang w:eastAsia="pl-PL" w:bidi="hi-IN"/>
        </w:rPr>
      </w:pPr>
      <w:r w:rsidRPr="00684B3A">
        <w:rPr>
          <w:rFonts w:ascii="Cambria" w:hAnsi="Cambria" w:cs="Arial"/>
          <w:color w:val="000000"/>
          <w:kern w:val="2"/>
          <w:lang w:eastAsia="pl-PL" w:bidi="hi-IN"/>
        </w:rPr>
        <w:t>Zamawiający ze względu na charakter zamówienia nie wymaga zatrudnienia przez Wykonawcę lub podwykonawcę osób na podstawie umowy o pracę, wykonujących czynności w zakresie realizacji zamówienia, polegających na wykonaniu pracy w sposób określony w art.22 § 1 ustawy z dnia 26 czerwca 1974r. – Kodeks pracy (Dz.U. z 202</w:t>
      </w:r>
      <w:r>
        <w:rPr>
          <w:rFonts w:ascii="Cambria" w:hAnsi="Cambria" w:cs="Arial"/>
          <w:color w:val="000000"/>
          <w:kern w:val="2"/>
          <w:lang w:eastAsia="pl-PL" w:bidi="hi-IN"/>
        </w:rPr>
        <w:t>3</w:t>
      </w:r>
      <w:r w:rsidRPr="00684B3A">
        <w:rPr>
          <w:rFonts w:ascii="Cambria" w:hAnsi="Cambria" w:cs="Arial"/>
          <w:color w:val="000000"/>
          <w:kern w:val="2"/>
          <w:lang w:eastAsia="pl-PL" w:bidi="hi-IN"/>
        </w:rPr>
        <w:t xml:space="preserve"> roku, poz.1</w:t>
      </w:r>
      <w:r>
        <w:rPr>
          <w:rFonts w:ascii="Cambria" w:hAnsi="Cambria" w:cs="Arial"/>
          <w:color w:val="000000"/>
          <w:kern w:val="2"/>
          <w:lang w:eastAsia="pl-PL" w:bidi="hi-IN"/>
        </w:rPr>
        <w:t>465</w:t>
      </w:r>
      <w:r w:rsidRPr="00684B3A">
        <w:rPr>
          <w:rFonts w:ascii="Cambria" w:hAnsi="Cambria" w:cs="Arial"/>
          <w:color w:val="000000"/>
          <w:kern w:val="2"/>
          <w:lang w:eastAsia="pl-PL" w:bidi="hi-IN"/>
        </w:rPr>
        <w:t xml:space="preserve">). </w:t>
      </w:r>
      <w:r w:rsidR="001A6C5A" w:rsidRPr="00684B3A">
        <w:rPr>
          <w:rFonts w:ascii="Cambria" w:eastAsia="Verdana" w:hAnsi="Cambria" w:cs="Arial"/>
          <w:color w:val="000000"/>
          <w:lang w:eastAsia="pl-PL"/>
        </w:rPr>
        <w:t xml:space="preserve"> </w:t>
      </w:r>
    </w:p>
    <w:p w14:paraId="3CF7560C" w14:textId="77777777" w:rsidR="001A6C5A" w:rsidRPr="001A6C5A" w:rsidRDefault="001A6C5A" w:rsidP="00E97EC9">
      <w:pPr>
        <w:numPr>
          <w:ilvl w:val="0"/>
          <w:numId w:val="19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lastRenderedPageBreak/>
        <w:t xml:space="preserve">Zamawiający nie wymaga wykazania przez Wykonawcę zatrudnienia osób o których mowa w art.96 ust.2 pkt.2 ustawy PZP. </w:t>
      </w:r>
    </w:p>
    <w:bookmarkEnd w:id="1"/>
    <w:bookmarkEnd w:id="3"/>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684B3A" w:rsidRDefault="001A6C5A" w:rsidP="001A6C5A">
      <w:pPr>
        <w:spacing w:after="0"/>
        <w:contextualSpacing/>
        <w:jc w:val="both"/>
        <w:rPr>
          <w:rFonts w:ascii="Cambria" w:hAnsi="Cambria" w:cs="Arial"/>
        </w:rPr>
      </w:pPr>
    </w:p>
    <w:p w14:paraId="29E72FEB" w14:textId="77777777" w:rsidR="00684B3A" w:rsidRPr="00684B3A" w:rsidRDefault="00684B3A" w:rsidP="00684B3A">
      <w:pPr>
        <w:spacing w:after="200" w:line="252" w:lineRule="auto"/>
        <w:contextualSpacing/>
        <w:jc w:val="both"/>
        <w:rPr>
          <w:rFonts w:ascii="Cambria" w:eastAsia="Times New Roman" w:hAnsi="Cambria" w:cs="Times New Roman"/>
        </w:rPr>
      </w:pPr>
      <w:r w:rsidRPr="00684B3A">
        <w:rPr>
          <w:rFonts w:ascii="Cambria" w:hAnsi="Cambria" w:cs="Arial"/>
        </w:rPr>
        <w:t>1.</w:t>
      </w:r>
      <w:r w:rsidRPr="00684B3A">
        <w:rPr>
          <w:rFonts w:ascii="Cambria" w:hAnsi="Cambria" w:cs="Arial"/>
          <w:b/>
          <w:bCs/>
          <w:u w:val="single"/>
        </w:rPr>
        <w:t>Podział zamówienia na części:</w:t>
      </w:r>
      <w:r w:rsidRPr="00684B3A">
        <w:rPr>
          <w:rFonts w:ascii="Cambria" w:hAnsi="Cambria" w:cs="Arial"/>
        </w:rPr>
        <w:t xml:space="preserve"> </w:t>
      </w:r>
      <w:r w:rsidRPr="00684B3A">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25261992" w14:textId="77777777" w:rsidR="00684B3A" w:rsidRPr="00684B3A" w:rsidRDefault="00684B3A" w:rsidP="00684B3A">
      <w:pPr>
        <w:spacing w:after="0" w:line="252" w:lineRule="auto"/>
        <w:contextualSpacing/>
        <w:jc w:val="both"/>
        <w:rPr>
          <w:rFonts w:ascii="Cambria" w:eastAsia="Times New Roman" w:hAnsi="Cambria" w:cs="Times New Roman"/>
          <w:b/>
        </w:rPr>
      </w:pPr>
      <w:r w:rsidRPr="00684B3A">
        <w:rPr>
          <w:rFonts w:ascii="Cambria" w:eastAsia="Times New Roman" w:hAnsi="Cambria" w:cs="Times New Roman"/>
          <w:b/>
        </w:rPr>
        <w:t>Powody niedokonania podziału:</w:t>
      </w:r>
    </w:p>
    <w:p w14:paraId="41AFCFA7" w14:textId="77777777" w:rsidR="00684B3A" w:rsidRPr="00684B3A" w:rsidRDefault="00684B3A" w:rsidP="00684B3A">
      <w:pPr>
        <w:spacing w:after="0" w:line="240" w:lineRule="auto"/>
        <w:contextualSpacing/>
        <w:jc w:val="both"/>
        <w:outlineLvl w:val="2"/>
        <w:rPr>
          <w:rFonts w:ascii="Cambria" w:eastAsia="Times New Roman" w:hAnsi="Cambria" w:cs="Times New Roman"/>
          <w:bCs/>
          <w:color w:val="171717"/>
          <w:lang w:eastAsia="pl-PL"/>
        </w:rPr>
      </w:pPr>
      <w:r w:rsidRPr="00684B3A">
        <w:rPr>
          <w:rFonts w:ascii="Cambria" w:eastAsia="Times New Roman" w:hAnsi="Cambria" w:cs="Times New Roman"/>
          <w:bCs/>
          <w:color w:val="171717"/>
          <w:lang w:eastAsia="pl-PL"/>
        </w:rPr>
        <w:t xml:space="preserve">Zamawiający nie zakłada możliwości podziału zamówienia na części. Podział zamówienia na części skutkowałby nadmiernymi trudnościami technicznymi oraz powodowałby potrzebę skoordynowania działań projektowych różnych wykonawców poszczególnych specjalności i branż oraz osób posiadających stosowne uprawnienia do pełnienia samodzielnych funkcji technicznych w budownictwie,  realizujących poszczególne części zamówienia, co w konsekwencji mogłoby poważnie zagrozić właściwemu i terminowemu wykonaniu zamówienia. Ponadto przedmiot zamówienia w zakresie dotyczącym opracowania wielobranżowej dokumentacji projektowej i STWiORB będzie stanowił opis przedmiotu zamówienia na roboty budowlane, w wyniku których winien zostać wytworzony spójny funkcjonalnie, technicznie, przestrzennie i estetycznie obiekt budowlany. Rozwiązania funkcjonalno-użytkowe przyjmowane na etapie realizacji zamówienia będą projektowo nierozerwalne ze sobą i wzajemnie się będą uzupełniać. Biorąc przy tym pod uwagę obowiązki projektanta, określone w art. 20 ustawy prawo budowlane, to do projektanta (autora dokumentacji projektowej) należy m.in. </w:t>
      </w:r>
    </w:p>
    <w:p w14:paraId="10BE1CCD" w14:textId="77777777" w:rsidR="00684B3A" w:rsidRPr="00684B3A" w:rsidRDefault="00684B3A" w:rsidP="00684B3A">
      <w:pPr>
        <w:numPr>
          <w:ilvl w:val="0"/>
          <w:numId w:val="200"/>
        </w:numPr>
        <w:suppressAutoHyphens/>
        <w:spacing w:before="60" w:after="60" w:line="240" w:lineRule="auto"/>
        <w:contextualSpacing/>
        <w:jc w:val="both"/>
        <w:outlineLvl w:val="3"/>
        <w:rPr>
          <w:rFonts w:ascii="Cambria" w:eastAsia="Calibri" w:hAnsi="Cambria" w:cs="Times New Roman"/>
          <w:bCs/>
          <w:iCs/>
          <w:color w:val="222A35"/>
          <w:lang w:eastAsia="ar-SA"/>
        </w:rPr>
      </w:pPr>
      <w:r w:rsidRPr="00684B3A">
        <w:rPr>
          <w:rFonts w:ascii="Cambria" w:eastAsia="Calibri" w:hAnsi="Cambria" w:cs="Times New Roman"/>
          <w:bCs/>
          <w:iCs/>
          <w:color w:val="222A35"/>
          <w:lang w:eastAsia="ar-SA"/>
        </w:rPr>
        <w:t>opracowanie projektu budowlanego w sposób zgodny z wymaganiami ustawy, ustaleniami określonymi w decyzjach administracyjnych dotyczących zamierzenia budowlanego, obowiązującymi przepisami oraz zasadami wiedzy technicznej;</w:t>
      </w:r>
    </w:p>
    <w:p w14:paraId="6863A3DC" w14:textId="77777777" w:rsidR="00684B3A" w:rsidRPr="00684B3A" w:rsidRDefault="00684B3A" w:rsidP="00684B3A">
      <w:pPr>
        <w:numPr>
          <w:ilvl w:val="0"/>
          <w:numId w:val="200"/>
        </w:numPr>
        <w:suppressAutoHyphens/>
        <w:spacing w:before="60" w:after="60" w:line="240" w:lineRule="auto"/>
        <w:contextualSpacing/>
        <w:jc w:val="both"/>
        <w:outlineLvl w:val="3"/>
        <w:rPr>
          <w:rFonts w:ascii="Cambria" w:eastAsia="Calibri" w:hAnsi="Cambria" w:cs="Times New Roman"/>
          <w:bCs/>
          <w:iCs/>
          <w:color w:val="222A35"/>
          <w:lang w:eastAsia="ar-SA"/>
        </w:rPr>
      </w:pPr>
      <w:r w:rsidRPr="00684B3A">
        <w:rPr>
          <w:rFonts w:ascii="Cambria" w:eastAsia="Calibri" w:hAnsi="Cambria" w:cs="Times New Roman"/>
          <w:bCs/>
          <w:iCs/>
          <w:color w:val="222A35"/>
          <w:lang w:eastAsia="ar-SA"/>
        </w:rPr>
        <w:t>zapewnienie, w razie potrzeby, udziału w opracowaniu projektu budowlanego osób posiadających uprawnienia budowlane do projektowania w odpowiedniej specjalności;</w:t>
      </w:r>
    </w:p>
    <w:p w14:paraId="51922263" w14:textId="77777777" w:rsidR="00684B3A" w:rsidRPr="00684B3A" w:rsidRDefault="00684B3A" w:rsidP="00684B3A">
      <w:pPr>
        <w:numPr>
          <w:ilvl w:val="0"/>
          <w:numId w:val="200"/>
        </w:numPr>
        <w:suppressAutoHyphens/>
        <w:spacing w:before="60" w:after="60" w:line="240" w:lineRule="auto"/>
        <w:contextualSpacing/>
        <w:jc w:val="both"/>
        <w:outlineLvl w:val="3"/>
        <w:rPr>
          <w:rFonts w:ascii="Cambria" w:eastAsia="Calibri" w:hAnsi="Cambria" w:cs="Times New Roman"/>
          <w:bCs/>
          <w:iCs/>
          <w:color w:val="222A35"/>
          <w:lang w:eastAsia="ar-SA"/>
        </w:rPr>
      </w:pPr>
      <w:r w:rsidRPr="00684B3A">
        <w:rPr>
          <w:rFonts w:ascii="Cambria" w:eastAsia="Calibri" w:hAnsi="Cambria" w:cs="Times New Roman"/>
          <w:bCs/>
          <w:iCs/>
          <w:color w:val="222A35"/>
          <w:lang w:eastAsia="ar-SA"/>
        </w:rPr>
        <w:t xml:space="preserve">wzajemne skoordynowanie techniczne wykonanych opracowań projektowych, zapewniające uwzględnienie zawartych w przepisach zasad bezpieczeństwa i ochrony zdrowia w procesie budowy, z uwzględnieniem specyfiki projektu budowlanego, oraz zapewnienie zgodności </w:t>
      </w:r>
      <w:r w:rsidRPr="00684B3A">
        <w:rPr>
          <w:rFonts w:ascii="Cambria" w:eastAsia="Calibri" w:hAnsi="Cambria" w:cs="Times New Roman"/>
          <w:bCs/>
          <w:iCs/>
          <w:color w:val="222A35"/>
          <w:lang w:eastAsia="ar-SA"/>
        </w:rPr>
        <w:lastRenderedPageBreak/>
        <w:t>projektu technicznego z projektem zagospodarowania działki lub terenu oraz projektem architektoniczno-budowlanym;</w:t>
      </w:r>
    </w:p>
    <w:p w14:paraId="6E3E0648" w14:textId="77777777" w:rsidR="00684B3A" w:rsidRPr="00684B3A" w:rsidRDefault="00684B3A" w:rsidP="00684B3A">
      <w:pPr>
        <w:numPr>
          <w:ilvl w:val="0"/>
          <w:numId w:val="200"/>
        </w:numPr>
        <w:suppressAutoHyphens/>
        <w:spacing w:before="60" w:after="60" w:line="240" w:lineRule="auto"/>
        <w:contextualSpacing/>
        <w:jc w:val="both"/>
        <w:outlineLvl w:val="3"/>
        <w:rPr>
          <w:rFonts w:ascii="Cambria" w:eastAsia="Calibri" w:hAnsi="Cambria" w:cs="Times New Roman"/>
          <w:bCs/>
          <w:iCs/>
          <w:color w:val="222A35"/>
          <w:lang w:eastAsia="ar-SA"/>
        </w:rPr>
      </w:pPr>
      <w:r w:rsidRPr="00684B3A">
        <w:rPr>
          <w:rFonts w:ascii="Cambria" w:eastAsia="Calibri" w:hAnsi="Cambria" w:cs="Times New Roman"/>
          <w:bCs/>
          <w:iCs/>
          <w:color w:val="222A35"/>
          <w:lang w:eastAsia="ar-SA"/>
        </w:rPr>
        <w:t>sporządzenie informacji dotyczącej bezpieczeństwa i ochrony zdrowia ze względu na specyfikę projektowanego obiektu budowlanego, uwzględnianej w planie bezpieczeństwa i ochrony zdrowia;</w:t>
      </w:r>
    </w:p>
    <w:p w14:paraId="5C83DB96" w14:textId="77777777" w:rsidR="00684B3A" w:rsidRPr="00684B3A" w:rsidRDefault="00684B3A" w:rsidP="00684B3A">
      <w:pPr>
        <w:numPr>
          <w:ilvl w:val="0"/>
          <w:numId w:val="200"/>
        </w:numPr>
        <w:suppressAutoHyphens/>
        <w:spacing w:before="60" w:after="60" w:line="240" w:lineRule="auto"/>
        <w:contextualSpacing/>
        <w:jc w:val="both"/>
        <w:outlineLvl w:val="3"/>
        <w:rPr>
          <w:rFonts w:ascii="Cambria" w:eastAsia="Calibri" w:hAnsi="Cambria" w:cs="Times New Roman"/>
          <w:bCs/>
          <w:iCs/>
          <w:color w:val="222A35"/>
          <w:lang w:eastAsia="ar-SA"/>
        </w:rPr>
      </w:pPr>
      <w:r w:rsidRPr="00684B3A">
        <w:rPr>
          <w:rFonts w:ascii="Cambria" w:eastAsia="Calibri" w:hAnsi="Cambria" w:cs="Times New Roman"/>
          <w:bCs/>
          <w:iCs/>
          <w:color w:val="222A35"/>
          <w:lang w:eastAsia="ar-SA"/>
        </w:rPr>
        <w:t>określenie obszaru oddziaływania obiektu;</w:t>
      </w:r>
    </w:p>
    <w:p w14:paraId="498BE4D4" w14:textId="77777777" w:rsidR="00684B3A" w:rsidRPr="00684B3A" w:rsidRDefault="00684B3A" w:rsidP="00684B3A">
      <w:pPr>
        <w:numPr>
          <w:ilvl w:val="0"/>
          <w:numId w:val="200"/>
        </w:numPr>
        <w:suppressAutoHyphens/>
        <w:spacing w:before="60" w:after="60" w:line="240" w:lineRule="auto"/>
        <w:contextualSpacing/>
        <w:jc w:val="both"/>
        <w:outlineLvl w:val="3"/>
        <w:rPr>
          <w:rFonts w:ascii="Cambria" w:eastAsia="Calibri" w:hAnsi="Cambria" w:cs="Times New Roman"/>
          <w:bCs/>
          <w:iCs/>
          <w:color w:val="222A35"/>
          <w:lang w:eastAsia="ar-SA"/>
        </w:rPr>
      </w:pPr>
      <w:r w:rsidRPr="00684B3A">
        <w:rPr>
          <w:rFonts w:ascii="Cambria" w:eastAsia="Calibri" w:hAnsi="Cambria" w:cs="Times New Roman"/>
          <w:bCs/>
          <w:iCs/>
          <w:color w:val="222A35"/>
          <w:lang w:eastAsia="ar-SA"/>
        </w:rPr>
        <w:t>uzyskanie wymaganych opinii, uzgodnień i sprawdzeń rozwiązań projektowych w zakresie wynikającym z przepisów;</w:t>
      </w:r>
    </w:p>
    <w:p w14:paraId="16D682F8" w14:textId="77777777" w:rsidR="00684B3A" w:rsidRPr="00684B3A" w:rsidRDefault="00684B3A" w:rsidP="00684B3A">
      <w:pPr>
        <w:numPr>
          <w:ilvl w:val="0"/>
          <w:numId w:val="200"/>
        </w:numPr>
        <w:suppressAutoHyphens/>
        <w:spacing w:before="60" w:after="60" w:line="240" w:lineRule="auto"/>
        <w:contextualSpacing/>
        <w:jc w:val="both"/>
        <w:outlineLvl w:val="3"/>
        <w:rPr>
          <w:rFonts w:ascii="Cambria" w:eastAsia="Calibri" w:hAnsi="Cambria" w:cs="Times New Roman"/>
          <w:bCs/>
          <w:iCs/>
          <w:color w:val="222A35"/>
          <w:lang w:eastAsia="ar-SA"/>
        </w:rPr>
      </w:pPr>
      <w:r w:rsidRPr="00684B3A">
        <w:rPr>
          <w:rFonts w:ascii="Cambria" w:eastAsia="Calibri" w:hAnsi="Cambria" w:cs="Times New Roman"/>
          <w:bCs/>
          <w:iCs/>
          <w:color w:val="222A35"/>
          <w:lang w:eastAsia="ar-SA"/>
        </w:rPr>
        <w:t>wyjaśnianie wątpliwości dotyczących projektu i zawartych w nim rozwiązań;</w:t>
      </w:r>
    </w:p>
    <w:p w14:paraId="3E6B116D" w14:textId="77777777" w:rsidR="00684B3A" w:rsidRPr="00684B3A" w:rsidRDefault="00684B3A" w:rsidP="00684B3A">
      <w:pPr>
        <w:numPr>
          <w:ilvl w:val="0"/>
          <w:numId w:val="200"/>
        </w:numPr>
        <w:suppressAutoHyphens/>
        <w:spacing w:before="60" w:after="60" w:line="240" w:lineRule="auto"/>
        <w:contextualSpacing/>
        <w:jc w:val="both"/>
        <w:outlineLvl w:val="3"/>
        <w:rPr>
          <w:rFonts w:ascii="Cambria" w:eastAsia="Calibri" w:hAnsi="Cambria" w:cs="Times New Roman"/>
          <w:bCs/>
          <w:iCs/>
          <w:color w:val="222A35"/>
          <w:lang w:eastAsia="ar-SA"/>
        </w:rPr>
      </w:pPr>
      <w:r w:rsidRPr="00684B3A">
        <w:rPr>
          <w:rFonts w:ascii="Cambria" w:eastAsia="Calibri" w:hAnsi="Cambria" w:cs="Times New Roman"/>
          <w:bCs/>
          <w:iCs/>
          <w:color w:val="222A35"/>
          <w:lang w:eastAsia="ar-SA"/>
        </w:rPr>
        <w:t xml:space="preserve">sporządzanie lub uzgadnianie indywidualnej dokumentacji technicznej, </w:t>
      </w:r>
    </w:p>
    <w:p w14:paraId="2C885851" w14:textId="77777777" w:rsidR="00684B3A" w:rsidRPr="00684B3A" w:rsidRDefault="00684B3A" w:rsidP="00684B3A">
      <w:pPr>
        <w:numPr>
          <w:ilvl w:val="0"/>
          <w:numId w:val="200"/>
        </w:numPr>
        <w:suppressAutoHyphens/>
        <w:spacing w:before="60" w:after="60" w:line="240" w:lineRule="auto"/>
        <w:contextualSpacing/>
        <w:jc w:val="both"/>
        <w:outlineLvl w:val="3"/>
        <w:rPr>
          <w:rFonts w:ascii="Cambria" w:eastAsia="Calibri" w:hAnsi="Cambria" w:cs="Times New Roman"/>
          <w:bCs/>
          <w:iCs/>
          <w:color w:val="222A35"/>
          <w:lang w:eastAsia="ar-SA"/>
        </w:rPr>
      </w:pPr>
      <w:r w:rsidRPr="00684B3A">
        <w:rPr>
          <w:rFonts w:ascii="Cambria" w:eastAsia="Calibri" w:hAnsi="Cambria" w:cs="Times New Roman"/>
          <w:bCs/>
          <w:iCs/>
          <w:color w:val="222A35"/>
          <w:lang w:eastAsia="ar-SA"/>
        </w:rPr>
        <w:t>sprawowanie nadzoru autorskiego na żądanie inwestora lub organu administracji architektoniczno-budowlanej.</w:t>
      </w:r>
    </w:p>
    <w:p w14:paraId="05B0ED7A" w14:textId="77777777" w:rsidR="00684B3A" w:rsidRPr="00684B3A" w:rsidRDefault="00684B3A" w:rsidP="00684B3A">
      <w:pPr>
        <w:keepNext/>
        <w:widowControl w:val="0"/>
        <w:suppressAutoHyphens/>
        <w:spacing w:after="0" w:line="240" w:lineRule="auto"/>
        <w:jc w:val="both"/>
        <w:outlineLvl w:val="2"/>
        <w:rPr>
          <w:rFonts w:ascii="Cambria" w:eastAsia="Times New Roman" w:hAnsi="Cambria" w:cs="Times New Roman"/>
          <w:bCs/>
          <w:color w:val="171717"/>
          <w:lang w:eastAsia="pl-PL"/>
        </w:rPr>
      </w:pPr>
      <w:r w:rsidRPr="00684B3A">
        <w:rPr>
          <w:rFonts w:ascii="Cambria" w:eastAsia="Palatino Linotype" w:hAnsi="Cambria" w:cs="Times New Roman"/>
          <w:bCs/>
          <w:color w:val="222A35"/>
        </w:rPr>
        <w:t>Brak jest zatem możliwości podziału ww. Zakresu na części. Dodatkowo ustawowy zakres projektu budowlanego do pozwolenia na budowę, jak i charakter i skala planowanych robót, w tym warunki gruntowo-wodne obszaru inwestycji, wymuszają konieczność wykonania na etapie projektowania innych opracowań inżynierskich, które stanowią dane wyjściowe do projektowania</w:t>
      </w:r>
      <w:r w:rsidRPr="00684B3A">
        <w:rPr>
          <w:rFonts w:ascii="Cambria" w:eastAsia="Palatino Linotype" w:hAnsi="Cambria" w:cs="Times New Roman"/>
          <w:b/>
          <w:caps/>
          <w:color w:val="222A35"/>
        </w:rPr>
        <w:t xml:space="preserve">, </w:t>
      </w:r>
      <w:r w:rsidRPr="00684B3A">
        <w:rPr>
          <w:rFonts w:ascii="Cambria" w:eastAsia="Times New Roman" w:hAnsi="Cambria" w:cs="Times New Roman"/>
          <w:bCs/>
          <w:color w:val="171717"/>
          <w:lang w:eastAsia="pl-PL"/>
        </w:rPr>
        <w:t xml:space="preserve">części składowe dokumentacji projektowej lub inne dokumenty niezbędne do uzyskania zgód na realizację inwestycji (w tym decyzji o pozwoleniu na budowę). </w:t>
      </w:r>
    </w:p>
    <w:p w14:paraId="6F9310D3" w14:textId="77777777" w:rsidR="00684B3A" w:rsidRPr="00684B3A" w:rsidRDefault="00684B3A" w:rsidP="00684B3A">
      <w:pPr>
        <w:spacing w:after="0" w:line="240" w:lineRule="auto"/>
        <w:contextualSpacing/>
        <w:jc w:val="both"/>
        <w:outlineLvl w:val="2"/>
        <w:rPr>
          <w:rFonts w:ascii="Cambria" w:eastAsia="Calibri" w:hAnsi="Cambria" w:cs="Times New Roman"/>
          <w:bCs/>
          <w:color w:val="171717"/>
          <w:lang w:eastAsia="pl-PL"/>
        </w:rPr>
      </w:pPr>
      <w:r w:rsidRPr="00684B3A">
        <w:rPr>
          <w:rFonts w:ascii="Cambria" w:eastAsia="Times New Roman" w:hAnsi="Cambria" w:cs="Times New Roman"/>
          <w:bCs/>
          <w:color w:val="171717"/>
          <w:lang w:eastAsia="pl-PL"/>
        </w:rPr>
        <w:t>Reasumując,  brak jest zasadności podziału zamówienia części. Jednocześnie podkreślić należy, że charakter i zakres zamówienia oraz dopuszczenie podwykonawstwa, przyczyni się do udziału w realizacji przedmiotu zamówienia podmiotów z sektora MŚP, np. w ramach specjalistycznych usług inżynierskich na potrzeby projektowania architektonicznego (usługi geodezyjne i geotechniczne, analizy akustyczne itp.).</w:t>
      </w:r>
    </w:p>
    <w:p w14:paraId="4D897558" w14:textId="3BC0CAA2" w:rsidR="00684B3A" w:rsidRPr="00684B3A" w:rsidRDefault="00684B3A" w:rsidP="00684B3A">
      <w:pPr>
        <w:spacing w:after="200" w:line="252" w:lineRule="auto"/>
        <w:contextualSpacing/>
        <w:jc w:val="both"/>
        <w:rPr>
          <w:rFonts w:ascii="Cambria" w:hAnsi="Cambria" w:cs="Arial"/>
        </w:rPr>
      </w:pPr>
      <w:r w:rsidRPr="00684B3A">
        <w:rPr>
          <w:rFonts w:ascii="Cambria" w:hAnsi="Cambria" w:cs="Calibri"/>
        </w:rPr>
        <w:t>Zakres i charakter usługi objętej zamówieniem narzuca konieczność ujęcia jej w ramach jednego zadania z uwagi na szczególny charakter usługi. Sporządzenie dokumentacji projektowej musi odbywać się w ramach jednej firmy by zapewnić prawidłową i sprawną realizację zadania</w:t>
      </w:r>
      <w:r>
        <w:rPr>
          <w:rFonts w:ascii="Cambria" w:hAnsi="Cambria" w:cs="Calibri"/>
        </w:rPr>
        <w:t>.</w:t>
      </w:r>
      <w:r w:rsidRPr="00684B3A">
        <w:rPr>
          <w:rFonts w:ascii="Cambria" w:hAnsi="Cambria" w:cs="Arial"/>
        </w:rPr>
        <w:t xml:space="preserve"> </w:t>
      </w:r>
    </w:p>
    <w:p w14:paraId="214A6549" w14:textId="77777777" w:rsidR="00746621" w:rsidRDefault="00746621" w:rsidP="001A6C5A">
      <w:pPr>
        <w:spacing w:after="0" w:line="240" w:lineRule="auto"/>
        <w:contextualSpacing/>
        <w:jc w:val="both"/>
        <w:rPr>
          <w:rFonts w:ascii="Cambria" w:hAnsi="Cambria" w:cs="Arial"/>
        </w:rPr>
      </w:pPr>
    </w:p>
    <w:p w14:paraId="200BB973" w14:textId="676ED0BA"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42E857D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351F74E7" w14:textId="4FD9517E" w:rsidR="00746621" w:rsidRPr="00B05BDA" w:rsidRDefault="00746621" w:rsidP="00746621">
      <w:pPr>
        <w:tabs>
          <w:tab w:val="left" w:pos="284"/>
        </w:tabs>
        <w:suppressAutoHyphens/>
        <w:spacing w:after="0" w:line="276" w:lineRule="auto"/>
        <w:jc w:val="both"/>
        <w:rPr>
          <w:rFonts w:ascii="Cambria" w:eastAsia="Arial" w:hAnsi="Cambria" w:cs="Arial"/>
          <w:color w:val="000000"/>
          <w:kern w:val="2"/>
          <w:lang w:eastAsia="pl-PL"/>
        </w:rPr>
      </w:pPr>
      <w:r w:rsidRPr="001C1EED">
        <w:rPr>
          <w:rFonts w:ascii="Cambria" w:eastAsia="Andale Sans UI" w:hAnsi="Cambria" w:cs="Arial"/>
          <w:lang w:eastAsia="pl-PL"/>
        </w:rPr>
        <w:t xml:space="preserve">Zamawiający wymaga aby cały przedmiot zamówienia, został wykonany w terminie do </w:t>
      </w:r>
      <w:r w:rsidR="00684B3A">
        <w:rPr>
          <w:rFonts w:ascii="Cambria" w:eastAsia="Andale Sans UI" w:hAnsi="Cambria" w:cs="Arial"/>
          <w:b/>
          <w:bCs/>
          <w:lang w:eastAsia="pl-PL"/>
        </w:rPr>
        <w:t>2</w:t>
      </w:r>
      <w:r>
        <w:rPr>
          <w:rFonts w:ascii="Cambria" w:eastAsia="Andale Sans UI" w:hAnsi="Cambria" w:cs="Arial"/>
          <w:b/>
          <w:bCs/>
          <w:lang w:eastAsia="pl-PL"/>
        </w:rPr>
        <w:t xml:space="preserve"> </w:t>
      </w:r>
      <w:r w:rsidR="00633190">
        <w:rPr>
          <w:rFonts w:ascii="Cambria" w:eastAsia="Andale Sans UI" w:hAnsi="Cambria" w:cs="Arial"/>
          <w:b/>
          <w:bCs/>
          <w:lang w:eastAsia="pl-PL"/>
        </w:rPr>
        <w:t>miesięcy</w:t>
      </w:r>
      <w:r>
        <w:rPr>
          <w:rFonts w:ascii="Cambria" w:eastAsia="Andale Sans UI" w:hAnsi="Cambria" w:cs="Arial"/>
          <w:b/>
          <w:bCs/>
          <w:lang w:eastAsia="pl-PL"/>
        </w:rPr>
        <w:t xml:space="preserve"> </w:t>
      </w:r>
      <w:r w:rsidRPr="001C1EED">
        <w:rPr>
          <w:rFonts w:ascii="Cambria" w:eastAsia="Andale Sans UI" w:hAnsi="Cambria" w:cs="Arial"/>
          <w:b/>
          <w:bCs/>
          <w:lang w:eastAsia="pl-PL"/>
        </w:rPr>
        <w:t xml:space="preserve"> od daty podpisania umowy</w:t>
      </w:r>
      <w:r>
        <w:rPr>
          <w:rFonts w:ascii="Cambria" w:eastAsia="Andale Sans UI" w:hAnsi="Cambria" w:cs="Arial"/>
          <w:b/>
          <w:bCs/>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16844EF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Pr="001A6C5A">
        <w:rPr>
          <w:rFonts w:ascii="Cambria" w:hAnsi="Cambria" w:cs="Arial"/>
          <w:color w:val="000000"/>
        </w:rPr>
        <w:lastRenderedPageBreak/>
        <w:t xml:space="preserve">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CD5B15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1DF1B721" w14:textId="1B811D43" w:rsidR="00684B3A" w:rsidRPr="009437E9" w:rsidRDefault="00684B3A" w:rsidP="00684B3A">
      <w:pPr>
        <w:widowControl w:val="0"/>
        <w:suppressAutoHyphens/>
        <w:autoSpaceDN w:val="0"/>
        <w:spacing w:after="0" w:line="280" w:lineRule="atLeast"/>
        <w:jc w:val="both"/>
        <w:textAlignment w:val="baseline"/>
        <w:rPr>
          <w:rFonts w:ascii="Cambria" w:eastAsia="Andale Sans UI" w:hAnsi="Cambria" w:cs="Arial"/>
          <w:kern w:val="3"/>
          <w:lang w:eastAsia="pl-PL" w:bidi="hi-IN"/>
        </w:rPr>
      </w:pPr>
      <w:r>
        <w:rPr>
          <w:rFonts w:ascii="Cambria" w:hAnsi="Cambria" w:cs="Calibri"/>
          <w:color w:val="000000"/>
        </w:rPr>
        <w:t xml:space="preserve">a) </w:t>
      </w:r>
      <w:r w:rsidRPr="009437E9">
        <w:rPr>
          <w:rFonts w:ascii="Cambria" w:hAnsi="Cambria" w:cs="Calibri"/>
          <w:color w:val="000000"/>
        </w:rPr>
        <w:t xml:space="preserve">Zamawiający uzna warunek za spełniony, jeżeli Wykonawca wykaże, </w:t>
      </w:r>
      <w:r w:rsidRPr="009437E9">
        <w:rPr>
          <w:rFonts w:ascii="Cambria" w:eastAsia="Times New Roman" w:hAnsi="Cambria" w:cs="Arial"/>
          <w:color w:val="000000"/>
          <w:kern w:val="3"/>
          <w:lang w:eastAsia="pl-PL" w:bidi="hi-IN"/>
        </w:rPr>
        <w:t>że dysponuje lub będzie dysponował osobami zdolnymi do realizacji zamówienia, posiadającymi niezbędne kwalifikacje tj:</w:t>
      </w:r>
    </w:p>
    <w:p w14:paraId="0F50C240" w14:textId="5253B1C6" w:rsidR="00684B3A" w:rsidRPr="009437E9" w:rsidRDefault="00684B3A" w:rsidP="00684B3A">
      <w:pPr>
        <w:autoSpaceDE w:val="0"/>
        <w:autoSpaceDN w:val="0"/>
        <w:adjustRightInd w:val="0"/>
        <w:spacing w:after="0" w:line="240" w:lineRule="auto"/>
        <w:jc w:val="both"/>
        <w:rPr>
          <w:rFonts w:ascii="Cambria" w:hAnsi="Cambria" w:cs="OpenSans-Regular"/>
        </w:rPr>
      </w:pPr>
      <w:r w:rsidRPr="009437E9">
        <w:rPr>
          <w:rFonts w:ascii="Cambria" w:hAnsi="Cambria" w:cs="OpenSans-Regular"/>
        </w:rPr>
        <w:t>1) projektanta posiadającego uprawnienia budowlane do projektowania w specjalności konstrukcyjno – budowlanej;</w:t>
      </w:r>
    </w:p>
    <w:p w14:paraId="25921D3A" w14:textId="41CF19FE" w:rsidR="00684B3A" w:rsidRPr="009437E9" w:rsidRDefault="00684B3A" w:rsidP="00684B3A">
      <w:pPr>
        <w:autoSpaceDE w:val="0"/>
        <w:autoSpaceDN w:val="0"/>
        <w:adjustRightInd w:val="0"/>
        <w:spacing w:after="0" w:line="240" w:lineRule="auto"/>
        <w:jc w:val="both"/>
        <w:rPr>
          <w:rFonts w:ascii="Cambria" w:hAnsi="Cambria" w:cs="OpenSans-Regular"/>
        </w:rPr>
      </w:pPr>
      <w:r>
        <w:rPr>
          <w:rFonts w:ascii="Cambria" w:hAnsi="Cambria" w:cs="OpenSans-Regular"/>
        </w:rPr>
        <w:t>2</w:t>
      </w:r>
      <w:r w:rsidRPr="009437E9">
        <w:rPr>
          <w:rFonts w:ascii="Cambria" w:hAnsi="Cambria" w:cs="OpenSans-Regular"/>
        </w:rPr>
        <w:t>) projektanta posiadającego uprawnienia budowlane do projektowania w specjalności architektonicznej;</w:t>
      </w:r>
    </w:p>
    <w:p w14:paraId="22C3CFCE" w14:textId="77777777" w:rsidR="00684B3A" w:rsidRPr="009437E9" w:rsidRDefault="00684B3A" w:rsidP="00684B3A">
      <w:pPr>
        <w:widowControl w:val="0"/>
        <w:tabs>
          <w:tab w:val="left" w:pos="426"/>
        </w:tabs>
        <w:spacing w:after="200" w:line="276" w:lineRule="auto"/>
        <w:contextualSpacing/>
        <w:jc w:val="both"/>
        <w:rPr>
          <w:rFonts w:ascii="Cambria" w:eastAsia="SimSun" w:hAnsi="Cambria" w:cs="F"/>
          <w:kern w:val="3"/>
        </w:rPr>
      </w:pPr>
      <w:r w:rsidRPr="009437E9">
        <w:rPr>
          <w:rFonts w:ascii="Cambria" w:eastAsia="SimSun" w:hAnsi="Cambria" w:cs="F"/>
          <w:kern w:val="3"/>
        </w:rPr>
        <w:t>Wymieniony skład osobowy zespołu Wykonawcy należy traktować jako minimalne wymagania Zamawiającego i nie wyczerpuje całości personelu niezbędnego do rzetelnego wypełnienia zobowiązań Wykonawcy.</w:t>
      </w:r>
    </w:p>
    <w:p w14:paraId="4D07E994" w14:textId="77777777" w:rsidR="00684B3A" w:rsidRPr="009437E9" w:rsidRDefault="00684B3A" w:rsidP="00684B3A">
      <w:pPr>
        <w:widowControl w:val="0"/>
        <w:tabs>
          <w:tab w:val="left" w:pos="426"/>
        </w:tabs>
        <w:spacing w:after="200" w:line="276" w:lineRule="auto"/>
        <w:contextualSpacing/>
        <w:jc w:val="both"/>
        <w:rPr>
          <w:rFonts w:ascii="Cambria" w:eastAsia="SimSun" w:hAnsi="Cambria" w:cs="F"/>
          <w:kern w:val="3"/>
        </w:rPr>
      </w:pPr>
      <w:r w:rsidRPr="009437E9">
        <w:rPr>
          <w:rFonts w:ascii="Cambria" w:eastAsia="SimSun" w:hAnsi="Cambria" w:cs="F"/>
          <w:kern w:val="3"/>
        </w:rPr>
        <w:t>Zamawiający dopuszcza łączenie funkcji  osób, o których mowa powyżej pod warunkiem wykazania się niezbędnymi uprawnieniami budowlanymi.</w:t>
      </w:r>
    </w:p>
    <w:p w14:paraId="4398A124" w14:textId="38A63A33" w:rsidR="00684B3A" w:rsidRPr="009437E9" w:rsidRDefault="00684B3A" w:rsidP="00684B3A">
      <w:pPr>
        <w:widowControl w:val="0"/>
        <w:tabs>
          <w:tab w:val="left" w:pos="426"/>
        </w:tabs>
        <w:spacing w:after="200" w:line="276" w:lineRule="auto"/>
        <w:contextualSpacing/>
        <w:jc w:val="both"/>
        <w:rPr>
          <w:rFonts w:ascii="Cambria" w:eastAsia="SimSun" w:hAnsi="Cambria" w:cs="F"/>
          <w:kern w:val="3"/>
        </w:rPr>
      </w:pPr>
      <w:r w:rsidRPr="009437E9">
        <w:rPr>
          <w:rFonts w:ascii="Cambria" w:eastAsia="SimSun" w:hAnsi="Cambria" w:cs="F"/>
          <w:kern w:val="3"/>
        </w:rPr>
        <w:t>Wykonawca winien wykazać się osobami posiadającymi uprawnienia budowlane do sprawowania samodzielnych funkcji technicznych w budownictwie, zgodnie z wymaganymi przepisami ustawy z dnia 7 lipca 1994r. – Prawo budowlane (Dz.U. z 202</w:t>
      </w:r>
      <w:r>
        <w:rPr>
          <w:rFonts w:ascii="Cambria" w:eastAsia="SimSun" w:hAnsi="Cambria" w:cs="F"/>
          <w:kern w:val="3"/>
        </w:rPr>
        <w:t>3</w:t>
      </w:r>
      <w:r w:rsidRPr="009437E9">
        <w:rPr>
          <w:rFonts w:ascii="Cambria" w:eastAsia="SimSun" w:hAnsi="Cambria" w:cs="F"/>
          <w:kern w:val="3"/>
        </w:rPr>
        <w:t>r., poz.</w:t>
      </w:r>
      <w:r>
        <w:rPr>
          <w:rFonts w:ascii="Cambria" w:eastAsia="SimSun" w:hAnsi="Cambria" w:cs="F"/>
          <w:kern w:val="3"/>
        </w:rPr>
        <w:t>682</w:t>
      </w:r>
      <w:r w:rsidRPr="009437E9">
        <w:rPr>
          <w:rFonts w:ascii="Cambria" w:eastAsia="SimSun" w:hAnsi="Cambria" w:cs="F"/>
          <w:kern w:val="3"/>
        </w:rPr>
        <w:t xml:space="preserve"> z póź.zm) oraz Rozporządzeniem Ministra Inwestycji i Rozwoju lub innymi uprawnieniami umożliwiającymi wykonywanie tych samych czynności, do wykonania których w aktualnym stanie prawnym upoważniają uprawnienia budowlane w tej samej specjalności. Zgodnie z art.104 ustawy – Prawo budowlane – osoby, które przed dniem wejścia w życie ustawy (tj. przed dniem 1 stycznia 1995r.) uzyskały uprawnienia budowlane lub stwierdzenia posiadania przygotowania zawodowego do pełnienia samodzielnych funkcji technicznych w budownictwie, zachowują  uprawnienia do pełnienia tych funkcji w dotychczasowym zakresie.</w:t>
      </w:r>
    </w:p>
    <w:p w14:paraId="516ABBC4" w14:textId="77777777" w:rsidR="00684B3A" w:rsidRPr="009437E9" w:rsidRDefault="00684B3A" w:rsidP="00684B3A">
      <w:pPr>
        <w:widowControl w:val="0"/>
        <w:tabs>
          <w:tab w:val="left" w:pos="426"/>
        </w:tabs>
        <w:spacing w:after="200" w:line="276" w:lineRule="auto"/>
        <w:contextualSpacing/>
        <w:jc w:val="both"/>
        <w:rPr>
          <w:rFonts w:ascii="Cambria" w:eastAsia="SimSun" w:hAnsi="Cambria" w:cs="F"/>
          <w:kern w:val="3"/>
        </w:rPr>
      </w:pPr>
      <w:r w:rsidRPr="009437E9">
        <w:rPr>
          <w:rFonts w:ascii="Cambria" w:eastAsia="SimSun" w:hAnsi="Cambria" w:cs="F"/>
          <w:kern w:val="3"/>
        </w:rPr>
        <w:t>Powyższe oznacza, iż w razie złożenia oferty zawierającej wskazanie osób posiadających uprawnienia budowlane uzyskane przed 1995r., wymaga się od Wykonawcy, aby osoby te posiadały uprawnienia zgodne z zakresem wskazanym w ogłoszeniu. Zamawiający informuje, iż zgodnie z treścią art. 12 ust.7  ustawy Prawo budowlane podstawę do wykonywania samodzielnych funkcji technicznych w budownictwie stanowi wpis, w drodze decyzji, do centralnego rejestru, o którym mowa w art. 88a ust.1 pkt.3 lit.a, oraz zgodnie z odrębnymi przepisami, wpis na listę członków właściwej izby samorządu zawodowego, potwierdzony zaświadczeniem wydanym przez tą izbę, z określonym w nim terminem ważności.</w:t>
      </w:r>
    </w:p>
    <w:p w14:paraId="06B2384E" w14:textId="77777777" w:rsidR="00684B3A" w:rsidRPr="009437E9" w:rsidRDefault="00684B3A" w:rsidP="00684B3A">
      <w:pPr>
        <w:tabs>
          <w:tab w:val="left" w:pos="1134"/>
        </w:tabs>
        <w:spacing w:line="276" w:lineRule="auto"/>
        <w:jc w:val="both"/>
        <w:rPr>
          <w:rFonts w:ascii="Cambria" w:eastAsia="Calibri" w:hAnsi="Cambria" w:cs="Arial"/>
          <w:b/>
          <w:color w:val="000000"/>
          <w:lang w:eastAsia="pl-PL"/>
        </w:rPr>
      </w:pPr>
      <w:r w:rsidRPr="009437E9">
        <w:rPr>
          <w:rFonts w:ascii="Cambria" w:eastAsia="Calibri" w:hAnsi="Cambria" w:cs="Arial"/>
          <w:b/>
          <w:color w:val="000000"/>
          <w:lang w:eastAsia="pl-PL"/>
        </w:rPr>
        <w:t>Projektanci muszą posiadać aktualne zaświadczenie o przynależności do Izby Inżynierów Budownictwa.</w:t>
      </w:r>
    </w:p>
    <w:p w14:paraId="7E26C39A" w14:textId="2B2C15E0" w:rsidR="00684B3A" w:rsidRPr="009437E9" w:rsidRDefault="00684B3A" w:rsidP="00684B3A">
      <w:pPr>
        <w:spacing w:after="5" w:line="247" w:lineRule="auto"/>
        <w:jc w:val="both"/>
        <w:rPr>
          <w:rFonts w:ascii="Cambria" w:eastAsia="Verdana" w:hAnsi="Cambria" w:cs="Arial"/>
          <w:color w:val="000000"/>
          <w:lang w:eastAsia="pl-PL"/>
        </w:rPr>
      </w:pPr>
      <w:r w:rsidRPr="009437E9">
        <w:rPr>
          <w:rFonts w:ascii="Cambria" w:eastAsia="Verdana" w:hAnsi="Cambria" w:cs="Arial"/>
          <w:b/>
          <w:color w:val="000000"/>
          <w:lang w:eastAsia="pl-PL"/>
        </w:rPr>
        <w:t xml:space="preserve">UWAGA: </w:t>
      </w:r>
      <w:r w:rsidRPr="009437E9">
        <w:rPr>
          <w:rFonts w:ascii="Cambria" w:eastAsia="Verdana" w:hAnsi="Cambria" w:cs="Arial"/>
          <w:color w:val="000000"/>
          <w:lang w:eastAsia="pl-PL"/>
        </w:rPr>
        <w:t>Jeżeli Zamawiający wymaga określonych uprawnień budowlanych  (w tym przynależności do określonego samorządu zawodowego) na podstawie aktualnie obowiązującej ustawy z dnia 7 lipca 1994 r. – Prawo budowlane (Dz.U.  z 202</w:t>
      </w:r>
      <w:r>
        <w:rPr>
          <w:rFonts w:ascii="Cambria" w:eastAsia="Verdana" w:hAnsi="Cambria" w:cs="Arial"/>
          <w:color w:val="000000"/>
          <w:lang w:eastAsia="pl-PL"/>
        </w:rPr>
        <w:t>3</w:t>
      </w:r>
      <w:r w:rsidRPr="009437E9">
        <w:rPr>
          <w:rFonts w:ascii="Cambria" w:eastAsia="Verdana" w:hAnsi="Cambria" w:cs="Arial"/>
          <w:color w:val="000000"/>
          <w:lang w:eastAsia="pl-PL"/>
        </w:rPr>
        <w:t xml:space="preserve">r., poz. </w:t>
      </w:r>
      <w:r>
        <w:rPr>
          <w:rFonts w:ascii="Cambria" w:eastAsia="Verdana" w:hAnsi="Cambria" w:cs="Arial"/>
          <w:color w:val="000000"/>
          <w:lang w:eastAsia="pl-PL"/>
        </w:rPr>
        <w:t>682</w:t>
      </w:r>
      <w:r w:rsidRPr="009437E9">
        <w:rPr>
          <w:rFonts w:ascii="Cambria" w:eastAsia="Verdana" w:hAnsi="Cambria" w:cs="Arial"/>
          <w:color w:val="000000"/>
          <w:lang w:eastAsia="pl-PL"/>
        </w:rPr>
        <w:t xml:space="preserve"> ze zm.), rozumie się przez to również </w:t>
      </w:r>
      <w:r w:rsidRPr="009437E9">
        <w:rPr>
          <w:rFonts w:ascii="Cambria" w:eastAsia="Verdana" w:hAnsi="Cambria" w:cs="Arial"/>
          <w:color w:val="000000"/>
          <w:lang w:eastAsia="pl-PL"/>
        </w:rPr>
        <w:lastRenderedPageBreak/>
        <w:t xml:space="preserve">odpowiadające im ważne uprawnienia budowlane, wydane na podstawie uprzednio obowiązujących przepisów prawa lub odpowiednich przepisów prawa państw członkowskich Unii Europejskiej, konfederacji Szwajcarskiej lub państw członkowskich Europejskiego </w:t>
      </w:r>
    </w:p>
    <w:p w14:paraId="302ADEC9" w14:textId="77777777" w:rsidR="00684B3A" w:rsidRPr="009437E9" w:rsidRDefault="00684B3A" w:rsidP="00684B3A">
      <w:pPr>
        <w:spacing w:after="5" w:line="247" w:lineRule="auto"/>
        <w:jc w:val="both"/>
        <w:rPr>
          <w:rFonts w:ascii="Cambria" w:eastAsia="Verdana" w:hAnsi="Cambria" w:cs="Arial"/>
          <w:color w:val="000000"/>
          <w:lang w:eastAsia="pl-PL"/>
        </w:rPr>
      </w:pPr>
      <w:r w:rsidRPr="009437E9">
        <w:rPr>
          <w:rFonts w:ascii="Cambria" w:eastAsia="Verdana" w:hAnsi="Cambria" w:cs="Arial"/>
          <w:color w:val="000000"/>
          <w:lang w:eastAsia="pl-PL"/>
        </w:rPr>
        <w:t xml:space="preserve">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2020 r., poz. 220). </w:t>
      </w:r>
    </w:p>
    <w:p w14:paraId="77B197F6" w14:textId="77777777" w:rsidR="00684B3A" w:rsidRPr="009437E9" w:rsidRDefault="00684B3A" w:rsidP="00684B3A">
      <w:pPr>
        <w:widowControl w:val="0"/>
        <w:suppressAutoHyphens/>
        <w:autoSpaceDN w:val="0"/>
        <w:spacing w:after="0" w:line="240" w:lineRule="auto"/>
        <w:jc w:val="both"/>
        <w:textAlignment w:val="baseline"/>
        <w:rPr>
          <w:rFonts w:ascii="Cambria" w:eastAsia="Calibri" w:hAnsi="Cambria" w:cs="Arial"/>
          <w:b/>
          <w:color w:val="000000"/>
          <w:lang w:eastAsia="pl-PL"/>
        </w:rPr>
      </w:pP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5D015A7A"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2EFAC6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320AF430" w14:textId="4C1FC338" w:rsidR="001A6C5A" w:rsidRPr="001A6C5A" w:rsidRDefault="001A6C5A" w:rsidP="00C50DC1">
      <w:pPr>
        <w:autoSpaceDE w:val="0"/>
        <w:autoSpaceDN w:val="0"/>
        <w:adjustRightInd w:val="0"/>
        <w:spacing w:after="0" w:line="276" w:lineRule="auto"/>
        <w:jc w:val="both"/>
        <w:rPr>
          <w:rFonts w:ascii="Cambria" w:eastAsia="Andale Sans UI" w:hAnsi="Cambria" w:cs="Arial"/>
          <w:i/>
          <w:iCs/>
        </w:rPr>
      </w:pPr>
      <w:r w:rsidRPr="001A6C5A">
        <w:rPr>
          <w:rFonts w:ascii="Cambria" w:eastAsia="Times New Roman" w:hAnsi="Cambria" w:cs="Arial"/>
          <w:kern w:val="3"/>
          <w:lang w:eastAsia="zh-CN"/>
        </w:rPr>
        <w:t xml:space="preserve">1) </w:t>
      </w:r>
      <w:r w:rsidRPr="001A6C5A">
        <w:rPr>
          <w:rFonts w:ascii="Cambria" w:eastAsia="Times New Roman" w:hAnsi="Cambria" w:cs="Times New Roman"/>
          <w:b/>
          <w:lang w:eastAsia="pl-PL"/>
        </w:rPr>
        <w:t xml:space="preserve">Wykaz </w:t>
      </w:r>
      <w:r w:rsidR="00E750FD">
        <w:rPr>
          <w:rFonts w:ascii="Cambria" w:eastAsia="Times New Roman" w:hAnsi="Cambria" w:cs="Times New Roman"/>
          <w:b/>
          <w:lang w:eastAsia="pl-PL"/>
        </w:rPr>
        <w:t xml:space="preserve">osób </w:t>
      </w:r>
      <w:r w:rsidRPr="001A6C5A">
        <w:rPr>
          <w:rFonts w:ascii="Cambria" w:eastAsia="Times New Roman" w:hAnsi="Cambria" w:cs="Times New Roman"/>
          <w:bCs/>
          <w:lang w:eastAsia="pl-PL"/>
        </w:rPr>
        <w:t xml:space="preserve">– </w:t>
      </w:r>
      <w:r w:rsidR="001B069A"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1B069A" w:rsidRPr="00D079A0">
        <w:rPr>
          <w:rFonts w:ascii="Cambria" w:eastAsia="Andale Sans UI" w:hAnsi="Cambria" w:cs="Arial"/>
          <w:i/>
        </w:rPr>
        <w:t xml:space="preserve">wzór dokumentu stanowi Załącznik nr </w:t>
      </w:r>
      <w:r w:rsidR="001B069A">
        <w:rPr>
          <w:rFonts w:ascii="Cambria" w:eastAsia="Andale Sans UI" w:hAnsi="Cambria" w:cs="Arial"/>
          <w:i/>
        </w:rPr>
        <w:t>4</w:t>
      </w:r>
      <w:r w:rsidR="001B069A" w:rsidRPr="00D079A0">
        <w:rPr>
          <w:rFonts w:ascii="Cambria" w:eastAsia="Andale Sans UI" w:hAnsi="Cambria" w:cs="Arial"/>
          <w:i/>
        </w:rPr>
        <w:t xml:space="preserve"> do SWZ</w:t>
      </w:r>
      <w:r w:rsidRPr="001A6C5A">
        <w:rPr>
          <w:rFonts w:ascii="Cambria" w:eastAsia="Andale Sans UI" w:hAnsi="Cambria" w:cs="Arial"/>
          <w:i/>
        </w:rPr>
        <w:t>.</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17F8EE89"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43E3CD0B"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153DFF9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0682AF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lastRenderedPageBreak/>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3C1B40F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7C98940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33AECFB6"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F94955" w:rsidRPr="00F94955">
        <w:rPr>
          <w:rFonts w:ascii="Cambria" w:eastAsia="Times New Roman" w:hAnsi="Cambria" w:cs="Garamond"/>
          <w:b/>
          <w:bCs/>
          <w:kern w:val="3"/>
          <w:lang w:eastAsia="zh-CN"/>
        </w:rPr>
        <w:t>3 listopada</w:t>
      </w:r>
      <w:r w:rsidR="00F94955">
        <w:rPr>
          <w:rFonts w:ascii="Cambria" w:eastAsia="Times New Roman" w:hAnsi="Cambria" w:cs="Garamond"/>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5FA562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lastRenderedPageBreak/>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4FC829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3B9195A1"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F94955">
        <w:rPr>
          <w:rFonts w:ascii="Cambria" w:eastAsia="Times New Roman" w:hAnsi="Cambria" w:cs="Times New Roman"/>
          <w:b/>
          <w:bCs/>
          <w:kern w:val="3"/>
          <w:lang w:eastAsia="zh-CN"/>
        </w:rPr>
        <w:t xml:space="preserve">5 października </w:t>
      </w:r>
      <w:r w:rsidRPr="00086485">
        <w:rPr>
          <w:rFonts w:ascii="Cambria" w:eastAsia="Times New Roman" w:hAnsi="Cambria" w:cs="Times New Roman"/>
          <w:b/>
          <w:bCs/>
          <w:kern w:val="3"/>
          <w:lang w:eastAsia="zh-CN"/>
        </w:rPr>
        <w:t xml:space="preserve">2023 roku do godziny </w:t>
      </w:r>
      <w:r w:rsidR="00464BDD">
        <w:rPr>
          <w:rFonts w:ascii="Cambria" w:eastAsia="Times New Roman" w:hAnsi="Cambria" w:cs="Times New Roman"/>
          <w:b/>
          <w:bCs/>
          <w:kern w:val="3"/>
          <w:lang w:eastAsia="zh-CN"/>
        </w:rPr>
        <w:t>08:</w:t>
      </w:r>
      <w:r w:rsidR="00F94955">
        <w:rPr>
          <w:rFonts w:ascii="Cambria" w:eastAsia="Times New Roman" w:hAnsi="Cambria" w:cs="Times New Roman"/>
          <w:b/>
          <w:bCs/>
          <w:kern w:val="3"/>
          <w:lang w:eastAsia="zh-CN"/>
        </w:rPr>
        <w:t>0</w:t>
      </w:r>
      <w:r w:rsidR="00045050">
        <w:rPr>
          <w:rFonts w:ascii="Cambria" w:eastAsia="Times New Roman" w:hAnsi="Cambria" w:cs="Times New Roman"/>
          <w:b/>
          <w:bCs/>
          <w:kern w:val="3"/>
          <w:lang w:eastAsia="zh-CN"/>
        </w:rPr>
        <w:t>0</w:t>
      </w:r>
      <w:r w:rsidR="00464BDD">
        <w:rPr>
          <w:rFonts w:ascii="Cambria" w:eastAsia="Times New Roman" w:hAnsi="Cambria" w:cs="Times New Roman"/>
          <w:b/>
          <w:bCs/>
          <w:kern w:val="3"/>
          <w:lang w:eastAsia="zh-CN"/>
        </w:rPr>
        <w:t>.</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1FAB025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683E26A3"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F94955" w:rsidRPr="00F94955">
        <w:rPr>
          <w:rFonts w:ascii="Cambria" w:hAnsi="Cambria"/>
          <w:b/>
          <w:bCs/>
          <w:color w:val="000000"/>
        </w:rPr>
        <w:t xml:space="preserve">5 października </w:t>
      </w:r>
      <w:r w:rsidRPr="00F9495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464BDD">
        <w:rPr>
          <w:rFonts w:ascii="Cambria" w:eastAsia="Times New Roman" w:hAnsi="Cambria" w:cs="Times New Roman"/>
          <w:b/>
          <w:bCs/>
          <w:kern w:val="3"/>
          <w:lang w:eastAsia="zh-CN"/>
        </w:rPr>
        <w:t>08:</w:t>
      </w:r>
      <w:r w:rsidR="00F94955">
        <w:rPr>
          <w:rFonts w:ascii="Cambria" w:eastAsia="Times New Roman" w:hAnsi="Cambria" w:cs="Times New Roman"/>
          <w:b/>
          <w:bCs/>
          <w:kern w:val="3"/>
          <w:lang w:eastAsia="zh-CN"/>
        </w:rPr>
        <w:t>1</w:t>
      </w:r>
      <w:r w:rsidR="00464BDD">
        <w:rPr>
          <w:rFonts w:ascii="Cambria" w:eastAsia="Times New Roman" w:hAnsi="Cambria" w:cs="Times New Roman"/>
          <w:b/>
          <w:bCs/>
          <w:kern w:val="3"/>
          <w:lang w:eastAsia="zh-CN"/>
        </w:rPr>
        <w:t>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E7DB57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839C35" w14:textId="77777777" w:rsidR="00684B3A" w:rsidRPr="00684B3A" w:rsidRDefault="00684B3A" w:rsidP="00684B3A">
      <w:pPr>
        <w:numPr>
          <w:ilvl w:val="0"/>
          <w:numId w:val="201"/>
        </w:numPr>
        <w:tabs>
          <w:tab w:val="left" w:pos="284"/>
        </w:tabs>
        <w:spacing w:after="0" w:line="276" w:lineRule="auto"/>
        <w:ind w:left="284" w:hanging="284"/>
        <w:jc w:val="both"/>
        <w:rPr>
          <w:rFonts w:ascii="Cambria" w:eastAsia="Times New Roman" w:hAnsi="Cambria" w:cs="Times New Roman"/>
          <w:lang w:eastAsia="pl-PL"/>
        </w:rPr>
      </w:pPr>
      <w:r w:rsidRPr="00684B3A">
        <w:rPr>
          <w:rFonts w:ascii="Cambria" w:eastAsia="Times New Roman" w:hAnsi="Cambria" w:cs="Times New Roman"/>
          <w:color w:val="000000"/>
          <w:lang w:eastAsia="pl-PL"/>
        </w:rPr>
        <w:t xml:space="preserve">Cena ofertowa jest ceną ryczałtową w rozumieniu art. 632 ustawy z dnia 23 kwietnia  1964 r. – Kodeks cywilny (Dz.U. z 2020 r. poz. 1740 ze zm.). </w:t>
      </w:r>
    </w:p>
    <w:p w14:paraId="470C5FF1" w14:textId="77777777" w:rsidR="00684B3A" w:rsidRPr="00684B3A" w:rsidRDefault="00684B3A" w:rsidP="00684B3A">
      <w:pPr>
        <w:numPr>
          <w:ilvl w:val="0"/>
          <w:numId w:val="201"/>
        </w:numPr>
        <w:tabs>
          <w:tab w:val="left" w:pos="284"/>
        </w:tabs>
        <w:spacing w:after="0" w:line="276" w:lineRule="auto"/>
        <w:ind w:left="284" w:hanging="284"/>
        <w:jc w:val="both"/>
        <w:rPr>
          <w:rFonts w:ascii="Cambria" w:eastAsia="Times New Roman" w:hAnsi="Cambria" w:cs="Times New Roman"/>
          <w:lang w:eastAsia="pl-PL"/>
        </w:rPr>
      </w:pPr>
      <w:r w:rsidRPr="00684B3A">
        <w:rPr>
          <w:rFonts w:ascii="Cambria" w:eastAsia="Times New Roman" w:hAnsi="Cambria" w:cs="Times New Roman"/>
          <w:color w:val="000000"/>
          <w:lang w:eastAsia="pl-PL"/>
        </w:rPr>
        <w:t>Wykonawca obliczając cenę oferty musi uwzględnić wszystkie elementy niezbędne do wykonania w ramach przedmiotu zamówienia opisane w opisie przedmiotu zamówienia, postanowieniach umowy oraz wynikających z obowiązujących przepisów.</w:t>
      </w:r>
    </w:p>
    <w:p w14:paraId="40C96D5A" w14:textId="77777777" w:rsidR="00684B3A" w:rsidRPr="00684B3A" w:rsidRDefault="00684B3A" w:rsidP="00684B3A">
      <w:pPr>
        <w:numPr>
          <w:ilvl w:val="0"/>
          <w:numId w:val="201"/>
        </w:numPr>
        <w:tabs>
          <w:tab w:val="left" w:pos="284"/>
        </w:tabs>
        <w:spacing w:after="0" w:line="276" w:lineRule="auto"/>
        <w:ind w:left="284" w:hanging="284"/>
        <w:jc w:val="both"/>
        <w:rPr>
          <w:rFonts w:ascii="Cambria" w:eastAsia="Times New Roman" w:hAnsi="Cambria" w:cs="Times New Roman"/>
          <w:lang w:eastAsia="pl-PL"/>
        </w:rPr>
      </w:pPr>
      <w:r w:rsidRPr="00684B3A">
        <w:rPr>
          <w:rFonts w:ascii="Cambria" w:eastAsia="Times New Roman" w:hAnsi="Cambria" w:cs="Times New Roman"/>
          <w:color w:val="000000"/>
          <w:lang w:eastAsia="pl-PL"/>
        </w:rPr>
        <w:lastRenderedPageBreak/>
        <w:t xml:space="preserve">Wykonawca powinien wyliczyć cenę oferty brutto, tj. wraz z należnym podatkiem VAT w wysokości przewidzianej ustawowo </w:t>
      </w:r>
    </w:p>
    <w:p w14:paraId="0A74F682" w14:textId="77777777" w:rsidR="00684B3A" w:rsidRPr="00684B3A" w:rsidRDefault="00684B3A" w:rsidP="00684B3A">
      <w:pPr>
        <w:numPr>
          <w:ilvl w:val="0"/>
          <w:numId w:val="201"/>
        </w:numPr>
        <w:tabs>
          <w:tab w:val="left" w:pos="284"/>
        </w:tabs>
        <w:spacing w:after="0" w:line="276" w:lineRule="auto"/>
        <w:ind w:left="284" w:hanging="284"/>
        <w:jc w:val="both"/>
        <w:rPr>
          <w:rFonts w:ascii="Cambria" w:eastAsia="Times New Roman" w:hAnsi="Cambria" w:cs="Times New Roman"/>
          <w:lang w:eastAsia="pl-PL"/>
        </w:rPr>
      </w:pPr>
      <w:r w:rsidRPr="00684B3A">
        <w:rPr>
          <w:rFonts w:ascii="Cambria" w:eastAsia="Times New Roman" w:hAnsi="Cambria" w:cs="Times New Roman"/>
          <w:lang w:eastAsia="pl-PL"/>
        </w:rPr>
        <w:t>Cena oferty powinna być wyrażona w złotych polskich (PLN) z dokładnością do dwóch miejsc po przecinku.</w:t>
      </w:r>
    </w:p>
    <w:p w14:paraId="4421806A" w14:textId="77777777" w:rsidR="00684B3A" w:rsidRPr="00684B3A" w:rsidRDefault="00684B3A" w:rsidP="00684B3A">
      <w:pPr>
        <w:numPr>
          <w:ilvl w:val="0"/>
          <w:numId w:val="201"/>
        </w:numPr>
        <w:tabs>
          <w:tab w:val="left" w:pos="284"/>
        </w:tabs>
        <w:spacing w:after="0" w:line="276" w:lineRule="auto"/>
        <w:ind w:left="284" w:hanging="284"/>
        <w:jc w:val="both"/>
        <w:rPr>
          <w:rFonts w:ascii="Cambria" w:eastAsia="Times New Roman" w:hAnsi="Cambria" w:cs="Times New Roman"/>
          <w:lang w:eastAsia="pl-PL"/>
        </w:rPr>
      </w:pPr>
      <w:r w:rsidRPr="00684B3A">
        <w:rPr>
          <w:rFonts w:ascii="Cambria" w:eastAsia="Times New Roman" w:hAnsi="Cambria" w:cs="Times New Roman"/>
          <w:lang w:eastAsia="pl-PL"/>
        </w:rPr>
        <w:t>Zamawiający nie przewiduje rozliczeń w walucie obcej.</w:t>
      </w:r>
    </w:p>
    <w:p w14:paraId="54483C45" w14:textId="77777777" w:rsidR="00684B3A" w:rsidRPr="00684B3A" w:rsidRDefault="00684B3A" w:rsidP="00684B3A">
      <w:pPr>
        <w:numPr>
          <w:ilvl w:val="0"/>
          <w:numId w:val="201"/>
        </w:numPr>
        <w:tabs>
          <w:tab w:val="left" w:pos="284"/>
        </w:tabs>
        <w:spacing w:after="0" w:line="276" w:lineRule="auto"/>
        <w:ind w:left="284" w:hanging="284"/>
        <w:jc w:val="both"/>
        <w:rPr>
          <w:rFonts w:ascii="Cambria" w:eastAsia="Times New Roman" w:hAnsi="Cambria" w:cs="Times New Roman"/>
          <w:lang w:eastAsia="pl-PL"/>
        </w:rPr>
      </w:pPr>
      <w:r w:rsidRPr="00684B3A">
        <w:rPr>
          <w:rFonts w:ascii="Cambria" w:eastAsia="Times New Roman" w:hAnsi="Cambria" w:cs="Times New Roman"/>
          <w:lang w:eastAsia="pl-PL"/>
        </w:rPr>
        <w:t>Wyliczona cena oferty brutto będzie służyć do porównania złożonych ofert i do rozliczenia w trakcie realizacji zamówienia.</w:t>
      </w:r>
    </w:p>
    <w:p w14:paraId="723D1421" w14:textId="253F2B29" w:rsidR="00684B3A" w:rsidRPr="00684B3A" w:rsidRDefault="00684B3A" w:rsidP="00684B3A">
      <w:pPr>
        <w:numPr>
          <w:ilvl w:val="0"/>
          <w:numId w:val="201"/>
        </w:numPr>
        <w:tabs>
          <w:tab w:val="left" w:pos="284"/>
        </w:tabs>
        <w:spacing w:after="0" w:line="276" w:lineRule="auto"/>
        <w:ind w:left="284" w:hanging="284"/>
        <w:jc w:val="both"/>
        <w:rPr>
          <w:rFonts w:ascii="Cambria" w:eastAsia="Times New Roman" w:hAnsi="Cambria" w:cs="Times New Roman"/>
          <w:lang w:eastAsia="pl-PL"/>
        </w:rPr>
      </w:pPr>
      <w:r w:rsidRPr="00684B3A">
        <w:rPr>
          <w:rFonts w:ascii="Cambria" w:eastAsia="Times New Roman" w:hAnsi="Cambria" w:cs="Times New Roman"/>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w:t>
      </w:r>
      <w:r>
        <w:rPr>
          <w:rFonts w:ascii="Cambria" w:eastAsia="Times New Roman" w:hAnsi="Cambria" w:cs="Times New Roman"/>
          <w:lang w:eastAsia="pl-PL"/>
        </w:rPr>
        <w:t> </w:t>
      </w:r>
      <w:r w:rsidRPr="00684B3A">
        <w:rPr>
          <w:rFonts w:ascii="Cambria" w:eastAsia="Times New Roman" w:hAnsi="Cambria" w:cs="Times New Roman"/>
          <w:lang w:eastAsia="pl-PL"/>
        </w:rPr>
        <w:t>do</w:t>
      </w:r>
      <w:r>
        <w:rPr>
          <w:rFonts w:ascii="Cambria" w:eastAsia="Times New Roman" w:hAnsi="Cambria" w:cs="Times New Roman"/>
          <w:lang w:eastAsia="pl-PL"/>
        </w:rPr>
        <w:t> </w:t>
      </w:r>
      <w:r w:rsidRPr="00684B3A">
        <w:rPr>
          <w:rFonts w:ascii="Cambria" w:eastAsia="Times New Roman" w:hAnsi="Cambria" w:cs="Times New Roman"/>
          <w:lang w:eastAsia="pl-PL"/>
        </w:rPr>
        <w:t>przedstawionej w tej ofercie ceny kwotę podatku od towarów i usług, którą miałby obowiązek rozliczyć.</w:t>
      </w:r>
      <w:r w:rsidRPr="00684B3A">
        <w:rPr>
          <w:rFonts w:ascii="Cambria" w:eastAsia="Times New Roman" w:hAnsi="Cambria" w:cs="Times New Roman"/>
          <w:b/>
          <w:lang w:eastAsia="pl-PL"/>
        </w:rPr>
        <w:t xml:space="preserve"> </w:t>
      </w:r>
      <w:r w:rsidRPr="00684B3A">
        <w:rPr>
          <w:rFonts w:ascii="Cambria" w:eastAsia="Times New Roman" w:hAnsi="Cambria" w:cs="Times New Roman"/>
          <w:lang w:eastAsia="pl-PL"/>
        </w:rPr>
        <w:t>W ofercie, o której mowa w ust. 1, wykonawca ma obowiązek:</w:t>
      </w:r>
    </w:p>
    <w:p w14:paraId="2C3A39DD" w14:textId="77777777" w:rsidR="00684B3A" w:rsidRPr="00684B3A" w:rsidRDefault="00684B3A" w:rsidP="00684B3A">
      <w:pPr>
        <w:tabs>
          <w:tab w:val="left" w:pos="3855"/>
        </w:tabs>
        <w:suppressAutoHyphens/>
        <w:spacing w:after="0" w:line="276" w:lineRule="auto"/>
        <w:ind w:left="826" w:hanging="409"/>
        <w:jc w:val="both"/>
        <w:rPr>
          <w:rFonts w:ascii="Cambria" w:eastAsia="Times New Roman" w:hAnsi="Cambria" w:cs="Times New Roman"/>
          <w:lang w:eastAsia="pl-PL"/>
        </w:rPr>
      </w:pPr>
      <w:r w:rsidRPr="00684B3A">
        <w:rPr>
          <w:rFonts w:ascii="Cambria" w:eastAsia="Times New Roman" w:hAnsi="Cambria" w:cs="Times New Roman"/>
          <w:lang w:eastAsia="pl-PL"/>
        </w:rPr>
        <w:t>1)</w:t>
      </w:r>
      <w:r w:rsidRPr="00684B3A">
        <w:rPr>
          <w:rFonts w:ascii="Cambria" w:eastAsia="Times New Roman" w:hAnsi="Cambria" w:cs="Times New Roman"/>
          <w:lang w:eastAsia="pl-PL"/>
        </w:rPr>
        <w:tab/>
        <w:t>poinformowania zamawiającego, że wybór jego oferty będzie prowadził do powstania u zamawiającego obowiązku podatkowego;</w:t>
      </w:r>
    </w:p>
    <w:p w14:paraId="50CAA123" w14:textId="77777777" w:rsidR="00684B3A" w:rsidRPr="00684B3A" w:rsidRDefault="00684B3A" w:rsidP="00684B3A">
      <w:pPr>
        <w:tabs>
          <w:tab w:val="left" w:pos="3855"/>
        </w:tabs>
        <w:suppressAutoHyphens/>
        <w:spacing w:after="0" w:line="276" w:lineRule="auto"/>
        <w:ind w:left="826" w:hanging="409"/>
        <w:jc w:val="both"/>
        <w:rPr>
          <w:rFonts w:ascii="Cambria" w:eastAsia="Times New Roman" w:hAnsi="Cambria" w:cs="Times New Roman"/>
          <w:lang w:eastAsia="pl-PL"/>
        </w:rPr>
      </w:pPr>
      <w:r w:rsidRPr="00684B3A">
        <w:rPr>
          <w:rFonts w:ascii="Cambria" w:eastAsia="Times New Roman" w:hAnsi="Cambria" w:cs="Times New Roman"/>
          <w:lang w:eastAsia="pl-PL"/>
        </w:rPr>
        <w:t>2)</w:t>
      </w:r>
      <w:r w:rsidRPr="00684B3A">
        <w:rPr>
          <w:rFonts w:ascii="Cambria" w:eastAsia="Times New Roman" w:hAnsi="Cambria" w:cs="Times New Roman"/>
          <w:lang w:eastAsia="pl-PL"/>
        </w:rPr>
        <w:tab/>
        <w:t>wskazania nazwy (rodzaju) towaru lub usługi, których dostawa lub świadczenie będą prowadziły do powstania obowiązku podatkowego;</w:t>
      </w:r>
    </w:p>
    <w:p w14:paraId="08948AFE" w14:textId="77777777" w:rsidR="00684B3A" w:rsidRPr="00684B3A" w:rsidRDefault="00684B3A" w:rsidP="00684B3A">
      <w:pPr>
        <w:tabs>
          <w:tab w:val="left" w:pos="3855"/>
        </w:tabs>
        <w:suppressAutoHyphens/>
        <w:spacing w:after="0" w:line="276" w:lineRule="auto"/>
        <w:ind w:left="826" w:hanging="409"/>
        <w:jc w:val="both"/>
        <w:rPr>
          <w:rFonts w:ascii="Cambria" w:eastAsia="Times New Roman" w:hAnsi="Cambria" w:cs="Times New Roman"/>
          <w:lang w:eastAsia="pl-PL"/>
        </w:rPr>
      </w:pPr>
      <w:r w:rsidRPr="00684B3A">
        <w:rPr>
          <w:rFonts w:ascii="Cambria" w:eastAsia="Times New Roman" w:hAnsi="Cambria" w:cs="Times New Roman"/>
          <w:lang w:eastAsia="pl-PL"/>
        </w:rPr>
        <w:t>3)</w:t>
      </w:r>
      <w:r w:rsidRPr="00684B3A">
        <w:rPr>
          <w:rFonts w:ascii="Cambria" w:eastAsia="Times New Roman" w:hAnsi="Cambria" w:cs="Times New Roman"/>
          <w:lang w:eastAsia="pl-PL"/>
        </w:rPr>
        <w:tab/>
        <w:t>wskazania wartości towaru lub usługi objętego obowiązkiem podatkowym zamawiającego, bez kwoty podatku;</w:t>
      </w:r>
    </w:p>
    <w:p w14:paraId="45A4EC7E" w14:textId="77777777" w:rsidR="00684B3A" w:rsidRPr="00684B3A" w:rsidRDefault="00684B3A" w:rsidP="00684B3A">
      <w:pPr>
        <w:tabs>
          <w:tab w:val="left" w:pos="3855"/>
        </w:tabs>
        <w:suppressAutoHyphens/>
        <w:spacing w:after="0" w:line="276" w:lineRule="auto"/>
        <w:ind w:left="826" w:hanging="409"/>
        <w:jc w:val="both"/>
        <w:rPr>
          <w:rFonts w:ascii="Cambria" w:eastAsia="Times New Roman" w:hAnsi="Cambria" w:cs="Times New Roman"/>
          <w:lang w:eastAsia="pl-PL"/>
        </w:rPr>
      </w:pPr>
      <w:r w:rsidRPr="00684B3A">
        <w:rPr>
          <w:rFonts w:ascii="Cambria" w:eastAsia="Times New Roman" w:hAnsi="Cambria" w:cs="Times New Roman"/>
          <w:lang w:eastAsia="pl-PL"/>
        </w:rPr>
        <w:t>4)</w:t>
      </w:r>
      <w:r w:rsidRPr="00684B3A">
        <w:rPr>
          <w:rFonts w:ascii="Cambria" w:eastAsia="Times New Roman" w:hAnsi="Cambria" w:cs="Times New Roman"/>
          <w:lang w:eastAsia="pl-PL"/>
        </w:rPr>
        <w:tab/>
        <w:t>wskazania stawki podatku od towarów i usług, która zgodnie z wiedzą wykonawcy, będzie miała zastosowanie.</w:t>
      </w:r>
    </w:p>
    <w:p w14:paraId="79FAA5DA" w14:textId="77777777" w:rsidR="00684B3A" w:rsidRDefault="00684B3A" w:rsidP="00684B3A">
      <w:pPr>
        <w:numPr>
          <w:ilvl w:val="0"/>
          <w:numId w:val="201"/>
        </w:numPr>
        <w:tabs>
          <w:tab w:val="left" w:pos="284"/>
        </w:tabs>
        <w:suppressAutoHyphens/>
        <w:spacing w:after="0" w:line="276" w:lineRule="auto"/>
        <w:ind w:left="284" w:hanging="284"/>
        <w:jc w:val="both"/>
        <w:rPr>
          <w:rFonts w:ascii="Cambria" w:eastAsia="Times New Roman" w:hAnsi="Cambria" w:cs="Times New Roman"/>
          <w:b/>
          <w:lang w:eastAsia="pl-PL"/>
        </w:rPr>
      </w:pPr>
      <w:r w:rsidRPr="00684B3A">
        <w:rPr>
          <w:rFonts w:ascii="Cambria" w:eastAsia="Times New Roman" w:hAnsi="Cambria" w:cs="Times New Roman"/>
          <w:lang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C5DCDD0" w14:textId="1FB98B77" w:rsidR="00086485" w:rsidRPr="00684B3A" w:rsidRDefault="00086485" w:rsidP="00684B3A">
      <w:pPr>
        <w:numPr>
          <w:ilvl w:val="0"/>
          <w:numId w:val="201"/>
        </w:numPr>
        <w:tabs>
          <w:tab w:val="left" w:pos="284"/>
        </w:tabs>
        <w:suppressAutoHyphens/>
        <w:spacing w:after="0" w:line="276" w:lineRule="auto"/>
        <w:ind w:left="284" w:hanging="284"/>
        <w:jc w:val="both"/>
        <w:rPr>
          <w:rFonts w:ascii="Cambria" w:eastAsia="Times New Roman" w:hAnsi="Cambria" w:cs="Times New Roman"/>
          <w:b/>
          <w:lang w:eastAsia="pl-PL"/>
        </w:rPr>
      </w:pPr>
      <w:r w:rsidRPr="00684B3A">
        <w:rPr>
          <w:rFonts w:ascii="Cambria" w:hAnsi="Cambria" w:cs="Calibri"/>
        </w:rPr>
        <w:t>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37A75F4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6E4DCE33" w:rsidR="001A6C5A" w:rsidRPr="00357B1C" w:rsidRDefault="00357B1C"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357B1C">
        <w:rPr>
          <w:rFonts w:ascii="Cambria" w:hAnsi="Cambria"/>
        </w:rPr>
        <w:t xml:space="preserve">Doświadczenie projektanta </w:t>
      </w:r>
      <w:r w:rsidR="00D44343" w:rsidRPr="00357B1C">
        <w:rPr>
          <w:rFonts w:ascii="Cambria" w:eastAsia="Andale Sans UI" w:hAnsi="Cambria" w:cs="Arial"/>
          <w:kern w:val="2"/>
          <w:lang w:eastAsia="ar-SA" w:bidi="hi-IN"/>
        </w:rPr>
        <w:t>(</w:t>
      </w:r>
      <w:r>
        <w:rPr>
          <w:rFonts w:ascii="Cambria" w:eastAsia="Andale Sans UI" w:hAnsi="Cambria" w:cs="Arial"/>
          <w:kern w:val="2"/>
          <w:lang w:eastAsia="ar-SA" w:bidi="hi-IN"/>
        </w:rPr>
        <w:t>D</w:t>
      </w:r>
      <w:r w:rsidR="00D44343" w:rsidRPr="00357B1C">
        <w:rPr>
          <w:rFonts w:ascii="Cambria" w:eastAsia="Andale Sans UI" w:hAnsi="Cambria" w:cs="Arial"/>
          <w:kern w:val="2"/>
          <w:lang w:eastAsia="ar-SA" w:bidi="hi-IN"/>
        </w:rPr>
        <w:t>)</w:t>
      </w:r>
      <w:r w:rsidR="001A6C5A" w:rsidRPr="00357B1C">
        <w:rPr>
          <w:rFonts w:ascii="Cambria" w:eastAsia="Andale Sans UI" w:hAnsi="Cambria" w:cs="Arial"/>
          <w:kern w:val="2"/>
          <w:lang w:eastAsia="ar-SA" w:bidi="hi-IN"/>
        </w:rPr>
        <w:t xml:space="preserve"> – </w:t>
      </w:r>
      <w:r w:rsidR="00EC1631" w:rsidRPr="00357B1C">
        <w:rPr>
          <w:rFonts w:ascii="Cambria" w:eastAsia="Andale Sans UI" w:hAnsi="Cambria" w:cs="Arial"/>
          <w:kern w:val="2"/>
          <w:lang w:eastAsia="ar-SA" w:bidi="hi-IN"/>
        </w:rPr>
        <w:t>4</w:t>
      </w:r>
      <w:r w:rsidR="001A6C5A" w:rsidRPr="00357B1C">
        <w:rPr>
          <w:rFonts w:ascii="Cambria" w:eastAsia="Andale Sans UI" w:hAnsi="Cambria" w:cs="Arial"/>
          <w:kern w:val="2"/>
          <w:lang w:eastAsia="ar-SA" w:bidi="hi-IN"/>
        </w:rPr>
        <w:t>0</w:t>
      </w:r>
      <w:r w:rsidR="00474AA8" w:rsidRPr="00357B1C">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48F1560F" w:rsidR="001C1DE0" w:rsidRPr="001C1DE0" w:rsidRDefault="00357B1C"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Pr>
          <w:rFonts w:ascii="Cambria" w:eastAsia="Andale Sans UI" w:hAnsi="Cambria" w:cs="Arial"/>
          <w:b/>
          <w:kern w:val="2"/>
          <w:u w:val="single"/>
          <w:lang w:eastAsia="pl-PL" w:bidi="hi-IN"/>
        </w:rPr>
        <w:t>Doświadczenie projektanta</w:t>
      </w:r>
      <w:r w:rsidR="001C1DE0" w:rsidRPr="001C1DE0">
        <w:rPr>
          <w:rFonts w:ascii="Cambria" w:eastAsia="Andale Sans UI" w:hAnsi="Cambria" w:cs="Arial"/>
          <w:b/>
          <w:kern w:val="2"/>
          <w:u w:val="single"/>
          <w:lang w:eastAsia="pl-PL" w:bidi="hi-IN"/>
        </w:rPr>
        <w:t xml:space="preserve">: </w:t>
      </w:r>
    </w:p>
    <w:p w14:paraId="5AC925E4" w14:textId="30E89C43" w:rsidR="00357B1C" w:rsidRPr="00357B1C" w:rsidRDefault="00357B1C" w:rsidP="00357B1C">
      <w:pPr>
        <w:autoSpaceDE w:val="0"/>
        <w:autoSpaceDN w:val="0"/>
        <w:adjustRightInd w:val="0"/>
        <w:spacing w:after="0" w:line="240" w:lineRule="auto"/>
        <w:rPr>
          <w:rFonts w:ascii="Cambria" w:hAnsi="Cambria" w:cs="Calibri"/>
          <w:color w:val="000000"/>
        </w:rPr>
      </w:pPr>
      <w:r w:rsidRPr="00357B1C">
        <w:rPr>
          <w:rFonts w:ascii="Cambria" w:hAnsi="Cambria" w:cs="Calibri"/>
          <w:color w:val="000000"/>
        </w:rPr>
        <w:lastRenderedPageBreak/>
        <w:t xml:space="preserve">W przedmiotowym kryterium oceniane będzie podane przez Wykonawcą w formularzu ofertowym doświadczenie projektanta </w:t>
      </w:r>
      <w:r w:rsidR="00237C81">
        <w:rPr>
          <w:rFonts w:ascii="Cambria" w:hAnsi="Cambria" w:cs="Calibri"/>
          <w:color w:val="000000"/>
        </w:rPr>
        <w:t xml:space="preserve">polegające na opracowaniu dokumentacji oraz uzyskaniu decyzji pozwolenia na budowę lub decyzję zrid </w:t>
      </w:r>
    </w:p>
    <w:p w14:paraId="27A47911" w14:textId="72ADA5BD" w:rsidR="00357B1C" w:rsidRDefault="00357B1C" w:rsidP="00357B1C">
      <w:pPr>
        <w:autoSpaceDE w:val="0"/>
        <w:autoSpaceDN w:val="0"/>
        <w:adjustRightInd w:val="0"/>
        <w:spacing w:after="0" w:line="240" w:lineRule="auto"/>
        <w:rPr>
          <w:rFonts w:ascii="Cambria" w:hAnsi="Cambria" w:cs="Calibri"/>
          <w:color w:val="000000"/>
        </w:rPr>
      </w:pPr>
      <w:r w:rsidRPr="00357B1C">
        <w:rPr>
          <w:rFonts w:ascii="Cambria" w:hAnsi="Cambria" w:cs="Calibri"/>
          <w:color w:val="000000"/>
        </w:rPr>
        <w:t>Sposób dokonania oceny kryterium (D) obrazuje poniższa tabela:</w:t>
      </w:r>
      <w:r>
        <w:rPr>
          <w:rFonts w:ascii="Cambria" w:hAnsi="Cambria" w:cs="Calibri"/>
          <w:color w:val="000000"/>
        </w:rPr>
        <w:t xml:space="preserve"> </w:t>
      </w:r>
    </w:p>
    <w:p w14:paraId="73BAE4A6" w14:textId="77777777" w:rsidR="00357B1C" w:rsidRDefault="00357B1C" w:rsidP="00357B1C">
      <w:pPr>
        <w:autoSpaceDE w:val="0"/>
        <w:autoSpaceDN w:val="0"/>
        <w:adjustRightInd w:val="0"/>
        <w:spacing w:after="0" w:line="240" w:lineRule="auto"/>
        <w:rPr>
          <w:rFonts w:ascii="Cambria" w:hAnsi="Cambria" w:cs="Calibri"/>
          <w:color w:val="000000"/>
        </w:rPr>
      </w:pPr>
    </w:p>
    <w:tbl>
      <w:tblPr>
        <w:tblStyle w:val="Tabela-Siatka"/>
        <w:tblW w:w="0" w:type="auto"/>
        <w:tblLook w:val="04A0" w:firstRow="1" w:lastRow="0" w:firstColumn="1" w:lastColumn="0" w:noHBand="0" w:noVBand="1"/>
      </w:tblPr>
      <w:tblGrid>
        <w:gridCol w:w="6912"/>
        <w:gridCol w:w="2724"/>
      </w:tblGrid>
      <w:tr w:rsidR="00237C81" w14:paraId="045BBBE4" w14:textId="77777777" w:rsidTr="00237C81">
        <w:tc>
          <w:tcPr>
            <w:tcW w:w="6912" w:type="dxa"/>
          </w:tcPr>
          <w:p w14:paraId="577B96AA" w14:textId="6173BA63" w:rsidR="00237C81" w:rsidRPr="00237C81" w:rsidRDefault="00237C81" w:rsidP="00357B1C">
            <w:pPr>
              <w:autoSpaceDE w:val="0"/>
              <w:autoSpaceDN w:val="0"/>
              <w:adjustRightInd w:val="0"/>
              <w:rPr>
                <w:rFonts w:ascii="Cambria" w:hAnsi="Cambria" w:cs="Calibri"/>
                <w:color w:val="000000"/>
                <w:sz w:val="22"/>
                <w:szCs w:val="22"/>
              </w:rPr>
            </w:pPr>
            <w:r w:rsidRPr="00237C81">
              <w:rPr>
                <w:rFonts w:ascii="Cambria" w:hAnsi="Cambria" w:cs="Calibri"/>
                <w:color w:val="000000"/>
                <w:sz w:val="22"/>
                <w:szCs w:val="22"/>
              </w:rPr>
              <w:t>jedno (1) wykonane zadanie projektanta polegające na opracowaniu dokumentacji oraz uzyskaniu decyzji pozwolenia na budowę lub decyzji zrid</w:t>
            </w:r>
          </w:p>
        </w:tc>
        <w:tc>
          <w:tcPr>
            <w:tcW w:w="2724" w:type="dxa"/>
          </w:tcPr>
          <w:p w14:paraId="3B4FED9F" w14:textId="04FED91C" w:rsidR="00237C81" w:rsidRDefault="00237C81" w:rsidP="00357B1C">
            <w:pPr>
              <w:autoSpaceDE w:val="0"/>
              <w:autoSpaceDN w:val="0"/>
              <w:adjustRightInd w:val="0"/>
              <w:rPr>
                <w:rFonts w:ascii="Cambria" w:hAnsi="Cambria" w:cs="Calibri"/>
                <w:color w:val="000000"/>
              </w:rPr>
            </w:pPr>
            <w:r>
              <w:rPr>
                <w:rFonts w:ascii="Cambria" w:hAnsi="Cambria" w:cs="Calibri"/>
                <w:color w:val="000000"/>
              </w:rPr>
              <w:t>10 punktów</w:t>
            </w:r>
          </w:p>
        </w:tc>
      </w:tr>
      <w:tr w:rsidR="00237C81" w14:paraId="005AB7B6" w14:textId="77777777" w:rsidTr="00237C81">
        <w:tc>
          <w:tcPr>
            <w:tcW w:w="6912" w:type="dxa"/>
          </w:tcPr>
          <w:p w14:paraId="46B3B08D" w14:textId="2611C4D3" w:rsidR="00237C81" w:rsidRPr="00237C81" w:rsidRDefault="00237C81" w:rsidP="00357B1C">
            <w:pPr>
              <w:autoSpaceDE w:val="0"/>
              <w:autoSpaceDN w:val="0"/>
              <w:adjustRightInd w:val="0"/>
              <w:rPr>
                <w:rFonts w:ascii="Cambria" w:hAnsi="Cambria" w:cs="Calibri"/>
                <w:color w:val="000000"/>
                <w:sz w:val="22"/>
                <w:szCs w:val="22"/>
              </w:rPr>
            </w:pPr>
            <w:r w:rsidRPr="00237C81">
              <w:rPr>
                <w:rFonts w:ascii="Cambria" w:hAnsi="Cambria" w:cs="Calibri"/>
                <w:color w:val="000000"/>
                <w:sz w:val="22"/>
                <w:szCs w:val="22"/>
              </w:rPr>
              <w:t>dwa (2) wykonane zadania projektanta polegające na opracowaniu dokumentacji oraz uzyskaniu decyzji pozwolenia na budowę lub decyzji zrid</w:t>
            </w:r>
          </w:p>
        </w:tc>
        <w:tc>
          <w:tcPr>
            <w:tcW w:w="2724" w:type="dxa"/>
          </w:tcPr>
          <w:p w14:paraId="7688FCE4" w14:textId="58D8B695" w:rsidR="00237C81" w:rsidRDefault="00237C81" w:rsidP="00357B1C">
            <w:pPr>
              <w:autoSpaceDE w:val="0"/>
              <w:autoSpaceDN w:val="0"/>
              <w:adjustRightInd w:val="0"/>
              <w:rPr>
                <w:rFonts w:ascii="Cambria" w:hAnsi="Cambria" w:cs="Calibri"/>
                <w:color w:val="000000"/>
              </w:rPr>
            </w:pPr>
            <w:r>
              <w:rPr>
                <w:rFonts w:ascii="Cambria" w:hAnsi="Cambria" w:cs="Calibri"/>
                <w:color w:val="000000"/>
              </w:rPr>
              <w:t>20 punktów</w:t>
            </w:r>
          </w:p>
        </w:tc>
      </w:tr>
      <w:tr w:rsidR="00237C81" w14:paraId="2AAD196A" w14:textId="77777777" w:rsidTr="00237C81">
        <w:tc>
          <w:tcPr>
            <w:tcW w:w="6912" w:type="dxa"/>
          </w:tcPr>
          <w:p w14:paraId="2DB57213" w14:textId="3ED7729E" w:rsidR="00237C81" w:rsidRPr="00237C81" w:rsidRDefault="00237C81" w:rsidP="00237C81">
            <w:pPr>
              <w:autoSpaceDE w:val="0"/>
              <w:autoSpaceDN w:val="0"/>
              <w:adjustRightInd w:val="0"/>
              <w:rPr>
                <w:rFonts w:ascii="Cambria" w:hAnsi="Cambria" w:cs="Calibri"/>
                <w:color w:val="000000"/>
                <w:sz w:val="22"/>
                <w:szCs w:val="22"/>
              </w:rPr>
            </w:pPr>
            <w:r w:rsidRPr="00237C81">
              <w:rPr>
                <w:rFonts w:ascii="Cambria" w:eastAsia="Andale Sans UI" w:hAnsi="Cambria" w:cs="Arial"/>
                <w:sz w:val="22"/>
                <w:szCs w:val="22"/>
                <w:lang w:eastAsia="ar-SA"/>
              </w:rPr>
              <w:t>trzy (3) wykonane zadania projektanta polegające na opracowaniu dokumentacji oraz uzyskaniu decyzji pozwolenia na budowę lub decyzji zrid</w:t>
            </w:r>
          </w:p>
        </w:tc>
        <w:tc>
          <w:tcPr>
            <w:tcW w:w="2724" w:type="dxa"/>
          </w:tcPr>
          <w:p w14:paraId="24E61B2B" w14:textId="28ACC08C" w:rsidR="00237C81" w:rsidRDefault="00237C81" w:rsidP="00237C81">
            <w:pPr>
              <w:autoSpaceDE w:val="0"/>
              <w:autoSpaceDN w:val="0"/>
              <w:adjustRightInd w:val="0"/>
              <w:rPr>
                <w:rFonts w:ascii="Cambria" w:hAnsi="Cambria" w:cs="Calibri"/>
                <w:color w:val="000000"/>
              </w:rPr>
            </w:pPr>
            <w:r>
              <w:rPr>
                <w:rFonts w:ascii="Cambria" w:hAnsi="Cambria" w:cs="Calibri"/>
                <w:color w:val="000000"/>
              </w:rPr>
              <w:t>30 punktów</w:t>
            </w:r>
          </w:p>
        </w:tc>
      </w:tr>
      <w:tr w:rsidR="00237C81" w14:paraId="7BA8738E" w14:textId="77777777" w:rsidTr="00237C81">
        <w:tc>
          <w:tcPr>
            <w:tcW w:w="6912" w:type="dxa"/>
          </w:tcPr>
          <w:p w14:paraId="140B0EEF" w14:textId="77777777" w:rsidR="00237C81" w:rsidRPr="00237C81" w:rsidRDefault="00237C81" w:rsidP="00237C81">
            <w:pPr>
              <w:widowControl w:val="0"/>
              <w:suppressAutoHyphens/>
              <w:contextualSpacing/>
              <w:jc w:val="both"/>
              <w:rPr>
                <w:rFonts w:ascii="Cambria" w:eastAsia="Andale Sans UI" w:hAnsi="Cambria" w:cs="Arial"/>
                <w:sz w:val="22"/>
                <w:szCs w:val="22"/>
                <w:lang w:eastAsia="ar-SA"/>
              </w:rPr>
            </w:pPr>
            <w:r w:rsidRPr="00237C81">
              <w:rPr>
                <w:rFonts w:ascii="Cambria" w:eastAsia="Andale Sans UI" w:hAnsi="Cambria" w:cs="Arial"/>
                <w:sz w:val="22"/>
                <w:szCs w:val="22"/>
                <w:lang w:eastAsia="ar-SA"/>
              </w:rPr>
              <w:t>cztery (4) (i więcej) wykonane zadnia projektanta polegające na opracowaniu dokumentacji oraz uzyskaniu decyzji pozwolenia na budowę lub decyzji zrid</w:t>
            </w:r>
          </w:p>
          <w:p w14:paraId="11508D12" w14:textId="77777777" w:rsidR="00237C81" w:rsidRPr="00237C81" w:rsidRDefault="00237C81" w:rsidP="00237C81">
            <w:pPr>
              <w:autoSpaceDE w:val="0"/>
              <w:autoSpaceDN w:val="0"/>
              <w:adjustRightInd w:val="0"/>
              <w:rPr>
                <w:rFonts w:ascii="Cambria" w:hAnsi="Cambria" w:cs="Calibri"/>
                <w:color w:val="000000"/>
                <w:sz w:val="22"/>
                <w:szCs w:val="22"/>
              </w:rPr>
            </w:pPr>
          </w:p>
        </w:tc>
        <w:tc>
          <w:tcPr>
            <w:tcW w:w="2724" w:type="dxa"/>
          </w:tcPr>
          <w:p w14:paraId="5A409BDE" w14:textId="5ECB7BAC" w:rsidR="00237C81" w:rsidRDefault="00237C81" w:rsidP="00237C81">
            <w:pPr>
              <w:autoSpaceDE w:val="0"/>
              <w:autoSpaceDN w:val="0"/>
              <w:adjustRightInd w:val="0"/>
              <w:rPr>
                <w:rFonts w:ascii="Cambria" w:hAnsi="Cambria" w:cs="Calibri"/>
                <w:color w:val="000000"/>
              </w:rPr>
            </w:pPr>
            <w:r>
              <w:rPr>
                <w:rFonts w:ascii="Cambria" w:hAnsi="Cambria" w:cs="Calibri"/>
                <w:color w:val="000000"/>
              </w:rPr>
              <w:t>40 punktów</w:t>
            </w:r>
          </w:p>
        </w:tc>
      </w:tr>
    </w:tbl>
    <w:p w14:paraId="693F5355" w14:textId="77777777" w:rsidR="00237C81" w:rsidRPr="00357B1C" w:rsidRDefault="00237C81" w:rsidP="00357B1C">
      <w:pPr>
        <w:autoSpaceDE w:val="0"/>
        <w:autoSpaceDN w:val="0"/>
        <w:adjustRightInd w:val="0"/>
        <w:spacing w:after="0" w:line="240" w:lineRule="auto"/>
        <w:rPr>
          <w:rFonts w:ascii="Cambria" w:hAnsi="Cambria" w:cs="Calibri"/>
          <w:color w:val="000000"/>
        </w:rPr>
      </w:pPr>
    </w:p>
    <w:p w14:paraId="5B3C7B5D" w14:textId="542C2C5F"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 xml:space="preserve">Maksymalna ilość punktów za </w:t>
      </w:r>
      <w:r w:rsidR="00357B1C">
        <w:rPr>
          <w:rFonts w:ascii="Cambria" w:eastAsia="Andale Sans UI" w:hAnsi="Cambria" w:cs="Arial"/>
          <w:b/>
          <w:bCs/>
          <w:lang w:eastAsia="ar-SA"/>
        </w:rPr>
        <w:t>doświadczenie projektanta</w:t>
      </w:r>
      <w:r w:rsidRPr="001C1DE0">
        <w:rPr>
          <w:rFonts w:ascii="Cambria" w:eastAsia="Andale Sans UI" w:hAnsi="Cambria" w:cs="Arial"/>
          <w:b/>
          <w:bCs/>
          <w:lang w:eastAsia="ar-SA"/>
        </w:rPr>
        <w:t>– 40 pkt.</w:t>
      </w:r>
    </w:p>
    <w:p w14:paraId="01E95CB9" w14:textId="3DAF25C2" w:rsidR="00E30F01" w:rsidRDefault="00357B1C"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Pr>
          <w:rFonts w:ascii="Cambria" w:eastAsia="Andale Sans UI" w:hAnsi="Cambria" w:cs="Arial"/>
          <w:kern w:val="2"/>
          <w:lang w:eastAsia="pl-PL" w:bidi="hi-IN"/>
        </w:rPr>
        <w:t xml:space="preserve"> </w:t>
      </w:r>
    </w:p>
    <w:p w14:paraId="66AB8AD8" w14:textId="09398939"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357B1C">
        <w:rPr>
          <w:rFonts w:ascii="Cambria" w:eastAsia="Andale Sans UI" w:hAnsi="Cambria" w:cs="Arial"/>
          <w:kern w:val="2"/>
          <w:lang w:eastAsia="pl-PL" w:bidi="hi-IN"/>
        </w:rPr>
        <w:t>D</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2AFF514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 xml:space="preserve">b) umowę regulującą współpracę Wykonawców wspólnie ubiegających się o udzielenie zamówienia, </w:t>
      </w:r>
      <w:r w:rsidRPr="001A6C5A">
        <w:rPr>
          <w:rFonts w:ascii="Cambria" w:eastAsia="Calibri" w:hAnsi="Cambria" w:cs="Calibri"/>
          <w:noProof/>
          <w:lang w:eastAsia="ar-SA"/>
        </w:rPr>
        <w:lastRenderedPageBreak/>
        <w:t>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1FDD0D5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7E56B86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5FEDE8F0"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lastRenderedPageBreak/>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1A6C5A">
              <w:rPr>
                <w:rFonts w:ascii="Cambria" w:eastAsia="Andale Sans UI" w:hAnsi="Cambria" w:cs="Arial"/>
                <w:b/>
                <w:kern w:val="2"/>
                <w:sz w:val="24"/>
                <w:szCs w:val="20"/>
                <w:lang w:eastAsia="pl-PL" w:bidi="hi-IN"/>
              </w:rPr>
              <w:t xml:space="preserve">Rozdział XXVII. </w:t>
            </w:r>
          </w:p>
          <w:p w14:paraId="31104B98" w14:textId="450E39F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1. Wybrany Wykonawca jest zobowiązany do zawarcia umowy w sprawie zamówienia publicznego na </w:t>
      </w:r>
      <w:r w:rsidRPr="001A6C5A">
        <w:rPr>
          <w:rFonts w:ascii="Cambria" w:eastAsia="Times New Roman" w:hAnsi="Cambria" w:cs="Arial"/>
          <w:color w:val="000000"/>
          <w:kern w:val="2"/>
          <w:lang w:eastAsia="ar-SA" w:bidi="hi-IN"/>
        </w:rPr>
        <w:lastRenderedPageBreak/>
        <w:t>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5"/>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4DD3BA5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6"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lastRenderedPageBreak/>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6"/>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1A6C5A">
              <w:rPr>
                <w:rFonts w:ascii="Cambria" w:eastAsia="Andale Sans UI" w:hAnsi="Cambria" w:cs="Arial"/>
                <w:b/>
                <w:kern w:val="2"/>
                <w:sz w:val="24"/>
                <w:szCs w:val="20"/>
                <w:lang w:eastAsia="pl-PL" w:bidi="hi-IN"/>
              </w:rPr>
              <w:t xml:space="preserve">Rozdział XXIX.  </w:t>
            </w:r>
          </w:p>
          <w:p w14:paraId="790EA962" w14:textId="4E9F5E4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7"/>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2F009F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8"/>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41EDC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C4BC9C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288B314"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4AF3A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3727BB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A01668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7848D"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D2E254" w14:textId="54417CCB" w:rsidR="00D87CA4" w:rsidRDefault="00D87CA4" w:rsidP="00357B1C">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F5D4E23" w14:textId="698B7F1C"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F1FC689" w14:textId="77777777" w:rsidR="004534BE" w:rsidRDefault="004534BE" w:rsidP="00746621">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E5F4037" w14:textId="77777777" w:rsidR="00237C81" w:rsidRPr="001A6C5A" w:rsidRDefault="00237C81" w:rsidP="00746621">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lastRenderedPageBreak/>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683F5627" w14:textId="77777777" w:rsidR="00357B1C" w:rsidRPr="00357B1C" w:rsidRDefault="00357B1C" w:rsidP="00357B1C">
      <w:pPr>
        <w:spacing w:after="5"/>
        <w:ind w:left="70"/>
        <w:jc w:val="center"/>
        <w:rPr>
          <w:rFonts w:ascii="Cambria" w:eastAsia="Arial" w:hAnsi="Cambria" w:cs="Arial"/>
          <w:b/>
          <w:bCs/>
          <w:color w:val="000000"/>
          <w:kern w:val="2"/>
          <w:sz w:val="24"/>
          <w:szCs w:val="24"/>
          <w:lang w:eastAsia="pl-PL"/>
        </w:rPr>
      </w:pPr>
      <w:bookmarkStart w:id="9" w:name="_Hlk123647746"/>
      <w:r w:rsidRPr="00357B1C">
        <w:rPr>
          <w:rFonts w:ascii="Cambria" w:eastAsia="Arial" w:hAnsi="Cambria" w:cs="Arial"/>
          <w:b/>
          <w:bCs/>
          <w:color w:val="000000"/>
          <w:kern w:val="2"/>
          <w:lang w:eastAsia="pl-PL"/>
        </w:rPr>
        <w:t>„</w:t>
      </w:r>
      <w:r w:rsidRPr="00357B1C">
        <w:rPr>
          <w:rFonts w:ascii="Cambria" w:eastAsia="Arial" w:hAnsi="Cambria" w:cs="Arial"/>
          <w:b/>
          <w:bCs/>
          <w:color w:val="000000"/>
          <w:kern w:val="2"/>
          <w:sz w:val="24"/>
          <w:szCs w:val="24"/>
          <w:lang w:eastAsia="pl-PL"/>
        </w:rPr>
        <w:t xml:space="preserve">Opracowanie dokumentacji projektowo – technicznej ścieżki rowerowej w m. Santok od Promenady (dz. Nr ew. 622) do przeprawy promowej w m. Santok na wysokości działki nr ew. 581” </w:t>
      </w:r>
    </w:p>
    <w:bookmarkEnd w:id="9"/>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 xml:space="preserve">Por. zalecenie Komisji z 6 maja 2003r. dotyczące definicji mikroprzedsiębiorstw oraz małych i średnich </w:t>
            </w:r>
            <w:r w:rsidRPr="001A6C5A">
              <w:rPr>
                <w:rFonts w:ascii="Cambria" w:eastAsia="Batang" w:hAnsi="Cambria" w:cs="Arial"/>
                <w:bCs/>
                <w:sz w:val="16"/>
                <w:szCs w:val="16"/>
                <w:lang w:eastAsia="pl-PL"/>
              </w:rPr>
              <w:lastRenderedPageBreak/>
              <w:t>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739F1101" w:rsidR="001A6C5A" w:rsidRPr="00357B1C" w:rsidRDefault="001A6C5A" w:rsidP="00357B1C">
      <w:pPr>
        <w:spacing w:after="5"/>
        <w:ind w:left="70"/>
        <w:rPr>
          <w:rFonts w:ascii="Cambria" w:eastAsia="Arial" w:hAnsi="Cambria" w:cs="Arial"/>
          <w:b/>
          <w:bCs/>
          <w:color w:val="000000"/>
          <w:kern w:val="2"/>
          <w:sz w:val="20"/>
          <w:szCs w:val="20"/>
          <w:lang w:eastAsia="pl-PL"/>
        </w:rPr>
      </w:pPr>
      <w:r w:rsidRPr="00357B1C">
        <w:rPr>
          <w:rFonts w:ascii="Cambria" w:eastAsia="Batang" w:hAnsi="Cambria" w:cs="Arial"/>
          <w:b/>
          <w:sz w:val="20"/>
          <w:szCs w:val="20"/>
          <w:lang w:eastAsia="pl-PL"/>
        </w:rPr>
        <w:t>II. </w:t>
      </w:r>
      <w:r w:rsidRPr="00357B1C">
        <w:rPr>
          <w:rFonts w:ascii="Cambria" w:eastAsia="Batang" w:hAnsi="Cambria" w:cs="Arial"/>
          <w:bCs/>
          <w:sz w:val="20"/>
          <w:szCs w:val="20"/>
          <w:lang w:eastAsia="pl-PL"/>
        </w:rPr>
        <w:t>Przystępując do postępowania o udzielenie zamówienia publicznego prowadzonego przez Gminę Santok pn.</w:t>
      </w:r>
      <w:r w:rsidRPr="00357B1C">
        <w:rPr>
          <w:rFonts w:ascii="Cambria" w:eastAsia="Andale Sans UI" w:hAnsi="Cambria" w:cs="Arial"/>
          <w:bCs/>
          <w:kern w:val="3"/>
          <w:sz w:val="20"/>
          <w:szCs w:val="20"/>
          <w:lang w:eastAsia="pl-PL" w:bidi="hi-IN"/>
        </w:rPr>
        <w:t xml:space="preserve"> </w:t>
      </w:r>
      <w:bookmarkStart w:id="10" w:name="_Hlk66377483"/>
      <w:r w:rsidRPr="00357B1C">
        <w:rPr>
          <w:rFonts w:ascii="Cambria" w:eastAsia="Andale Sans UI" w:hAnsi="Cambria" w:cs="Arial"/>
          <w:bCs/>
          <w:kern w:val="3"/>
          <w:sz w:val="20"/>
          <w:szCs w:val="20"/>
          <w:lang w:eastAsia="pl-PL" w:bidi="hi-IN"/>
        </w:rPr>
        <w:t xml:space="preserve"> </w:t>
      </w:r>
      <w:r w:rsidR="00357B1C" w:rsidRPr="00357B1C">
        <w:rPr>
          <w:rFonts w:ascii="Cambria" w:eastAsia="Arial" w:hAnsi="Cambria" w:cs="Arial"/>
          <w:b/>
          <w:bCs/>
          <w:color w:val="000000"/>
          <w:kern w:val="2"/>
          <w:sz w:val="20"/>
          <w:szCs w:val="20"/>
          <w:lang w:eastAsia="pl-PL"/>
        </w:rPr>
        <w:t xml:space="preserve">„Opracowanie dokumentacji projektowo – technicznej ścieżki rowerowej w m. Santok od Promenady (dz. Nr ew. 622) do przeprawy promowej w m. Santok na wysokości działki nr ew. 581” </w:t>
      </w:r>
      <w:bookmarkEnd w:id="10"/>
      <w:r w:rsidR="00D87CA4" w:rsidRPr="00357B1C">
        <w:rPr>
          <w:rFonts w:ascii="Cambria" w:eastAsia="Andale Sans UI" w:hAnsi="Cambria" w:cs="Arial"/>
          <w:b/>
          <w:sz w:val="20"/>
          <w:szCs w:val="20"/>
        </w:rPr>
        <w:t xml:space="preserve">, </w:t>
      </w:r>
      <w:r w:rsidRPr="00357B1C">
        <w:rPr>
          <w:rFonts w:ascii="Cambria" w:eastAsia="Andale Sans UI" w:hAnsi="Cambria" w:cs="Arial"/>
          <w:bCs/>
          <w:sz w:val="20"/>
          <w:szCs w:val="20"/>
          <w:lang w:eastAsia="ar-SA"/>
        </w:rPr>
        <w:t>oferujemy wykonanie przedmiotu zamówienia zgodnie z wymogami Specyfikacji Warunków Zamówienia,</w:t>
      </w:r>
      <w:r w:rsidRPr="001A6C5A">
        <w:rPr>
          <w:rFonts w:ascii="Cambria" w:eastAsia="Andale Sans UI" w:hAnsi="Cambria" w:cs="Arial"/>
          <w:bCs/>
          <w:sz w:val="20"/>
          <w:szCs w:val="20"/>
          <w:lang w:eastAsia="ar-SA"/>
        </w:rPr>
        <w:t xml:space="preserve">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46C32785" w14:textId="211405EB" w:rsidR="001525FB" w:rsidRPr="001525FB" w:rsidRDefault="001525FB" w:rsidP="00045050">
      <w:pPr>
        <w:pStyle w:val="Akapitzlist"/>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1D684AB5" w14:textId="421785FA" w:rsidR="001525FB" w:rsidRDefault="001A6C5A" w:rsidP="001525FB">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1" w:name="_Hlk123649505"/>
      <w:r w:rsidRPr="001A6C5A">
        <w:rPr>
          <w:rFonts w:ascii="Cambria" w:eastAsia="Batang" w:hAnsi="Cambria" w:cs="Arial"/>
          <w:b/>
          <w:sz w:val="20"/>
          <w:szCs w:val="20"/>
          <w:u w:val="single"/>
          <w:lang w:eastAsia="pl-PL"/>
        </w:rPr>
        <w:t xml:space="preserve">Kryterium – </w:t>
      </w:r>
      <w:r w:rsidR="00357B1C">
        <w:rPr>
          <w:rFonts w:ascii="Cambria" w:eastAsia="Batang" w:hAnsi="Cambria" w:cs="Arial"/>
          <w:b/>
          <w:sz w:val="20"/>
          <w:szCs w:val="20"/>
          <w:u w:val="single"/>
          <w:lang w:eastAsia="pl-PL"/>
        </w:rPr>
        <w:t>Doświadczenie projektanta</w:t>
      </w:r>
      <w:r w:rsidR="001525FB">
        <w:rPr>
          <w:rFonts w:ascii="Cambria" w:eastAsia="Batang" w:hAnsi="Cambria" w:cs="Arial"/>
          <w:b/>
          <w:sz w:val="20"/>
          <w:szCs w:val="20"/>
          <w:u w:val="single"/>
          <w:lang w:eastAsia="pl-PL"/>
        </w:rPr>
        <w:t>:</w:t>
      </w:r>
    </w:p>
    <w:tbl>
      <w:tblPr>
        <w:tblW w:w="9159" w:type="dxa"/>
        <w:tblInd w:w="250" w:type="dxa"/>
        <w:tblLook w:val="01E0" w:firstRow="1" w:lastRow="1" w:firstColumn="1" w:lastColumn="1" w:noHBand="0" w:noVBand="0"/>
      </w:tblPr>
      <w:tblGrid>
        <w:gridCol w:w="2693"/>
        <w:gridCol w:w="6466"/>
      </w:tblGrid>
      <w:tr w:rsidR="00357B1C" w:rsidRPr="00357B1C" w14:paraId="342640A8" w14:textId="77777777" w:rsidTr="00A634C3">
        <w:trPr>
          <w:trHeight w:val="1034"/>
        </w:trPr>
        <w:tc>
          <w:tcPr>
            <w:tcW w:w="2693" w:type="dxa"/>
            <w:tcBorders>
              <w:top w:val="single" w:sz="8" w:space="0" w:color="000000"/>
              <w:left w:val="single" w:sz="8" w:space="0" w:color="000000"/>
              <w:bottom w:val="single" w:sz="8" w:space="0" w:color="000000"/>
              <w:right w:val="single" w:sz="8" w:space="0" w:color="000000"/>
            </w:tcBorders>
            <w:vAlign w:val="center"/>
          </w:tcPr>
          <w:p w14:paraId="195F5CA8" w14:textId="437068A9" w:rsidR="00357B1C" w:rsidRPr="00357B1C" w:rsidRDefault="00357B1C" w:rsidP="00357B1C">
            <w:pPr>
              <w:suppressAutoHyphens/>
              <w:spacing w:after="0" w:line="240" w:lineRule="auto"/>
              <w:jc w:val="center"/>
              <w:rPr>
                <w:rFonts w:ascii="Arial" w:eastAsia="Batang" w:hAnsi="Arial" w:cs="Arial"/>
                <w:b/>
                <w:sz w:val="20"/>
                <w:szCs w:val="20"/>
                <w:lang w:eastAsia="pl-PL"/>
              </w:rPr>
            </w:pPr>
            <w:r w:rsidRPr="00357B1C">
              <w:rPr>
                <w:rFonts w:ascii="Arial" w:eastAsia="Batang" w:hAnsi="Arial" w:cs="Arial"/>
                <w:b/>
                <w:sz w:val="20"/>
                <w:szCs w:val="20"/>
                <w:lang w:eastAsia="pl-PL"/>
              </w:rPr>
              <w:t xml:space="preserve">Doświadczenie Projektanta </w:t>
            </w:r>
          </w:p>
        </w:tc>
        <w:tc>
          <w:tcPr>
            <w:tcW w:w="6466" w:type="dxa"/>
            <w:tcBorders>
              <w:top w:val="single" w:sz="8" w:space="0" w:color="000000"/>
              <w:left w:val="single" w:sz="8" w:space="0" w:color="000000"/>
              <w:bottom w:val="single" w:sz="8" w:space="0" w:color="000000"/>
              <w:right w:val="single" w:sz="8" w:space="0" w:color="000000"/>
            </w:tcBorders>
            <w:vAlign w:val="center"/>
          </w:tcPr>
          <w:p w14:paraId="172F513B" w14:textId="35502461" w:rsidR="00237C81" w:rsidRPr="00237C81" w:rsidRDefault="00237C81" w:rsidP="00237C81">
            <w:pPr>
              <w:autoSpaceDE w:val="0"/>
              <w:autoSpaceDN w:val="0"/>
              <w:adjustRightInd w:val="0"/>
              <w:spacing w:after="0" w:line="240" w:lineRule="auto"/>
              <w:rPr>
                <w:rFonts w:ascii="Cambria" w:hAnsi="Cambria" w:cs="Calibri"/>
                <w:color w:val="000000"/>
                <w:sz w:val="20"/>
                <w:szCs w:val="20"/>
              </w:rPr>
            </w:pPr>
            <w:r w:rsidRPr="00237C81">
              <w:rPr>
                <w:rFonts w:ascii="Cambria" w:hAnsi="Cambria" w:cs="Calibri"/>
                <w:color w:val="000000"/>
                <w:sz w:val="20"/>
                <w:szCs w:val="20"/>
              </w:rPr>
              <w:t xml:space="preserve">Doświadczenie projektanta polegające na opracowaniu dokumentacji oraz uzyskaniu decyzji pozwolenia na budowę lub decyzję zrid </w:t>
            </w:r>
          </w:p>
          <w:p w14:paraId="7A724CCE" w14:textId="2C4A85E2" w:rsidR="00357B1C" w:rsidRPr="00237C81" w:rsidRDefault="00357B1C" w:rsidP="00357B1C">
            <w:pPr>
              <w:widowControl w:val="0"/>
              <w:suppressAutoHyphens/>
              <w:spacing w:after="0" w:line="240" w:lineRule="auto"/>
              <w:rPr>
                <w:rFonts w:ascii="Arial Narrow" w:eastAsia="Andale Sans UI" w:hAnsi="Arial Narrow" w:cs="Times New Roman"/>
                <w:sz w:val="20"/>
                <w:szCs w:val="20"/>
                <w:lang w:eastAsia="pl-PL"/>
              </w:rPr>
            </w:pPr>
            <w:r w:rsidRPr="00237C81">
              <w:rPr>
                <w:rFonts w:ascii="Arial Narrow" w:eastAsia="Andale Sans UI" w:hAnsi="Arial Narrow" w:cs="Arial"/>
                <w:b/>
                <w:bCs/>
                <w:sz w:val="20"/>
                <w:szCs w:val="20"/>
                <w:lang w:eastAsia="pl-PL"/>
              </w:rPr>
              <w:t xml:space="preserve">…………. </w:t>
            </w:r>
            <w:r w:rsidRPr="00237C81">
              <w:rPr>
                <w:rFonts w:ascii="Arial Narrow" w:eastAsia="Andale Sans UI" w:hAnsi="Arial Narrow" w:cs="Arial"/>
                <w:b/>
                <w:sz w:val="20"/>
                <w:szCs w:val="20"/>
                <w:lang w:eastAsia="pl-PL"/>
              </w:rPr>
              <w:t xml:space="preserve">** </w:t>
            </w:r>
          </w:p>
          <w:p w14:paraId="0DF96862" w14:textId="309FEF8A" w:rsidR="00357B1C" w:rsidRPr="00237C81" w:rsidRDefault="00357B1C" w:rsidP="00357B1C">
            <w:pPr>
              <w:widowControl w:val="0"/>
              <w:rPr>
                <w:rFonts w:ascii="Arial Narrow" w:eastAsia="Andale Sans UI" w:hAnsi="Arial Narrow" w:cs="Times New Roman"/>
                <w:b/>
                <w:sz w:val="20"/>
                <w:szCs w:val="20"/>
                <w:u w:val="single"/>
                <w:lang w:eastAsia="pl-PL"/>
              </w:rPr>
            </w:pPr>
            <w:r w:rsidRPr="00237C81">
              <w:rPr>
                <w:rFonts w:ascii="Arial Narrow" w:eastAsia="Andale Sans UI" w:hAnsi="Arial Narrow" w:cs="Times New Roman"/>
                <w:bCs/>
                <w:i/>
                <w:iCs/>
                <w:sz w:val="20"/>
                <w:szCs w:val="20"/>
                <w:lang w:eastAsia="pl-PL"/>
              </w:rPr>
              <w:t xml:space="preserve">(** należy wpisać doświadczenie w </w:t>
            </w:r>
            <w:r w:rsidR="00237C81">
              <w:rPr>
                <w:rFonts w:ascii="Arial Narrow" w:eastAsia="Andale Sans UI" w:hAnsi="Arial Narrow" w:cs="Times New Roman"/>
                <w:bCs/>
                <w:i/>
                <w:iCs/>
                <w:sz w:val="20"/>
                <w:szCs w:val="20"/>
                <w:lang w:eastAsia="pl-PL"/>
              </w:rPr>
              <w:t>ilościach opracowanych dokumentacji</w:t>
            </w:r>
            <w:r w:rsidRPr="00237C81">
              <w:rPr>
                <w:rFonts w:ascii="Arial Narrow" w:eastAsia="Andale Sans UI" w:hAnsi="Arial Narrow" w:cs="Times New Roman"/>
                <w:bCs/>
                <w:i/>
                <w:iCs/>
                <w:sz w:val="20"/>
                <w:szCs w:val="20"/>
                <w:lang w:eastAsia="pl-PL"/>
              </w:rPr>
              <w:t xml:space="preserve">) – zgodnie </w:t>
            </w:r>
            <w:r w:rsidRPr="00237C81">
              <w:rPr>
                <w:rFonts w:ascii="Arial Narrow" w:eastAsia="Andale Sans UI" w:hAnsi="Arial Narrow" w:cs="Times New Roman"/>
                <w:bCs/>
                <w:i/>
                <w:iCs/>
                <w:sz w:val="20"/>
                <w:szCs w:val="20"/>
                <w:lang w:eastAsia="pl-PL"/>
              </w:rPr>
              <w:lastRenderedPageBreak/>
              <w:t>z rozdziałem XXIII SWZ).</w:t>
            </w:r>
          </w:p>
        </w:tc>
      </w:tr>
    </w:tbl>
    <w:p w14:paraId="0E381A8D" w14:textId="77777777" w:rsidR="00357B1C" w:rsidRPr="00746621" w:rsidRDefault="00357B1C" w:rsidP="00357B1C">
      <w:pPr>
        <w:tabs>
          <w:tab w:val="left" w:pos="900"/>
        </w:tabs>
        <w:suppressAutoHyphens/>
        <w:spacing w:after="0" w:line="240" w:lineRule="auto"/>
        <w:jc w:val="both"/>
        <w:rPr>
          <w:rFonts w:ascii="Cambria" w:eastAsia="Batang" w:hAnsi="Cambria" w:cs="Arial"/>
          <w:b/>
          <w:sz w:val="20"/>
          <w:szCs w:val="20"/>
          <w:u w:val="single"/>
          <w:lang w:eastAsia="pl-PL"/>
        </w:rPr>
      </w:pPr>
    </w:p>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1"/>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r>
      <w:r w:rsidRPr="001A6C5A">
        <w:rPr>
          <w:rFonts w:ascii="Cambria" w:eastAsia="Calibri" w:hAnsi="Cambria" w:cs="Calibri"/>
          <w:sz w:val="20"/>
          <w:szCs w:val="20"/>
        </w:rPr>
        <w:lastRenderedPageBreak/>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06DF86DF" w14:textId="1538180B" w:rsidR="00D442E4" w:rsidRPr="00746621" w:rsidRDefault="001A6C5A" w:rsidP="00746621">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Default="001A0A14" w:rsidP="001A6C5A">
      <w:pPr>
        <w:spacing w:after="200" w:line="276" w:lineRule="auto"/>
        <w:rPr>
          <w:rFonts w:ascii="Arial" w:eastAsia="Calibri" w:hAnsi="Arial" w:cs="Arial"/>
          <w:sz w:val="20"/>
          <w:szCs w:val="20"/>
        </w:rPr>
      </w:pPr>
    </w:p>
    <w:p w14:paraId="6FC9BDED" w14:textId="77777777" w:rsidR="00237C81" w:rsidRDefault="00237C81" w:rsidP="001A6C5A">
      <w:pPr>
        <w:spacing w:after="200" w:line="276" w:lineRule="auto"/>
        <w:rPr>
          <w:rFonts w:ascii="Arial" w:eastAsia="Calibri" w:hAnsi="Arial" w:cs="Arial"/>
          <w:sz w:val="20"/>
          <w:szCs w:val="20"/>
        </w:rPr>
      </w:pPr>
    </w:p>
    <w:p w14:paraId="659782F3" w14:textId="77777777" w:rsidR="00237C81" w:rsidRDefault="00237C81" w:rsidP="001A6C5A">
      <w:pPr>
        <w:spacing w:after="200" w:line="276" w:lineRule="auto"/>
        <w:rPr>
          <w:rFonts w:ascii="Arial" w:eastAsia="Calibri" w:hAnsi="Arial" w:cs="Arial"/>
          <w:sz w:val="20"/>
          <w:szCs w:val="20"/>
        </w:rPr>
      </w:pPr>
    </w:p>
    <w:p w14:paraId="6EBAF47B" w14:textId="77777777" w:rsidR="00237C81" w:rsidRDefault="00237C81" w:rsidP="001A6C5A">
      <w:pPr>
        <w:spacing w:after="200" w:line="276" w:lineRule="auto"/>
        <w:rPr>
          <w:rFonts w:ascii="Arial" w:eastAsia="Calibri" w:hAnsi="Arial" w:cs="Arial"/>
          <w:sz w:val="20"/>
          <w:szCs w:val="20"/>
        </w:rPr>
      </w:pPr>
    </w:p>
    <w:p w14:paraId="23684557" w14:textId="77777777" w:rsidR="00237C81" w:rsidRDefault="00237C81" w:rsidP="001A6C5A">
      <w:pPr>
        <w:spacing w:after="200" w:line="276" w:lineRule="auto"/>
        <w:rPr>
          <w:rFonts w:ascii="Arial" w:eastAsia="Calibri" w:hAnsi="Arial" w:cs="Arial"/>
          <w:sz w:val="20"/>
          <w:szCs w:val="20"/>
        </w:rPr>
      </w:pPr>
    </w:p>
    <w:p w14:paraId="0C48FF23" w14:textId="77777777" w:rsidR="00237C81" w:rsidRDefault="00237C81" w:rsidP="001A6C5A">
      <w:pPr>
        <w:spacing w:after="200" w:line="276" w:lineRule="auto"/>
        <w:rPr>
          <w:rFonts w:ascii="Arial" w:eastAsia="Calibri" w:hAnsi="Arial" w:cs="Arial"/>
          <w:sz w:val="20"/>
          <w:szCs w:val="20"/>
        </w:rPr>
      </w:pPr>
    </w:p>
    <w:p w14:paraId="63076244" w14:textId="77777777" w:rsidR="00237C81" w:rsidRDefault="00237C81" w:rsidP="001A6C5A">
      <w:pPr>
        <w:spacing w:after="200" w:line="276" w:lineRule="auto"/>
        <w:rPr>
          <w:rFonts w:ascii="Arial" w:eastAsia="Calibri" w:hAnsi="Arial" w:cs="Arial"/>
          <w:sz w:val="20"/>
          <w:szCs w:val="20"/>
        </w:rPr>
      </w:pPr>
    </w:p>
    <w:p w14:paraId="3477C840" w14:textId="77777777" w:rsidR="00237C81" w:rsidRDefault="00237C81" w:rsidP="001A6C5A">
      <w:pPr>
        <w:spacing w:after="200" w:line="276" w:lineRule="auto"/>
        <w:rPr>
          <w:rFonts w:ascii="Arial" w:eastAsia="Calibri" w:hAnsi="Arial" w:cs="Arial"/>
          <w:sz w:val="20"/>
          <w:szCs w:val="20"/>
        </w:rPr>
      </w:pPr>
    </w:p>
    <w:p w14:paraId="1CF3F896" w14:textId="77777777" w:rsidR="00237C81" w:rsidRDefault="00237C81" w:rsidP="001A6C5A">
      <w:pPr>
        <w:spacing w:after="200" w:line="276" w:lineRule="auto"/>
        <w:rPr>
          <w:rFonts w:ascii="Arial" w:eastAsia="Calibri" w:hAnsi="Arial" w:cs="Arial"/>
          <w:sz w:val="20"/>
          <w:szCs w:val="20"/>
        </w:rPr>
      </w:pPr>
    </w:p>
    <w:p w14:paraId="1277FF52" w14:textId="77777777" w:rsidR="00237C81" w:rsidRDefault="00237C81" w:rsidP="001A6C5A">
      <w:pPr>
        <w:spacing w:after="200" w:line="276" w:lineRule="auto"/>
        <w:rPr>
          <w:rFonts w:ascii="Arial" w:eastAsia="Calibri" w:hAnsi="Arial" w:cs="Arial"/>
          <w:sz w:val="20"/>
          <w:szCs w:val="20"/>
        </w:rPr>
      </w:pPr>
    </w:p>
    <w:p w14:paraId="0024EE89" w14:textId="77777777" w:rsidR="00237C81" w:rsidRDefault="00237C81" w:rsidP="001A6C5A">
      <w:pPr>
        <w:spacing w:after="200" w:line="276" w:lineRule="auto"/>
        <w:rPr>
          <w:rFonts w:ascii="Arial" w:eastAsia="Calibri" w:hAnsi="Arial" w:cs="Arial"/>
          <w:sz w:val="20"/>
          <w:szCs w:val="20"/>
        </w:rPr>
      </w:pPr>
    </w:p>
    <w:p w14:paraId="581E09DE" w14:textId="77777777" w:rsidR="00237C81" w:rsidRDefault="00237C81" w:rsidP="001A6C5A">
      <w:pPr>
        <w:spacing w:after="200" w:line="276" w:lineRule="auto"/>
        <w:rPr>
          <w:rFonts w:ascii="Arial" w:eastAsia="Calibri" w:hAnsi="Arial" w:cs="Arial"/>
          <w:sz w:val="20"/>
          <w:szCs w:val="20"/>
        </w:rPr>
      </w:pPr>
    </w:p>
    <w:p w14:paraId="6A3799EB" w14:textId="77777777" w:rsidR="00237C81" w:rsidRDefault="00237C81" w:rsidP="001A6C5A">
      <w:pPr>
        <w:spacing w:after="200" w:line="276" w:lineRule="auto"/>
        <w:rPr>
          <w:rFonts w:ascii="Arial" w:eastAsia="Calibri" w:hAnsi="Arial" w:cs="Arial"/>
          <w:sz w:val="20"/>
          <w:szCs w:val="20"/>
        </w:rPr>
      </w:pPr>
    </w:p>
    <w:p w14:paraId="3C3EF725" w14:textId="77777777" w:rsidR="00237C81" w:rsidRPr="001A6C5A" w:rsidRDefault="00237C81"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569C1531" w14:textId="3ECB1EDE" w:rsidR="00237C81" w:rsidRPr="00237C81" w:rsidRDefault="001A6C5A" w:rsidP="00237C81">
      <w:pPr>
        <w:spacing w:after="5"/>
        <w:ind w:left="70"/>
        <w:jc w:val="center"/>
        <w:rPr>
          <w:rFonts w:ascii="Cambria" w:eastAsia="Arial" w:hAnsi="Cambria" w:cs="Arial"/>
          <w:color w:val="000000"/>
          <w:kern w:val="2"/>
          <w:sz w:val="24"/>
          <w:szCs w:val="24"/>
          <w:lang w:eastAsia="pl-PL"/>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237C81">
        <w:rPr>
          <w:rFonts w:ascii="Cambria" w:eastAsia="Times New Roman" w:hAnsi="Cambria" w:cs="Calibri"/>
          <w:lang w:eastAsia="pl-PL"/>
        </w:rPr>
        <w:t>„</w:t>
      </w:r>
      <w:r w:rsidR="00237C81" w:rsidRPr="00237C81">
        <w:rPr>
          <w:rFonts w:ascii="Cambria" w:eastAsia="Arial" w:hAnsi="Cambria" w:cs="Arial"/>
          <w:color w:val="000000"/>
          <w:kern w:val="2"/>
          <w:sz w:val="24"/>
          <w:szCs w:val="24"/>
          <w:lang w:eastAsia="pl-PL"/>
        </w:rPr>
        <w:t>Opracowanie dokumentacji projektowo – technicznej ścieżki rowerowej w m. Santok od Promenady (dz. Nr ew. 622) do przeprawy promowej w m. Santok na wysokości działki nr ew. 581”</w:t>
      </w:r>
    </w:p>
    <w:p w14:paraId="6F2A6998" w14:textId="116C0983" w:rsidR="001A6C5A" w:rsidRPr="001A6C5A" w:rsidRDefault="001A6C5A" w:rsidP="00237C81">
      <w:pPr>
        <w:widowControl w:val="0"/>
        <w:suppressAutoHyphens/>
        <w:spacing w:after="0" w:line="240" w:lineRule="auto"/>
        <w:jc w:val="center"/>
        <w:rPr>
          <w:rFonts w:ascii="Cambria" w:eastAsia="Andale Sans UI" w:hAnsi="Cambria" w:cs="Arial"/>
          <w:b/>
          <w:bCs/>
          <w:lang w:eastAsia="zh-CN"/>
        </w:rPr>
      </w:pPr>
    </w:p>
    <w:p w14:paraId="4921DF88" w14:textId="77777777" w:rsidR="001A6C5A" w:rsidRPr="001A6C5A" w:rsidRDefault="001A6C5A" w:rsidP="00237C81">
      <w:pPr>
        <w:widowControl w:val="0"/>
        <w:suppressAutoHyphens/>
        <w:spacing w:after="0" w:line="240" w:lineRule="auto"/>
        <w:jc w:val="center"/>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xml:space="preserve">) lub art. 7 ust. 1 </w:t>
      </w:r>
      <w:r w:rsidRPr="001A6C5A">
        <w:rPr>
          <w:rFonts w:ascii="Cambria" w:eastAsia="Calibri" w:hAnsi="Cambria" w:cs="Arial"/>
          <w:lang w:eastAsia="zh-CN"/>
        </w:rPr>
        <w:lastRenderedPageBreak/>
        <w:t>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2"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2057E41" w14:textId="26B84836"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r w:rsidR="00237C81">
        <w:rPr>
          <w:rFonts w:ascii="Cambria" w:eastAsia="Andale Sans UI" w:hAnsi="Cambria" w:cs="Arial"/>
          <w:lang w:eastAsia="zh-CN"/>
        </w:rPr>
        <w:t xml:space="preserve"> osobami wskazanymi a SWZ</w:t>
      </w:r>
      <w:r w:rsidRPr="00D079A0">
        <w:rPr>
          <w:rFonts w:ascii="Cambria" w:eastAsia="Andale Sans UI" w:hAnsi="Cambria" w:cs="Arial"/>
          <w:lang w:eastAsia="zh-CN"/>
        </w:rPr>
        <w:t>:</w:t>
      </w: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2"/>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lastRenderedPageBreak/>
        <w:t xml:space="preserve">                                                                                 </w:t>
      </w: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54275BBF" w14:textId="77777777" w:rsidR="00237C81" w:rsidRPr="00357B1C" w:rsidRDefault="001A6C5A" w:rsidP="00237C81">
      <w:pPr>
        <w:spacing w:after="5"/>
        <w:ind w:left="70"/>
        <w:jc w:val="both"/>
        <w:rPr>
          <w:rFonts w:ascii="Cambria" w:eastAsia="Arial" w:hAnsi="Cambria" w:cs="Arial"/>
          <w:b/>
          <w:bCs/>
          <w:color w:val="000000"/>
          <w:kern w:val="2"/>
          <w:sz w:val="24"/>
          <w:szCs w:val="24"/>
          <w:lang w:eastAsia="pl-PL"/>
        </w:rPr>
      </w:pPr>
      <w:r w:rsidRPr="00237C81">
        <w:rPr>
          <w:rFonts w:ascii="Cambria" w:eastAsia="Times New Roman" w:hAnsi="Cambria" w:cs="Calibri"/>
          <w:lang w:eastAsia="pl-PL"/>
        </w:rPr>
        <w:t xml:space="preserve">Na potrzeby postępowania o udzielenie zamówienia publicznego pn. </w:t>
      </w:r>
      <w:r w:rsidR="00237C81" w:rsidRPr="00237C81">
        <w:rPr>
          <w:rFonts w:ascii="Cambria" w:eastAsia="Arial" w:hAnsi="Cambria" w:cs="Arial"/>
          <w:color w:val="000000"/>
          <w:kern w:val="2"/>
          <w:lang w:eastAsia="pl-PL"/>
        </w:rPr>
        <w:t>„</w:t>
      </w:r>
      <w:r w:rsidR="00237C81" w:rsidRPr="00237C81">
        <w:rPr>
          <w:rFonts w:ascii="Cambria" w:eastAsia="Arial" w:hAnsi="Cambria" w:cs="Arial"/>
          <w:color w:val="000000"/>
          <w:kern w:val="2"/>
          <w:sz w:val="24"/>
          <w:szCs w:val="24"/>
          <w:lang w:eastAsia="pl-PL"/>
        </w:rPr>
        <w:t>Opracowanie dokumentacji projektowo – technicznej ścieżki rowerowej w m. Santok od Promenady (dz. Nr ew. 622) do przeprawy promowej w m. Santok na wysokości działki nr ew.</w:t>
      </w:r>
      <w:r w:rsidR="00237C81" w:rsidRPr="00357B1C">
        <w:rPr>
          <w:rFonts w:ascii="Cambria" w:eastAsia="Arial" w:hAnsi="Cambria" w:cs="Arial"/>
          <w:b/>
          <w:bCs/>
          <w:color w:val="000000"/>
          <w:kern w:val="2"/>
          <w:sz w:val="24"/>
          <w:szCs w:val="24"/>
          <w:lang w:eastAsia="pl-PL"/>
        </w:rPr>
        <w:t xml:space="preserve"> </w:t>
      </w:r>
      <w:r w:rsidR="00237C81" w:rsidRPr="00237C81">
        <w:rPr>
          <w:rFonts w:ascii="Cambria" w:eastAsia="Arial" w:hAnsi="Cambria" w:cs="Arial"/>
          <w:color w:val="000000"/>
          <w:kern w:val="2"/>
          <w:sz w:val="24"/>
          <w:szCs w:val="24"/>
          <w:lang w:eastAsia="pl-PL"/>
        </w:rPr>
        <w:t>581”</w:t>
      </w:r>
      <w:r w:rsidR="00237C81" w:rsidRPr="00357B1C">
        <w:rPr>
          <w:rFonts w:ascii="Cambria" w:eastAsia="Arial" w:hAnsi="Cambria" w:cs="Arial"/>
          <w:b/>
          <w:bCs/>
          <w:color w:val="000000"/>
          <w:kern w:val="2"/>
          <w:sz w:val="24"/>
          <w:szCs w:val="24"/>
          <w:lang w:eastAsia="pl-PL"/>
        </w:rPr>
        <w:t xml:space="preserve"> </w:t>
      </w:r>
    </w:p>
    <w:p w14:paraId="44D51C8A" w14:textId="77777777" w:rsidR="00237C81" w:rsidRDefault="00237C81" w:rsidP="001A6C5A">
      <w:pPr>
        <w:widowControl w:val="0"/>
        <w:suppressAutoHyphens/>
        <w:spacing w:after="0" w:line="360" w:lineRule="auto"/>
        <w:jc w:val="both"/>
        <w:rPr>
          <w:rFonts w:ascii="Cambria" w:eastAsia="Andale Sans UI" w:hAnsi="Cambria" w:cs="Arial"/>
          <w:bCs/>
        </w:rPr>
      </w:pPr>
    </w:p>
    <w:p w14:paraId="74E6ABEC" w14:textId="2800E16F"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AAEC741" w14:textId="77777777" w:rsidR="0046158C"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1837214" w14:textId="77777777" w:rsidR="0046158C" w:rsidRPr="001A6C5A"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2D85D67C"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52D941FD"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6A003"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516CD0F" w14:textId="77777777" w:rsidR="00525CA7" w:rsidRPr="00D079A0" w:rsidRDefault="00525CA7" w:rsidP="00525CA7">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26C57E22"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0184B559"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5B2DC663" w14:textId="77777777" w:rsidR="00525CA7" w:rsidRPr="00D079A0" w:rsidRDefault="00525CA7" w:rsidP="00525CA7">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0620A082" w14:textId="77777777" w:rsidR="00525CA7" w:rsidRPr="00D079A0" w:rsidRDefault="00525CA7" w:rsidP="00525CA7">
      <w:pPr>
        <w:widowControl w:val="0"/>
        <w:spacing w:after="0" w:line="240" w:lineRule="auto"/>
        <w:jc w:val="right"/>
        <w:rPr>
          <w:rFonts w:ascii="Cambria" w:eastAsia="Times New Roman" w:hAnsi="Cambria" w:cs="Calibri"/>
          <w:sz w:val="24"/>
          <w:szCs w:val="24"/>
          <w:lang w:eastAsia="pl-PL"/>
        </w:rPr>
      </w:pPr>
    </w:p>
    <w:p w14:paraId="2CBA4051" w14:textId="77777777" w:rsidR="00525CA7" w:rsidRPr="00D079A0" w:rsidRDefault="00525CA7" w:rsidP="00525CA7">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004239E6" w14:textId="77777777" w:rsidR="00525CA7" w:rsidRPr="00D079A0" w:rsidRDefault="00525CA7" w:rsidP="00525CA7">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07B3D133" w14:textId="77777777" w:rsidR="00525CA7" w:rsidRPr="00D079A0" w:rsidRDefault="00525CA7" w:rsidP="00525CA7">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KRS/CEiDG)</w:t>
      </w:r>
    </w:p>
    <w:p w14:paraId="186D3E30" w14:textId="77777777" w:rsidR="00525CA7" w:rsidRPr="00D079A0" w:rsidRDefault="00525CA7" w:rsidP="00525CA7">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31F7832F" w14:textId="77777777" w:rsidR="00525CA7" w:rsidRPr="00D079A0" w:rsidRDefault="00525CA7" w:rsidP="00525CA7">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F705ECD" w14:textId="77777777" w:rsidR="00525CA7" w:rsidRPr="00D079A0" w:rsidRDefault="00525CA7" w:rsidP="00525CA7">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14F1D3ED" w14:textId="77777777" w:rsidR="00525CA7" w:rsidRPr="00D079A0" w:rsidRDefault="00525CA7" w:rsidP="00525CA7">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525CA7" w:rsidRPr="00D079A0" w14:paraId="0CBE3056" w14:textId="77777777" w:rsidTr="00ED0AB1">
        <w:trPr>
          <w:trHeight w:val="618"/>
        </w:trPr>
        <w:tc>
          <w:tcPr>
            <w:tcW w:w="9057" w:type="dxa"/>
            <w:shd w:val="clear" w:color="auto" w:fill="F2F2F2" w:themeFill="background1" w:themeFillShade="F2"/>
            <w:vAlign w:val="center"/>
          </w:tcPr>
          <w:p w14:paraId="1C5BE71E" w14:textId="77777777" w:rsidR="00525CA7" w:rsidRPr="00D079A0" w:rsidRDefault="00525CA7" w:rsidP="00ED0AB1">
            <w:pPr>
              <w:jc w:val="center"/>
              <w:rPr>
                <w:rFonts w:cstheme="minorHAnsi"/>
                <w:b/>
                <w:noProof/>
                <w:sz w:val="40"/>
              </w:rPr>
            </w:pPr>
            <w:r w:rsidRPr="00D079A0">
              <w:rPr>
                <w:rFonts w:cstheme="minorHAnsi"/>
                <w:b/>
                <w:noProof/>
                <w:sz w:val="40"/>
              </w:rPr>
              <w:t>WYKAZ OSÓB</w:t>
            </w:r>
          </w:p>
        </w:tc>
      </w:tr>
    </w:tbl>
    <w:p w14:paraId="3EB4C355" w14:textId="77777777" w:rsidR="00237C81" w:rsidRPr="00237C81" w:rsidRDefault="00237C81" w:rsidP="00237C81">
      <w:pPr>
        <w:spacing w:after="5"/>
        <w:ind w:left="70"/>
        <w:jc w:val="center"/>
        <w:rPr>
          <w:rFonts w:ascii="Cambria" w:eastAsia="Arial" w:hAnsi="Cambria" w:cs="Arial"/>
          <w:b/>
          <w:bCs/>
          <w:color w:val="000000"/>
          <w:kern w:val="2"/>
          <w:sz w:val="20"/>
          <w:szCs w:val="20"/>
          <w:lang w:eastAsia="pl-PL"/>
        </w:rPr>
      </w:pPr>
      <w:bookmarkStart w:id="13" w:name="_Hlk104376858"/>
      <w:r w:rsidRPr="00237C81">
        <w:rPr>
          <w:rFonts w:ascii="Cambria" w:eastAsia="Arial" w:hAnsi="Cambria" w:cs="Arial"/>
          <w:b/>
          <w:bCs/>
          <w:color w:val="000000"/>
          <w:kern w:val="2"/>
          <w:sz w:val="20"/>
          <w:szCs w:val="20"/>
          <w:lang w:eastAsia="pl-PL"/>
        </w:rPr>
        <w:t xml:space="preserve">„Opracowanie dokumentacji projektowo – technicznej ścieżki rowerowej w m. Santok od Promenady (dz. Nr ew. 622) do przeprawy promowej w m. Santok na wysokości działki nr ew. 581” </w:t>
      </w:r>
    </w:p>
    <w:bookmarkEnd w:id="13"/>
    <w:p w14:paraId="6A48BA39" w14:textId="77777777" w:rsidR="00237C81" w:rsidRDefault="00237C81" w:rsidP="00525CA7">
      <w:pPr>
        <w:widowControl w:val="0"/>
        <w:tabs>
          <w:tab w:val="left" w:pos="5670"/>
        </w:tabs>
        <w:spacing w:after="0" w:line="240" w:lineRule="auto"/>
        <w:jc w:val="both"/>
        <w:rPr>
          <w:rFonts w:ascii="Arial" w:eastAsia="Times New Roman" w:hAnsi="Arial" w:cs="Arial"/>
          <w:b/>
          <w:sz w:val="20"/>
          <w:szCs w:val="20"/>
        </w:rPr>
      </w:pPr>
    </w:p>
    <w:p w14:paraId="79002395" w14:textId="0535569F" w:rsidR="00525CA7" w:rsidRPr="00627003" w:rsidRDefault="00525CA7" w:rsidP="00525CA7">
      <w:pPr>
        <w:widowControl w:val="0"/>
        <w:tabs>
          <w:tab w:val="left" w:pos="5670"/>
        </w:tabs>
        <w:spacing w:after="0" w:line="240" w:lineRule="auto"/>
        <w:jc w:val="both"/>
        <w:rPr>
          <w:rFonts w:ascii="Arial" w:eastAsia="Times New Roman" w:hAnsi="Arial" w:cs="Arial"/>
          <w:b/>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0"/>
        <w:gridCol w:w="2299"/>
        <w:gridCol w:w="4079"/>
        <w:gridCol w:w="1705"/>
      </w:tblGrid>
      <w:tr w:rsidR="00525CA7" w:rsidRPr="00D079A0" w14:paraId="388D899D" w14:textId="77777777" w:rsidTr="00DE4971">
        <w:tc>
          <w:tcPr>
            <w:tcW w:w="1400" w:type="dxa"/>
            <w:vAlign w:val="center"/>
          </w:tcPr>
          <w:p w14:paraId="156211E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299" w:type="dxa"/>
            <w:vAlign w:val="center"/>
          </w:tcPr>
          <w:p w14:paraId="6E56823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79" w:type="dxa"/>
            <w:vAlign w:val="center"/>
          </w:tcPr>
          <w:p w14:paraId="07CF79DD"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3D82D825"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05" w:type="dxa"/>
            <w:vAlign w:val="center"/>
          </w:tcPr>
          <w:p w14:paraId="5FAADA82"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525CA7" w:rsidRPr="00D079A0" w14:paraId="4372ECC8" w14:textId="77777777" w:rsidTr="00DE4971">
        <w:trPr>
          <w:trHeight w:val="1645"/>
        </w:trPr>
        <w:tc>
          <w:tcPr>
            <w:tcW w:w="1400" w:type="dxa"/>
            <w:vAlign w:val="center"/>
          </w:tcPr>
          <w:p w14:paraId="28E52474" w14:textId="77777777" w:rsidR="00525CA7" w:rsidRPr="00D079A0" w:rsidRDefault="00525CA7" w:rsidP="00ED0AB1">
            <w:pPr>
              <w:jc w:val="both"/>
              <w:rPr>
                <w:rFonts w:ascii="Calibri" w:eastAsia="Times New Roman" w:hAnsi="Calibri" w:cs="Calibri"/>
                <w:b/>
              </w:rPr>
            </w:pPr>
            <w:bookmarkStart w:id="14" w:name="_Hlk104376641"/>
          </w:p>
        </w:tc>
        <w:tc>
          <w:tcPr>
            <w:tcW w:w="2299" w:type="dxa"/>
            <w:vAlign w:val="center"/>
          </w:tcPr>
          <w:p w14:paraId="119BCDD4" w14:textId="3E2B0B7F" w:rsidR="00525CA7" w:rsidRPr="00237C81" w:rsidRDefault="00237C81" w:rsidP="00237C81">
            <w:pPr>
              <w:tabs>
                <w:tab w:val="left" w:pos="426"/>
              </w:tabs>
              <w:spacing w:after="200"/>
              <w:contextualSpacing/>
              <w:jc w:val="both"/>
              <w:rPr>
                <w:rFonts w:ascii="Calibri" w:eastAsia="Times New Roman" w:hAnsi="Calibri" w:cs="Calibri"/>
                <w:b/>
                <w:sz w:val="18"/>
                <w:szCs w:val="18"/>
              </w:rPr>
            </w:pPr>
            <w:r>
              <w:rPr>
                <w:rFonts w:ascii="Cambria" w:hAnsi="Cambria" w:cs="OpenSans-Regular"/>
                <w:sz w:val="18"/>
                <w:szCs w:val="18"/>
              </w:rPr>
              <w:t>P</w:t>
            </w:r>
            <w:r w:rsidRPr="00237C81">
              <w:rPr>
                <w:rFonts w:ascii="Cambria" w:hAnsi="Cambria" w:cs="OpenSans-Regular"/>
                <w:sz w:val="18"/>
                <w:szCs w:val="18"/>
              </w:rPr>
              <w:t>rojektant posiadając</w:t>
            </w:r>
            <w:r>
              <w:rPr>
                <w:rFonts w:ascii="Cambria" w:hAnsi="Cambria" w:cs="OpenSans-Regular"/>
                <w:sz w:val="18"/>
                <w:szCs w:val="18"/>
              </w:rPr>
              <w:t xml:space="preserve">y </w:t>
            </w:r>
            <w:r w:rsidRPr="00237C81">
              <w:rPr>
                <w:rFonts w:ascii="Cambria" w:hAnsi="Cambria" w:cs="OpenSans-Regular"/>
                <w:sz w:val="18"/>
                <w:szCs w:val="18"/>
              </w:rPr>
              <w:t>uprawnienia budowlane do projektowania w specjalności</w:t>
            </w:r>
            <w:r w:rsidR="00DE4971">
              <w:rPr>
                <w:rFonts w:ascii="Cambria" w:hAnsi="Cambria" w:cs="OpenSans-Regular"/>
                <w:sz w:val="18"/>
                <w:szCs w:val="18"/>
              </w:rPr>
              <w:t> </w:t>
            </w:r>
            <w:r w:rsidRPr="00237C81">
              <w:rPr>
                <w:rFonts w:ascii="Cambria" w:hAnsi="Cambria" w:cs="OpenSans-Regular"/>
                <w:sz w:val="18"/>
                <w:szCs w:val="18"/>
              </w:rPr>
              <w:t>konstrukcyjno – budowlanej</w:t>
            </w:r>
          </w:p>
        </w:tc>
        <w:tc>
          <w:tcPr>
            <w:tcW w:w="4079" w:type="dxa"/>
            <w:vAlign w:val="center"/>
          </w:tcPr>
          <w:p w14:paraId="21340546" w14:textId="77777777" w:rsidR="00525CA7" w:rsidRPr="00D079A0" w:rsidRDefault="00525CA7" w:rsidP="00ED0AB1">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63BB1E4D"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Upr. Do …………………………….........................................</w:t>
            </w:r>
          </w:p>
          <w:p w14:paraId="1C8661F1"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6A681897"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t>
            </w:r>
          </w:p>
          <w:p w14:paraId="368441FB"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0AE40DF5"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69F82653" w14:textId="77777777" w:rsidR="00525CA7" w:rsidRPr="00D079A0" w:rsidRDefault="00525CA7" w:rsidP="00ED0AB1">
            <w:pPr>
              <w:jc w:val="both"/>
              <w:rPr>
                <w:rFonts w:ascii="Calibri" w:eastAsia="Times New Roman" w:hAnsi="Calibri" w:cs="Calibri"/>
                <w:b/>
                <w:sz w:val="18"/>
                <w:szCs w:val="18"/>
              </w:rPr>
            </w:pPr>
          </w:p>
        </w:tc>
        <w:tc>
          <w:tcPr>
            <w:tcW w:w="1705" w:type="dxa"/>
            <w:vAlign w:val="center"/>
          </w:tcPr>
          <w:p w14:paraId="6FE33270"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7A12EF4A"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r w:rsidR="00DE4971" w:rsidRPr="00D079A0" w14:paraId="350494BA" w14:textId="77777777" w:rsidTr="00DE4971">
        <w:trPr>
          <w:trHeight w:val="1645"/>
        </w:trPr>
        <w:tc>
          <w:tcPr>
            <w:tcW w:w="1400" w:type="dxa"/>
            <w:vAlign w:val="center"/>
          </w:tcPr>
          <w:p w14:paraId="30C30B84" w14:textId="77777777" w:rsidR="00DE4971" w:rsidRPr="00D079A0" w:rsidRDefault="00DE4971" w:rsidP="00DE4971">
            <w:pPr>
              <w:jc w:val="both"/>
              <w:rPr>
                <w:rFonts w:ascii="Calibri" w:eastAsia="Times New Roman" w:hAnsi="Calibri" w:cs="Calibri"/>
                <w:b/>
              </w:rPr>
            </w:pPr>
          </w:p>
        </w:tc>
        <w:tc>
          <w:tcPr>
            <w:tcW w:w="2299" w:type="dxa"/>
            <w:vAlign w:val="center"/>
          </w:tcPr>
          <w:p w14:paraId="459D9FBE" w14:textId="080B716A" w:rsidR="00DE4971" w:rsidRPr="00237C81" w:rsidRDefault="00DE4971" w:rsidP="00DE4971">
            <w:pPr>
              <w:tabs>
                <w:tab w:val="left" w:pos="426"/>
              </w:tabs>
              <w:spacing w:after="200"/>
              <w:contextualSpacing/>
              <w:jc w:val="both"/>
              <w:rPr>
                <w:rFonts w:ascii="Calibri" w:eastAsia="Times New Roman" w:hAnsi="Calibri" w:cs="Calibri"/>
                <w:b/>
                <w:sz w:val="18"/>
                <w:szCs w:val="18"/>
              </w:rPr>
            </w:pPr>
            <w:r>
              <w:rPr>
                <w:rFonts w:ascii="Cambria" w:hAnsi="Cambria" w:cs="OpenSans-Regular"/>
                <w:sz w:val="18"/>
                <w:szCs w:val="18"/>
              </w:rPr>
              <w:t>P</w:t>
            </w:r>
            <w:r w:rsidRPr="00237C81">
              <w:rPr>
                <w:rFonts w:ascii="Cambria" w:hAnsi="Cambria" w:cs="OpenSans-Regular"/>
                <w:sz w:val="18"/>
                <w:szCs w:val="18"/>
              </w:rPr>
              <w:t>rojektant posiadając</w:t>
            </w:r>
            <w:r>
              <w:rPr>
                <w:rFonts w:ascii="Cambria" w:hAnsi="Cambria" w:cs="OpenSans-Regular"/>
                <w:sz w:val="18"/>
                <w:szCs w:val="18"/>
              </w:rPr>
              <w:t>y</w:t>
            </w:r>
            <w:r w:rsidRPr="00237C81">
              <w:rPr>
                <w:rFonts w:ascii="Cambria" w:hAnsi="Cambria" w:cs="OpenSans-Regular"/>
                <w:sz w:val="18"/>
                <w:szCs w:val="18"/>
              </w:rPr>
              <w:t xml:space="preserve"> uprawnienia budowlane do projektowania w specjalności architektonicznej;</w:t>
            </w:r>
          </w:p>
        </w:tc>
        <w:tc>
          <w:tcPr>
            <w:tcW w:w="4079" w:type="dxa"/>
            <w:vAlign w:val="center"/>
          </w:tcPr>
          <w:p w14:paraId="55CC9BE9" w14:textId="77777777" w:rsidR="00DE4971" w:rsidRPr="00D079A0" w:rsidRDefault="00DE4971" w:rsidP="00DE4971">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25862997" w14:textId="77777777" w:rsidR="00DE4971" w:rsidRPr="00D079A0" w:rsidRDefault="00DE4971" w:rsidP="00DE4971">
            <w:pPr>
              <w:rPr>
                <w:rFonts w:ascii="Calibri" w:eastAsia="Times New Roman" w:hAnsi="Calibri" w:cs="Calibri"/>
                <w:sz w:val="18"/>
                <w:szCs w:val="18"/>
              </w:rPr>
            </w:pPr>
            <w:r w:rsidRPr="00D079A0">
              <w:rPr>
                <w:rFonts w:ascii="Calibri" w:eastAsia="Times New Roman" w:hAnsi="Calibri" w:cs="Calibri"/>
                <w:sz w:val="18"/>
                <w:szCs w:val="18"/>
              </w:rPr>
              <w:t>Upr. Do …………………………….........................................</w:t>
            </w:r>
          </w:p>
          <w:p w14:paraId="26F64792" w14:textId="77777777" w:rsidR="00DE4971" w:rsidRPr="00D079A0" w:rsidRDefault="00DE4971" w:rsidP="00DE4971">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51246AFA" w14:textId="77777777" w:rsidR="00DE4971" w:rsidRPr="00D079A0" w:rsidRDefault="00DE4971" w:rsidP="00DE4971">
            <w:pPr>
              <w:jc w:val="both"/>
              <w:rPr>
                <w:rFonts w:ascii="Calibri" w:eastAsia="Times New Roman" w:hAnsi="Calibri" w:cs="Calibri"/>
                <w:sz w:val="18"/>
                <w:szCs w:val="18"/>
              </w:rPr>
            </w:pPr>
            <w:r w:rsidRPr="00D079A0">
              <w:rPr>
                <w:rFonts w:ascii="Calibri" w:eastAsia="Times New Roman" w:hAnsi="Calibri" w:cs="Calibri"/>
                <w:sz w:val="18"/>
                <w:szCs w:val="18"/>
              </w:rPr>
              <w:t>…………………………………………………………………………..……</w:t>
            </w:r>
          </w:p>
          <w:p w14:paraId="7D28E8D6" w14:textId="77777777" w:rsidR="00DE4971" w:rsidRPr="00D079A0" w:rsidRDefault="00DE4971" w:rsidP="00DE4971">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257948CA" w14:textId="77777777" w:rsidR="00DE4971" w:rsidRPr="00D079A0" w:rsidRDefault="00DE4971" w:rsidP="00DE4971">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4B061F3A" w14:textId="77777777" w:rsidR="00DE4971" w:rsidRPr="00D079A0" w:rsidRDefault="00DE4971" w:rsidP="00DE4971">
            <w:pPr>
              <w:autoSpaceDE w:val="0"/>
              <w:autoSpaceDN w:val="0"/>
              <w:adjustRightInd w:val="0"/>
              <w:jc w:val="both"/>
              <w:rPr>
                <w:rFonts w:ascii="Calibri" w:eastAsia="Times New Roman" w:hAnsi="Calibri" w:cs="Calibri"/>
                <w:b/>
                <w:sz w:val="18"/>
                <w:szCs w:val="18"/>
              </w:rPr>
            </w:pPr>
          </w:p>
        </w:tc>
        <w:tc>
          <w:tcPr>
            <w:tcW w:w="1705" w:type="dxa"/>
            <w:vAlign w:val="center"/>
          </w:tcPr>
          <w:p w14:paraId="38EA285A" w14:textId="77777777" w:rsidR="00DE4971" w:rsidRPr="00D079A0" w:rsidRDefault="00DE4971" w:rsidP="00DE4971">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44E8E0CB" w14:textId="0A1ADCAA" w:rsidR="00DE4971" w:rsidRPr="00D079A0" w:rsidRDefault="00DE4971" w:rsidP="00DE4971">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bookmarkEnd w:id="14"/>
    </w:tbl>
    <w:p w14:paraId="2AF29B16" w14:textId="77777777" w:rsidR="00525CA7" w:rsidRDefault="00525CA7" w:rsidP="00525CA7">
      <w:pPr>
        <w:widowControl w:val="0"/>
        <w:suppressAutoHyphens/>
        <w:spacing w:after="0" w:line="240" w:lineRule="auto"/>
        <w:jc w:val="both"/>
        <w:textAlignment w:val="baseline"/>
        <w:rPr>
          <w:rFonts w:ascii="Cambria" w:eastAsia="Andale Sans UI" w:hAnsi="Cambria" w:cs="Arial"/>
          <w:i/>
          <w:iCs/>
          <w:kern w:val="2"/>
          <w:sz w:val="18"/>
          <w:szCs w:val="18"/>
        </w:rPr>
      </w:pPr>
    </w:p>
    <w:p w14:paraId="38345A15" w14:textId="77777777" w:rsidR="00525CA7" w:rsidRPr="00D079A0" w:rsidRDefault="00525CA7" w:rsidP="00525CA7">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4B70AF38" w14:textId="77777777" w:rsidR="00525CA7" w:rsidRPr="00D079A0" w:rsidRDefault="00525CA7" w:rsidP="00525CA7">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3CFEDE25" w14:textId="77777777" w:rsidR="00525CA7" w:rsidRPr="00D079A0"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89D1360" w14:textId="77777777" w:rsidR="00525CA7" w:rsidRPr="00627003"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5CFD0CDC" w14:textId="77777777" w:rsidR="00525CA7" w:rsidRPr="00D079A0" w:rsidRDefault="00525CA7" w:rsidP="00525CA7">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1CECCF63" w14:textId="77777777" w:rsidR="001A6C5A" w:rsidRDefault="001A6C5A" w:rsidP="00DE4971">
      <w:pPr>
        <w:tabs>
          <w:tab w:val="left" w:pos="566"/>
          <w:tab w:val="left" w:pos="2459"/>
        </w:tabs>
        <w:suppressAutoHyphens/>
        <w:spacing w:after="0" w:line="240" w:lineRule="auto"/>
        <w:rPr>
          <w:rFonts w:ascii="Arial" w:eastAsia="Calibri" w:hAnsi="Arial" w:cs="Arial"/>
          <w:b/>
          <w:bCs/>
          <w:color w:val="FF0000"/>
          <w:sz w:val="20"/>
          <w:szCs w:val="20"/>
          <w:lang w:eastAsia="zh-CN"/>
        </w:rPr>
      </w:pPr>
    </w:p>
    <w:p w14:paraId="673FA4C6"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8D5773D" w14:textId="77777777" w:rsidR="00746621" w:rsidRDefault="00746621"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33E1DB2B"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07DC5B7" w14:textId="77777777" w:rsidR="00525CA7" w:rsidRPr="001A6C5A" w:rsidRDefault="00525CA7" w:rsidP="00525CA7">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416A8DD" w14:textId="5660B20B" w:rsidR="00525CA7" w:rsidRPr="001A6C5A" w:rsidRDefault="00525CA7" w:rsidP="00525CA7">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 xml:space="preserve">Załącznik nr </w:t>
      </w:r>
      <w:r>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2D2CFF37"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53B50770" w:rsidR="001A6C5A" w:rsidRPr="001A6C5A" w:rsidRDefault="00DE4971" w:rsidP="00C66047">
      <w:pPr>
        <w:widowControl w:val="0"/>
        <w:suppressAutoHyphens/>
        <w:spacing w:after="0" w:line="276" w:lineRule="auto"/>
        <w:ind w:left="567"/>
        <w:jc w:val="both"/>
        <w:rPr>
          <w:rFonts w:ascii="Cambria" w:eastAsia="Andale Sans UI" w:hAnsi="Cambria" w:cs="Arial"/>
          <w:b/>
          <w:bCs/>
          <w:kern w:val="3"/>
          <w:lang w:eastAsia="pl-PL" w:bidi="hi-IN"/>
        </w:rPr>
      </w:pPr>
      <w:r w:rsidRPr="00237C81">
        <w:rPr>
          <w:rFonts w:ascii="Cambria" w:eastAsia="Arial" w:hAnsi="Cambria" w:cs="Arial"/>
          <w:b/>
          <w:bCs/>
          <w:color w:val="000000"/>
          <w:kern w:val="2"/>
          <w:sz w:val="20"/>
          <w:szCs w:val="20"/>
          <w:lang w:eastAsia="pl-PL"/>
        </w:rPr>
        <w:t>„Opracowanie dokumentacji projektowo – technicznej ścieżki rowerowej w m. Santok od Promenady (dz. Nr ew. 622) do przeprawy promowej w m. Santok na wysokości działki nr ew. 581”</w:t>
      </w:r>
      <w:r w:rsidR="00525CA7" w:rsidRPr="00525CA7">
        <w:rPr>
          <w:rFonts w:ascii="Cambria" w:eastAsia="Andale Sans UI" w:hAnsi="Cambria" w:cs="Arial"/>
          <w:b/>
          <w:bCs/>
          <w:kern w:val="3"/>
          <w:lang w:eastAsia="pl-PL" w:bidi="hi-IN"/>
        </w:rPr>
        <w:t xml:space="preserve">)” </w:t>
      </w:r>
      <w:r w:rsidR="00525CA7">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5CE0CA99" w14:textId="5D836EB3" w:rsidR="00DE4971" w:rsidRPr="001A6C5A" w:rsidRDefault="001A6C5A" w:rsidP="00DE4971">
      <w:pPr>
        <w:widowControl w:val="0"/>
        <w:suppressAutoHyphens/>
        <w:spacing w:after="0" w:line="276" w:lineRule="auto"/>
        <w:jc w:val="both"/>
        <w:rPr>
          <w:rFonts w:ascii="Cambria" w:eastAsia="Andale Sans UI" w:hAnsi="Cambria" w:cs="Arial"/>
          <w:b/>
          <w:bCs/>
          <w:kern w:val="3"/>
          <w:lang w:eastAsia="pl-PL" w:bidi="hi-IN"/>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00DE4971" w:rsidRPr="00237C81">
        <w:rPr>
          <w:rFonts w:ascii="Cambria" w:eastAsia="Arial" w:hAnsi="Cambria" w:cs="Arial"/>
          <w:b/>
          <w:bCs/>
          <w:color w:val="000000"/>
          <w:kern w:val="2"/>
          <w:sz w:val="20"/>
          <w:szCs w:val="20"/>
          <w:lang w:eastAsia="pl-PL"/>
        </w:rPr>
        <w:t>„</w:t>
      </w:r>
      <w:r w:rsidR="00DE4971" w:rsidRPr="00DE4971">
        <w:rPr>
          <w:rFonts w:ascii="Cambria" w:eastAsia="Arial" w:hAnsi="Cambria" w:cs="Arial"/>
          <w:color w:val="000000"/>
          <w:kern w:val="2"/>
          <w:sz w:val="20"/>
          <w:szCs w:val="20"/>
          <w:lang w:eastAsia="pl-PL"/>
        </w:rPr>
        <w:t>Opracowanie dokumentacji projektowo – technicznej ścieżki rowerowej w m. Santok od Promenady (dz. Nr ew. 622) do przeprawy promowej w m. Santok na wysokości działki nr ew. 581”</w:t>
      </w:r>
      <w:r w:rsidR="00DE4971" w:rsidRPr="00DE4971">
        <w:rPr>
          <w:rFonts w:ascii="Cambria" w:eastAsia="Andale Sans UI" w:hAnsi="Cambria" w:cs="Arial"/>
          <w:kern w:val="3"/>
          <w:lang w:eastAsia="pl-PL" w:bidi="hi-IN"/>
        </w:rPr>
        <w:t>)”</w:t>
      </w:r>
      <w:r w:rsidR="00DE4971" w:rsidRPr="00525CA7">
        <w:rPr>
          <w:rFonts w:ascii="Cambria" w:eastAsia="Andale Sans UI" w:hAnsi="Cambria" w:cs="Arial"/>
          <w:b/>
          <w:bCs/>
          <w:kern w:val="3"/>
          <w:lang w:eastAsia="pl-PL" w:bidi="hi-IN"/>
        </w:rPr>
        <w:t xml:space="preserve"> </w:t>
      </w:r>
      <w:r w:rsidR="00DE4971">
        <w:rPr>
          <w:rFonts w:ascii="Cambria" w:eastAsia="Andale Sans UI" w:hAnsi="Cambria" w:cs="Arial"/>
          <w:b/>
          <w:bCs/>
          <w:kern w:val="3"/>
          <w:lang w:eastAsia="pl-PL" w:bidi="hi-IN"/>
        </w:rPr>
        <w:t xml:space="preserve"> </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lastRenderedPageBreak/>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bookmarkStart w:id="15" w:name="_Hlk146546614"/>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651FDA40" w:rsidR="00525CA7"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xml:space="preserve">- </w:t>
      </w:r>
      <w:r w:rsidR="00DE4971">
        <w:rPr>
          <w:rFonts w:ascii="Cambria" w:eastAsia="Andale Sans UI" w:hAnsi="Cambria" w:cs="Arial"/>
          <w:lang w:eastAsia="zh-CN"/>
        </w:rPr>
        <w:t xml:space="preserve">projektantem posiadającym uprawnienia budowlane do projektowania w specjalności konstrukcyjno-budowalne </w:t>
      </w:r>
    </w:p>
    <w:p w14:paraId="68741A65" w14:textId="77777777" w:rsidR="00DE4971" w:rsidRDefault="00DE4971" w:rsidP="00DE4971">
      <w:pPr>
        <w:widowControl w:val="0"/>
        <w:suppressAutoHyphens/>
        <w:spacing w:after="0" w:line="240" w:lineRule="auto"/>
        <w:ind w:left="851"/>
        <w:rPr>
          <w:rFonts w:ascii="Thorndale" w:eastAsia="Andale Sans UI" w:hAnsi="Thorndale" w:cs="Thorndale"/>
          <w:kern w:val="2"/>
          <w:sz w:val="24"/>
          <w:szCs w:val="20"/>
          <w:lang w:eastAsia="zh-CN"/>
        </w:rPr>
      </w:pPr>
    </w:p>
    <w:p w14:paraId="2275986A" w14:textId="3F101EA3" w:rsidR="00DE4971" w:rsidRPr="001A6C5A" w:rsidRDefault="00DE4971" w:rsidP="00DE497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1464D5C7" w14:textId="77777777" w:rsidR="00DE4971" w:rsidRPr="001A6C5A" w:rsidRDefault="00DE4971" w:rsidP="00DE4971">
      <w:pPr>
        <w:widowControl w:val="0"/>
        <w:suppressAutoHyphens/>
        <w:spacing w:after="0" w:line="240" w:lineRule="auto"/>
        <w:jc w:val="both"/>
        <w:rPr>
          <w:rFonts w:ascii="Arial" w:eastAsia="Andale Sans UI" w:hAnsi="Arial" w:cs="Arial"/>
          <w:sz w:val="20"/>
          <w:szCs w:val="20"/>
          <w:lang w:eastAsia="zh-CN"/>
        </w:rPr>
      </w:pPr>
    </w:p>
    <w:p w14:paraId="7B6A00C4" w14:textId="77777777" w:rsidR="00DE4971" w:rsidRPr="001A6C5A" w:rsidRDefault="00DE4971" w:rsidP="00DE4971">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2CAC585D" w14:textId="77777777" w:rsidR="00DE4971" w:rsidRPr="001A6C5A" w:rsidRDefault="00DE4971" w:rsidP="00DE4971">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AC6B6AF" w14:textId="77777777" w:rsidR="00DE4971" w:rsidRPr="001A6C5A" w:rsidRDefault="00DE4971" w:rsidP="00DE4971">
      <w:pPr>
        <w:widowControl w:val="0"/>
        <w:suppressAutoHyphens/>
        <w:spacing w:after="0" w:line="240" w:lineRule="auto"/>
        <w:ind w:left="567"/>
        <w:jc w:val="both"/>
        <w:rPr>
          <w:rFonts w:ascii="Cambria" w:eastAsia="Andale Sans UI" w:hAnsi="Cambria" w:cs="Arial"/>
          <w:lang w:eastAsia="zh-CN"/>
        </w:rPr>
      </w:pPr>
    </w:p>
    <w:p w14:paraId="645B3BAD" w14:textId="77777777" w:rsidR="00DE4971" w:rsidRPr="001A6C5A" w:rsidRDefault="00DE4971" w:rsidP="00DE4971">
      <w:pPr>
        <w:widowControl w:val="0"/>
        <w:suppressAutoHyphens/>
        <w:spacing w:after="0" w:line="240" w:lineRule="auto"/>
        <w:ind w:left="567"/>
        <w:jc w:val="both"/>
        <w:rPr>
          <w:rFonts w:ascii="Arial" w:eastAsia="Andale Sans UI" w:hAnsi="Arial" w:cs="Arial"/>
          <w:sz w:val="20"/>
          <w:szCs w:val="20"/>
          <w:lang w:eastAsia="zh-CN"/>
        </w:rPr>
      </w:pPr>
    </w:p>
    <w:p w14:paraId="1B0D4F77" w14:textId="77777777" w:rsidR="00DE4971" w:rsidRPr="001A6C5A" w:rsidRDefault="00DE4971" w:rsidP="00DE497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68AE461E" w14:textId="77777777" w:rsidR="00DE4971" w:rsidRPr="001A6C5A" w:rsidRDefault="00DE4971" w:rsidP="00DE4971">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00C4EE74" w14:textId="77777777" w:rsidR="00DE4971" w:rsidRPr="001A6C5A" w:rsidRDefault="00DE4971" w:rsidP="00DE4971">
      <w:pPr>
        <w:widowControl w:val="0"/>
        <w:suppressAutoHyphens/>
        <w:spacing w:after="0" w:line="240" w:lineRule="auto"/>
        <w:jc w:val="both"/>
        <w:rPr>
          <w:rFonts w:ascii="Cambria" w:eastAsia="Andale Sans UI" w:hAnsi="Cambria" w:cs="Arial"/>
          <w:b/>
          <w:lang w:eastAsia="zh-CN"/>
        </w:rPr>
      </w:pPr>
    </w:p>
    <w:p w14:paraId="1DFC8DCB" w14:textId="77777777" w:rsidR="00DE4971" w:rsidRPr="001A6C5A" w:rsidRDefault="00DE4971" w:rsidP="00DE4971">
      <w:pPr>
        <w:widowControl w:val="0"/>
        <w:suppressAutoHyphens/>
        <w:spacing w:after="0" w:line="240" w:lineRule="auto"/>
        <w:jc w:val="both"/>
        <w:rPr>
          <w:rFonts w:ascii="Arial" w:eastAsia="Andale Sans UI" w:hAnsi="Arial" w:cs="Arial"/>
          <w:sz w:val="20"/>
          <w:szCs w:val="20"/>
          <w:lang w:eastAsia="zh-CN"/>
        </w:rPr>
      </w:pPr>
    </w:p>
    <w:p w14:paraId="7CD85A51" w14:textId="77777777" w:rsidR="00DE4971" w:rsidRPr="001A6C5A" w:rsidRDefault="00DE4971" w:rsidP="00DE4971">
      <w:pPr>
        <w:widowControl w:val="0"/>
        <w:suppressAutoHyphens/>
        <w:spacing w:after="0" w:line="240" w:lineRule="auto"/>
        <w:ind w:left="5664" w:firstLine="708"/>
        <w:rPr>
          <w:rFonts w:ascii="Cambria" w:eastAsia="Andale Sans UI" w:hAnsi="Cambria" w:cs="Thorndale"/>
          <w:lang w:eastAsia="zh-CN"/>
        </w:rPr>
      </w:pPr>
    </w:p>
    <w:p w14:paraId="130DDC43" w14:textId="77777777" w:rsidR="00DE4971" w:rsidRPr="001A6C5A" w:rsidRDefault="00DE4971" w:rsidP="00DE4971">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15C7B7C1" w14:textId="77777777" w:rsidR="00DE4971" w:rsidRDefault="00DE4971" w:rsidP="00DE4971">
      <w:pPr>
        <w:widowControl w:val="0"/>
        <w:suppressAutoHyphens/>
        <w:spacing w:after="0" w:line="240" w:lineRule="auto"/>
        <w:ind w:left="4860" w:hanging="4500"/>
        <w:rPr>
          <w:rFonts w:ascii="Cambria" w:eastAsia="Andale Sans UI" w:hAnsi="Cambria" w:cs="Arial"/>
          <w:lang w:eastAsia="zh-CN"/>
        </w:rPr>
      </w:pPr>
      <w:r w:rsidRPr="001A6C5A">
        <w:rPr>
          <w:rFonts w:ascii="Cambria" w:eastAsia="Andale Sans UI" w:hAnsi="Cambria" w:cs="Arial"/>
          <w:lang w:eastAsia="zh-CN"/>
        </w:rPr>
        <w:t>(miejscowość, data)                                        (podpisy osób uprawnionych</w:t>
      </w:r>
      <w:bookmarkEnd w:id="15"/>
      <w:r w:rsidRPr="001A6C5A">
        <w:rPr>
          <w:rFonts w:ascii="Cambria" w:eastAsia="Andale Sans UI" w:hAnsi="Cambria" w:cs="Arial"/>
          <w:lang w:eastAsia="zh-CN"/>
        </w:rPr>
        <w:t>)</w:t>
      </w:r>
    </w:p>
    <w:p w14:paraId="45E61250" w14:textId="77777777" w:rsidR="00DE4971" w:rsidRPr="001A6C5A" w:rsidRDefault="00DE4971" w:rsidP="00DE4971">
      <w:pPr>
        <w:widowControl w:val="0"/>
        <w:suppressAutoHyphens/>
        <w:spacing w:after="0" w:line="240" w:lineRule="auto"/>
        <w:ind w:left="4860" w:hanging="4500"/>
        <w:rPr>
          <w:rFonts w:ascii="Cambria" w:eastAsia="Andale Sans UI" w:hAnsi="Cambria" w:cs="Thorndale"/>
          <w:lang w:eastAsia="zh-CN"/>
        </w:rPr>
      </w:pPr>
    </w:p>
    <w:p w14:paraId="6DE21E67" w14:textId="7D8FE7A7" w:rsidR="00DE4971" w:rsidRPr="00D079A0" w:rsidRDefault="00DE4971" w:rsidP="00DE4971">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 xml:space="preserve">b) </w:t>
      </w:r>
      <w:r w:rsidRPr="00D079A0">
        <w:rPr>
          <w:rFonts w:ascii="Cambria" w:eastAsia="Andale Sans UI" w:hAnsi="Cambria" w:cs="Arial"/>
          <w:lang w:eastAsia="zh-CN"/>
        </w:rPr>
        <w:t>Oświadczam, że dysponuję/dysponujemy  lub będę/będziemy dysponować na potrzeby realizacji zamówienia:</w:t>
      </w:r>
    </w:p>
    <w:p w14:paraId="16B558C5" w14:textId="481E700F" w:rsidR="00DE4971" w:rsidRDefault="00DE4971" w:rsidP="00DE4971">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xml:space="preserve">- </w:t>
      </w:r>
      <w:r>
        <w:rPr>
          <w:rFonts w:ascii="Cambria" w:eastAsia="Andale Sans UI" w:hAnsi="Cambria" w:cs="Arial"/>
          <w:lang w:eastAsia="zh-CN"/>
        </w:rPr>
        <w:t>projektantem posiadającym uprawnienia budowlane do projektowania w specjalności architektonicznej</w:t>
      </w:r>
    </w:p>
    <w:p w14:paraId="461B4114" w14:textId="77777777" w:rsidR="00DE4971" w:rsidRDefault="00DE4971" w:rsidP="00DE4971">
      <w:pPr>
        <w:widowControl w:val="0"/>
        <w:suppressAutoHyphens/>
        <w:spacing w:after="0" w:line="240" w:lineRule="auto"/>
        <w:ind w:left="851"/>
        <w:rPr>
          <w:rFonts w:ascii="Thorndale" w:eastAsia="Andale Sans UI" w:hAnsi="Thorndale" w:cs="Thorndale"/>
          <w:kern w:val="2"/>
          <w:sz w:val="24"/>
          <w:szCs w:val="20"/>
          <w:lang w:eastAsia="zh-CN"/>
        </w:rPr>
      </w:pPr>
    </w:p>
    <w:p w14:paraId="1E9C68FF" w14:textId="77777777" w:rsidR="00DE4971" w:rsidRPr="001A6C5A" w:rsidRDefault="00DE4971" w:rsidP="00DE497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7174B21C" w14:textId="77777777" w:rsidR="00DE4971" w:rsidRPr="001A6C5A" w:rsidRDefault="00DE4971" w:rsidP="00DE4971">
      <w:pPr>
        <w:widowControl w:val="0"/>
        <w:suppressAutoHyphens/>
        <w:spacing w:after="0" w:line="240" w:lineRule="auto"/>
        <w:jc w:val="both"/>
        <w:rPr>
          <w:rFonts w:ascii="Arial" w:eastAsia="Andale Sans UI" w:hAnsi="Arial" w:cs="Arial"/>
          <w:sz w:val="20"/>
          <w:szCs w:val="20"/>
          <w:lang w:eastAsia="zh-CN"/>
        </w:rPr>
      </w:pPr>
    </w:p>
    <w:p w14:paraId="24E1D436" w14:textId="77777777" w:rsidR="00DE4971" w:rsidRPr="001A6C5A" w:rsidRDefault="00DE4971" w:rsidP="00DE4971">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0696CECC" w14:textId="77777777" w:rsidR="00DE4971" w:rsidRPr="001A6C5A" w:rsidRDefault="00DE4971" w:rsidP="00DE4971">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881DE8" w14:textId="77777777" w:rsidR="00DE4971" w:rsidRPr="001A6C5A" w:rsidRDefault="00DE4971" w:rsidP="00DE4971">
      <w:pPr>
        <w:widowControl w:val="0"/>
        <w:suppressAutoHyphens/>
        <w:spacing w:after="0" w:line="240" w:lineRule="auto"/>
        <w:ind w:left="567"/>
        <w:jc w:val="both"/>
        <w:rPr>
          <w:rFonts w:ascii="Cambria" w:eastAsia="Andale Sans UI" w:hAnsi="Cambria" w:cs="Arial"/>
          <w:lang w:eastAsia="zh-CN"/>
        </w:rPr>
      </w:pPr>
    </w:p>
    <w:p w14:paraId="1AF03728" w14:textId="77777777" w:rsidR="00DE4971" w:rsidRPr="001A6C5A" w:rsidRDefault="00DE4971" w:rsidP="00DE4971">
      <w:pPr>
        <w:widowControl w:val="0"/>
        <w:suppressAutoHyphens/>
        <w:spacing w:after="0" w:line="240" w:lineRule="auto"/>
        <w:ind w:left="567"/>
        <w:jc w:val="both"/>
        <w:rPr>
          <w:rFonts w:ascii="Arial" w:eastAsia="Andale Sans UI" w:hAnsi="Arial" w:cs="Arial"/>
          <w:sz w:val="20"/>
          <w:szCs w:val="20"/>
          <w:lang w:eastAsia="zh-CN"/>
        </w:rPr>
      </w:pPr>
    </w:p>
    <w:p w14:paraId="0C80C643" w14:textId="77777777" w:rsidR="00DE4971" w:rsidRPr="001A6C5A" w:rsidRDefault="00DE4971" w:rsidP="00DE497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342ABD1" w14:textId="77777777" w:rsidR="00DE4971" w:rsidRPr="001A6C5A" w:rsidRDefault="00DE4971" w:rsidP="00DE4971">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6FC64298" w14:textId="77777777" w:rsidR="00DE4971" w:rsidRPr="001A6C5A" w:rsidRDefault="00DE4971" w:rsidP="00DE4971">
      <w:pPr>
        <w:widowControl w:val="0"/>
        <w:suppressAutoHyphens/>
        <w:spacing w:after="0" w:line="240" w:lineRule="auto"/>
        <w:jc w:val="both"/>
        <w:rPr>
          <w:rFonts w:ascii="Cambria" w:eastAsia="Andale Sans UI" w:hAnsi="Cambria" w:cs="Arial"/>
          <w:b/>
          <w:lang w:eastAsia="zh-CN"/>
        </w:rPr>
      </w:pPr>
    </w:p>
    <w:p w14:paraId="23F5C0F9" w14:textId="77777777" w:rsidR="00DE4971" w:rsidRPr="001A6C5A" w:rsidRDefault="00DE4971" w:rsidP="00DE4971">
      <w:pPr>
        <w:widowControl w:val="0"/>
        <w:suppressAutoHyphens/>
        <w:spacing w:after="0" w:line="240" w:lineRule="auto"/>
        <w:jc w:val="both"/>
        <w:rPr>
          <w:rFonts w:ascii="Arial" w:eastAsia="Andale Sans UI" w:hAnsi="Arial" w:cs="Arial"/>
          <w:sz w:val="20"/>
          <w:szCs w:val="20"/>
          <w:lang w:eastAsia="zh-CN"/>
        </w:rPr>
      </w:pPr>
    </w:p>
    <w:p w14:paraId="25F8DEC2" w14:textId="77777777" w:rsidR="00DE4971" w:rsidRPr="001A6C5A" w:rsidRDefault="00DE4971" w:rsidP="00DE4971">
      <w:pPr>
        <w:widowControl w:val="0"/>
        <w:suppressAutoHyphens/>
        <w:spacing w:after="0" w:line="240" w:lineRule="auto"/>
        <w:ind w:left="5664" w:firstLine="708"/>
        <w:rPr>
          <w:rFonts w:ascii="Cambria" w:eastAsia="Andale Sans UI" w:hAnsi="Cambria" w:cs="Thorndale"/>
          <w:lang w:eastAsia="zh-CN"/>
        </w:rPr>
      </w:pPr>
    </w:p>
    <w:p w14:paraId="57868B32" w14:textId="77777777" w:rsidR="00DE4971" w:rsidRPr="001A6C5A" w:rsidRDefault="00DE4971" w:rsidP="00DE4971">
      <w:pPr>
        <w:widowControl w:val="0"/>
        <w:suppressAutoHyphens/>
        <w:spacing w:after="0" w:line="240" w:lineRule="auto"/>
        <w:jc w:val="center"/>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29E1308B" w14:textId="5F96EB62" w:rsidR="00DE4971" w:rsidRPr="00DE4971" w:rsidRDefault="00DE4971" w:rsidP="00DE4971">
      <w:pPr>
        <w:widowControl w:val="0"/>
        <w:tabs>
          <w:tab w:val="left" w:pos="381"/>
        </w:tabs>
        <w:spacing w:before="171" w:after="171" w:line="240" w:lineRule="auto"/>
        <w:jc w:val="center"/>
        <w:rPr>
          <w:rFonts w:ascii="Cambria" w:eastAsia="Andale Sans UI" w:hAnsi="Cambria" w:cs="Arial"/>
          <w:b/>
          <w:color w:val="000000"/>
          <w:u w:val="single"/>
          <w:lang w:eastAsia="pl-PL"/>
        </w:rPr>
      </w:pPr>
      <w:r w:rsidRPr="00DE4971">
        <w:rPr>
          <w:rFonts w:ascii="Cambria" w:eastAsia="Andale Sans UI" w:hAnsi="Cambria" w:cs="Arial"/>
          <w:lang w:eastAsia="zh-CN"/>
        </w:rPr>
        <w:t>(miejscowość, data)                                        (podpisy osób uprawnionych</w:t>
      </w:r>
    </w:p>
    <w:p w14:paraId="5AC2CF0E" w14:textId="77777777" w:rsidR="00DE4971" w:rsidRPr="00D079A0" w:rsidRDefault="00DE4971" w:rsidP="00525CA7">
      <w:pPr>
        <w:suppressAutoHyphens/>
        <w:spacing w:after="0" w:line="240" w:lineRule="auto"/>
        <w:ind w:right="14"/>
        <w:jc w:val="both"/>
        <w:rPr>
          <w:rFonts w:ascii="Cambria" w:eastAsia="Andale Sans UI" w:hAnsi="Cambria" w:cs="Arial"/>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B17418B" w14:textId="77777777" w:rsidR="0097713A" w:rsidRDefault="0097713A"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F2BE6B0"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D86A596"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212F78C"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90B5676"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2046634"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6BE9CAC"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0EBCD55"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AC30D42"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C2C1FC9"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30654B4"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5A13A"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962EE0F"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63A0C3D"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74A84E5"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02CF9C2"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E978816"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D9A27B7"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4911AE7"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CC55320"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F92868"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0EA5720"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DF4D84E"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851C878"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81230E9"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957278C"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B0F592D"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295B25A"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9157ABD"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647204C"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AA66B25"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5B04668"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E1F9B71"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E52C125"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FCDF1C2"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BD45B48" w14:textId="77777777" w:rsidR="00DE4971" w:rsidRDefault="00DE4971"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67C8291F"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525CA7">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6D217DEE"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DE4971" w:rsidRPr="00237C81">
        <w:rPr>
          <w:rFonts w:ascii="Cambria" w:eastAsia="Arial" w:hAnsi="Cambria" w:cs="Arial"/>
          <w:b/>
          <w:bCs/>
          <w:color w:val="000000"/>
          <w:kern w:val="2"/>
          <w:sz w:val="20"/>
          <w:szCs w:val="20"/>
          <w:lang w:eastAsia="pl-PL"/>
        </w:rPr>
        <w:t>„</w:t>
      </w:r>
      <w:r w:rsidR="00DE4971" w:rsidRPr="00DE4971">
        <w:rPr>
          <w:rFonts w:ascii="Cambria" w:eastAsia="Arial" w:hAnsi="Cambria" w:cs="Arial"/>
          <w:b/>
          <w:bCs/>
          <w:color w:val="000000"/>
          <w:kern w:val="2"/>
          <w:lang w:eastAsia="pl-PL"/>
        </w:rPr>
        <w:t>Opracowanie dokumentacji projektowo – technicznej ścieżki rowerowej w m. Santok od Promenady (dz. Nr ew. 622) do przeprawy promowej w m. Santok na wysokości działki nr ew. 581</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7369368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525CA7">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38A38CEB" w:rsidR="001A6C5A" w:rsidRPr="00DE4971" w:rsidRDefault="001A6C5A" w:rsidP="001A6C5A">
      <w:pPr>
        <w:widowControl w:val="0"/>
        <w:suppressAutoHyphens/>
        <w:spacing w:after="0" w:line="276" w:lineRule="auto"/>
        <w:jc w:val="both"/>
        <w:rPr>
          <w:rFonts w:ascii="Cambria" w:eastAsia="Andale Sans UI" w:hAnsi="Cambria" w:cs="Arial"/>
          <w:b/>
          <w:bCs/>
          <w:kern w:val="3"/>
          <w:sz w:val="24"/>
          <w:szCs w:val="24"/>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r>
      <w:r w:rsidRPr="00DE4971">
        <w:rPr>
          <w:rFonts w:ascii="Cambria" w:eastAsia="Calibri" w:hAnsi="Cambria" w:cs="Times New Roman"/>
          <w:sz w:val="24"/>
          <w:szCs w:val="24"/>
        </w:rPr>
        <w:t xml:space="preserve">w celu związanym z postępowaniem o udzielenie zamówienia publicznego na: </w:t>
      </w:r>
      <w:r w:rsidR="00DE4971" w:rsidRPr="00DE4971">
        <w:rPr>
          <w:rFonts w:ascii="Cambria" w:eastAsia="Calibri" w:hAnsi="Cambria" w:cs="Times New Roman"/>
          <w:sz w:val="24"/>
          <w:szCs w:val="24"/>
        </w:rPr>
        <w:t xml:space="preserve"> </w:t>
      </w:r>
      <w:r w:rsidR="00DE4971" w:rsidRPr="00DE4971">
        <w:rPr>
          <w:rFonts w:ascii="Cambria" w:eastAsia="Arial" w:hAnsi="Cambria" w:cs="Arial"/>
          <w:b/>
          <w:bCs/>
          <w:color w:val="000000"/>
          <w:kern w:val="2"/>
          <w:sz w:val="24"/>
          <w:szCs w:val="24"/>
          <w:lang w:eastAsia="pl-PL"/>
        </w:rPr>
        <w:t>„</w:t>
      </w:r>
      <w:r w:rsidR="00DE4971" w:rsidRPr="00DE4971">
        <w:rPr>
          <w:rFonts w:ascii="Cambria" w:eastAsia="Arial" w:hAnsi="Cambria" w:cs="Arial"/>
          <w:color w:val="000000"/>
          <w:kern w:val="2"/>
          <w:sz w:val="24"/>
          <w:szCs w:val="24"/>
          <w:lang w:eastAsia="pl-PL"/>
        </w:rPr>
        <w:t>Opracowanie dokumentacji projektowo – technicznej ścieżki rowerowej w m. Santok od Promenady (dz. Nr ew. 622) do przeprawy promowej w m. Santok na wysokości działki nr ew. 581”</w:t>
      </w:r>
      <w:r w:rsidR="00DE4971" w:rsidRPr="00DE4971">
        <w:rPr>
          <w:rFonts w:ascii="Cambria" w:eastAsia="Andale Sans UI" w:hAnsi="Cambria" w:cs="Arial"/>
          <w:kern w:val="3"/>
          <w:sz w:val="24"/>
          <w:szCs w:val="24"/>
          <w:lang w:eastAsia="pl-PL" w:bidi="hi-IN"/>
        </w:rPr>
        <w:t>)</w:t>
      </w:r>
      <w:r w:rsidR="00525CA7" w:rsidRPr="00DE4971">
        <w:rPr>
          <w:rFonts w:ascii="Cambria" w:eastAsia="Andale Sans UI" w:hAnsi="Cambria" w:cs="Arial"/>
          <w:b/>
          <w:bCs/>
          <w:kern w:val="3"/>
          <w:sz w:val="24"/>
          <w:szCs w:val="24"/>
          <w:lang w:eastAsia="pl-PL" w:bidi="hi-IN"/>
        </w:rPr>
        <w:t>”</w:t>
      </w:r>
      <w:r w:rsidRPr="00DE4971">
        <w:rPr>
          <w:rFonts w:ascii="Cambria" w:eastAsia="Calibri" w:hAnsi="Cambria" w:cs="Times New Roman"/>
          <w:b/>
          <w:sz w:val="24"/>
          <w:szCs w:val="24"/>
        </w:rPr>
        <w:t xml:space="preserve">, </w:t>
      </w:r>
      <w:r w:rsidRPr="00DE4971">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1CA118DE"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525CA7">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75C7" w14:textId="77777777" w:rsidR="004F0FCB" w:rsidRDefault="004F0FCB" w:rsidP="001A6C5A">
      <w:pPr>
        <w:spacing w:after="0" w:line="240" w:lineRule="auto"/>
      </w:pPr>
      <w:r>
        <w:separator/>
      </w:r>
    </w:p>
  </w:endnote>
  <w:endnote w:type="continuationSeparator" w:id="0">
    <w:p w14:paraId="6BAF1995" w14:textId="77777777" w:rsidR="004F0FCB" w:rsidRDefault="004F0FCB"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OpenSans-Regular">
    <w:altName w:val="Calibri"/>
    <w:panose1 w:val="00000000000000000000"/>
    <w:charset w:val="00"/>
    <w:family w:val="swiss"/>
    <w:notTrueType/>
    <w:pitch w:val="default"/>
    <w:sig w:usb0="00000007" w:usb1="00000000" w:usb2="00000000" w:usb3="00000000" w:csb0="00000003"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502A" w14:textId="77777777" w:rsidR="004F0FCB" w:rsidRDefault="004F0FCB" w:rsidP="001A6C5A">
      <w:pPr>
        <w:spacing w:after="0" w:line="240" w:lineRule="auto"/>
      </w:pPr>
      <w:r>
        <w:separator/>
      </w:r>
    </w:p>
  </w:footnote>
  <w:footnote w:type="continuationSeparator" w:id="0">
    <w:p w14:paraId="7892158D" w14:textId="77777777" w:rsidR="004F0FCB" w:rsidRDefault="004F0FCB"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4E3E3E"/>
    <w:multiLevelType w:val="hybridMultilevel"/>
    <w:tmpl w:val="D6AAD65C"/>
    <w:lvl w:ilvl="0" w:tplc="FFFFFFFF">
      <w:start w:val="1"/>
      <w:numFmt w:val="lowerLetter"/>
      <w:lvlText w:val="%1)"/>
      <w:lvlJc w:val="left"/>
      <w:pPr>
        <w:tabs>
          <w:tab w:val="num" w:pos="926"/>
        </w:tabs>
        <w:ind w:left="926" w:hanging="360"/>
      </w:pPr>
      <w:rPr>
        <w:rFonts w:hint="default"/>
        <w:b w:val="0"/>
      </w:rPr>
    </w:lvl>
    <w:lvl w:ilvl="1" w:tplc="FFFFFFFF">
      <w:start w:val="3"/>
      <w:numFmt w:val="decimal"/>
      <w:lvlText w:val="%2."/>
      <w:lvlJc w:val="left"/>
      <w:pPr>
        <w:tabs>
          <w:tab w:val="num" w:pos="502"/>
        </w:tabs>
        <w:ind w:left="502" w:hanging="360"/>
      </w:pPr>
      <w:rPr>
        <w:rFonts w:ascii="Cambria" w:hAnsi="Cambria" w:hint="default"/>
        <w:b w:val="0"/>
      </w:rPr>
    </w:lvl>
    <w:lvl w:ilvl="2" w:tplc="FFFFFFFF">
      <w:start w:val="1"/>
      <w:numFmt w:val="decimal"/>
      <w:lvlText w:val="%3."/>
      <w:lvlJc w:val="left"/>
      <w:pPr>
        <w:tabs>
          <w:tab w:val="num" w:pos="1620"/>
        </w:tabs>
        <w:ind w:left="2340" w:hanging="360"/>
      </w:pPr>
      <w:rPr>
        <w:rFonts w:eastAsia="Times New Roman" w:hint="default"/>
        <w:b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77555D"/>
    <w:multiLevelType w:val="hybridMultilevel"/>
    <w:tmpl w:val="2FF65DC4"/>
    <w:lvl w:ilvl="0" w:tplc="8E96AAD8">
      <w:start w:val="1"/>
      <w:numFmt w:val="decimal"/>
      <w:lvlText w:val="%1."/>
      <w:lvlJc w:val="left"/>
      <w:pPr>
        <w:ind w:left="720" w:hanging="360"/>
      </w:pPr>
      <w:rPr>
        <w:rFonts w:ascii="Arial Narrow" w:hAnsi="Arial Narrow"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8"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3"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2FE7672D"/>
    <w:multiLevelType w:val="hybridMultilevel"/>
    <w:tmpl w:val="98EE5E90"/>
    <w:lvl w:ilvl="0" w:tplc="AE349A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5"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10"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5"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1C73211"/>
    <w:multiLevelType w:val="hybridMultilevel"/>
    <w:tmpl w:val="6B9006FE"/>
    <w:lvl w:ilvl="0" w:tplc="BE9AAD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0"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7"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0"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4"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5"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0"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8"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3"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0"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1"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2"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2"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9"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1"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1"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81"/>
  </w:num>
  <w:num w:numId="7" w16cid:durableId="561714301">
    <w:abstractNumId w:val="39"/>
  </w:num>
  <w:num w:numId="8" w16cid:durableId="1319109767">
    <w:abstractNumId w:val="64"/>
  </w:num>
  <w:num w:numId="9" w16cid:durableId="159465906">
    <w:abstractNumId w:val="92"/>
  </w:num>
  <w:num w:numId="10" w16cid:durableId="1488016476">
    <w:abstractNumId w:val="5"/>
  </w:num>
  <w:num w:numId="11" w16cid:durableId="1167556443">
    <w:abstractNumId w:val="170"/>
  </w:num>
  <w:num w:numId="12" w16cid:durableId="1183320294">
    <w:abstractNumId w:val="38"/>
  </w:num>
  <w:num w:numId="13" w16cid:durableId="2069723790">
    <w:abstractNumId w:val="190"/>
  </w:num>
  <w:num w:numId="14" w16cid:durableId="1866480585">
    <w:abstractNumId w:val="149"/>
  </w:num>
  <w:num w:numId="15" w16cid:durableId="445346309">
    <w:abstractNumId w:val="89"/>
  </w:num>
  <w:num w:numId="16" w16cid:durableId="2060201743">
    <w:abstractNumId w:val="197"/>
  </w:num>
  <w:num w:numId="17" w16cid:durableId="315496239">
    <w:abstractNumId w:val="87"/>
  </w:num>
  <w:num w:numId="18" w16cid:durableId="213127560">
    <w:abstractNumId w:val="200"/>
  </w:num>
  <w:num w:numId="19" w16cid:durableId="1144933042">
    <w:abstractNumId w:val="69"/>
  </w:num>
  <w:num w:numId="20" w16cid:durableId="763309621">
    <w:abstractNumId w:val="17"/>
  </w:num>
  <w:num w:numId="21" w16cid:durableId="1027020373">
    <w:abstractNumId w:val="171"/>
  </w:num>
  <w:num w:numId="22" w16cid:durableId="2038384529">
    <w:abstractNumId w:val="198"/>
  </w:num>
  <w:num w:numId="23" w16cid:durableId="165101715">
    <w:abstractNumId w:val="71"/>
  </w:num>
  <w:num w:numId="24" w16cid:durableId="916670168">
    <w:abstractNumId w:val="135"/>
  </w:num>
  <w:num w:numId="25" w16cid:durableId="367418496">
    <w:abstractNumId w:val="40"/>
  </w:num>
  <w:num w:numId="26" w16cid:durableId="1244678253">
    <w:abstractNumId w:val="186"/>
  </w:num>
  <w:num w:numId="27" w16cid:durableId="1076897251">
    <w:abstractNumId w:val="96"/>
  </w:num>
  <w:num w:numId="28" w16cid:durableId="1403025130">
    <w:abstractNumId w:val="24"/>
  </w:num>
  <w:num w:numId="29" w16cid:durableId="1772819986">
    <w:abstractNumId w:val="42"/>
  </w:num>
  <w:num w:numId="30" w16cid:durableId="747767535">
    <w:abstractNumId w:val="173"/>
  </w:num>
  <w:num w:numId="31" w16cid:durableId="1425494984">
    <w:abstractNumId w:val="7"/>
  </w:num>
  <w:num w:numId="32" w16cid:durableId="1004281664">
    <w:abstractNumId w:val="114"/>
  </w:num>
  <w:num w:numId="33" w16cid:durableId="691494609">
    <w:abstractNumId w:val="123"/>
  </w:num>
  <w:num w:numId="34" w16cid:durableId="1925916215">
    <w:abstractNumId w:val="116"/>
  </w:num>
  <w:num w:numId="35" w16cid:durableId="516385313">
    <w:abstractNumId w:val="180"/>
  </w:num>
  <w:num w:numId="36" w16cid:durableId="283656779">
    <w:abstractNumId w:val="154"/>
  </w:num>
  <w:num w:numId="37" w16cid:durableId="253126742">
    <w:abstractNumId w:val="37"/>
  </w:num>
  <w:num w:numId="38" w16cid:durableId="1737435188">
    <w:abstractNumId w:val="163"/>
  </w:num>
  <w:num w:numId="39" w16cid:durableId="1698431832">
    <w:abstractNumId w:val="108"/>
  </w:num>
  <w:num w:numId="40" w16cid:durableId="608467157">
    <w:abstractNumId w:val="196"/>
  </w:num>
  <w:num w:numId="41" w16cid:durableId="393088245">
    <w:abstractNumId w:val="137"/>
  </w:num>
  <w:num w:numId="42" w16cid:durableId="1288244004">
    <w:abstractNumId w:val="57"/>
  </w:num>
  <w:num w:numId="43" w16cid:durableId="708531121">
    <w:abstractNumId w:val="117"/>
  </w:num>
  <w:num w:numId="44" w16cid:durableId="407112679">
    <w:abstractNumId w:val="43"/>
  </w:num>
  <w:num w:numId="45" w16cid:durableId="454763221">
    <w:abstractNumId w:val="183"/>
  </w:num>
  <w:num w:numId="46" w16cid:durableId="1429350253">
    <w:abstractNumId w:val="30"/>
  </w:num>
  <w:num w:numId="47" w16cid:durableId="397559061">
    <w:abstractNumId w:val="199"/>
  </w:num>
  <w:num w:numId="48" w16cid:durableId="589461520">
    <w:abstractNumId w:val="77"/>
  </w:num>
  <w:num w:numId="49" w16cid:durableId="950281597">
    <w:abstractNumId w:val="176"/>
  </w:num>
  <w:num w:numId="50" w16cid:durableId="495387815">
    <w:abstractNumId w:val="48"/>
  </w:num>
  <w:num w:numId="51" w16cid:durableId="2037196402">
    <w:abstractNumId w:val="53"/>
  </w:num>
  <w:num w:numId="52" w16cid:durableId="470052985">
    <w:abstractNumId w:val="74"/>
  </w:num>
  <w:num w:numId="53" w16cid:durableId="853157302">
    <w:abstractNumId w:val="113"/>
  </w:num>
  <w:num w:numId="54" w16cid:durableId="337587462">
    <w:abstractNumId w:val="164"/>
  </w:num>
  <w:num w:numId="55" w16cid:durableId="1801417401">
    <w:abstractNumId w:val="67"/>
  </w:num>
  <w:num w:numId="56" w16cid:durableId="208226919">
    <w:abstractNumId w:val="86"/>
  </w:num>
  <w:num w:numId="57" w16cid:durableId="1452899581">
    <w:abstractNumId w:val="172"/>
  </w:num>
  <w:num w:numId="58" w16cid:durableId="1183126541">
    <w:abstractNumId w:val="201"/>
  </w:num>
  <w:num w:numId="59" w16cid:durableId="424809153">
    <w:abstractNumId w:val="122"/>
  </w:num>
  <w:num w:numId="60" w16cid:durableId="2023699761">
    <w:abstractNumId w:val="61"/>
  </w:num>
  <w:num w:numId="61" w16cid:durableId="442500093">
    <w:abstractNumId w:val="105"/>
  </w:num>
  <w:num w:numId="62" w16cid:durableId="1172796650">
    <w:abstractNumId w:val="90"/>
  </w:num>
  <w:num w:numId="63" w16cid:durableId="1447582841">
    <w:abstractNumId w:val="150"/>
  </w:num>
  <w:num w:numId="64" w16cid:durableId="905651106">
    <w:abstractNumId w:val="18"/>
  </w:num>
  <w:num w:numId="65" w16cid:durableId="2015303449">
    <w:abstractNumId w:val="128"/>
  </w:num>
  <w:num w:numId="66" w16cid:durableId="254829220">
    <w:abstractNumId w:val="143"/>
  </w:num>
  <w:num w:numId="67" w16cid:durableId="51970431">
    <w:abstractNumId w:val="188"/>
  </w:num>
  <w:num w:numId="68" w16cid:durableId="338240966">
    <w:abstractNumId w:val="138"/>
  </w:num>
  <w:num w:numId="69" w16cid:durableId="442922780">
    <w:abstractNumId w:val="41"/>
  </w:num>
  <w:num w:numId="70" w16cid:durableId="984696402">
    <w:abstractNumId w:val="10"/>
  </w:num>
  <w:num w:numId="71" w16cid:durableId="1399325999">
    <w:abstractNumId w:val="168"/>
  </w:num>
  <w:num w:numId="72" w16cid:durableId="773137532">
    <w:abstractNumId w:val="115"/>
  </w:num>
  <w:num w:numId="73" w16cid:durableId="457837983">
    <w:abstractNumId w:val="16"/>
  </w:num>
  <w:num w:numId="74" w16cid:durableId="761296329">
    <w:abstractNumId w:val="101"/>
  </w:num>
  <w:num w:numId="75" w16cid:durableId="1966697159">
    <w:abstractNumId w:val="104"/>
  </w:num>
  <w:num w:numId="76" w16cid:durableId="2127770694">
    <w:abstractNumId w:val="139"/>
  </w:num>
  <w:num w:numId="77" w16cid:durableId="389499570">
    <w:abstractNumId w:val="156"/>
  </w:num>
  <w:num w:numId="78" w16cid:durableId="1401514940">
    <w:abstractNumId w:val="141"/>
  </w:num>
  <w:num w:numId="79" w16cid:durableId="539823675">
    <w:abstractNumId w:val="155"/>
  </w:num>
  <w:num w:numId="80" w16cid:durableId="1485775155">
    <w:abstractNumId w:val="15"/>
  </w:num>
  <w:num w:numId="81" w16cid:durableId="2142264928">
    <w:abstractNumId w:val="73"/>
  </w:num>
  <w:num w:numId="82" w16cid:durableId="15155405">
    <w:abstractNumId w:val="193"/>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8"/>
  </w:num>
  <w:num w:numId="90" w16cid:durableId="1145048329">
    <w:abstractNumId w:val="125"/>
  </w:num>
  <w:num w:numId="91" w16cid:durableId="2027168420">
    <w:abstractNumId w:val="187"/>
  </w:num>
  <w:num w:numId="92" w16cid:durableId="1804423321">
    <w:abstractNumId w:val="23"/>
  </w:num>
  <w:num w:numId="93" w16cid:durableId="1507943181">
    <w:abstractNumId w:val="110"/>
  </w:num>
  <w:num w:numId="94" w16cid:durableId="1372220928">
    <w:abstractNumId w:val="60"/>
  </w:num>
  <w:num w:numId="95" w16cid:durableId="29575549">
    <w:abstractNumId w:val="12"/>
  </w:num>
  <w:num w:numId="96" w16cid:durableId="1875575777">
    <w:abstractNumId w:val="32"/>
  </w:num>
  <w:num w:numId="97" w16cid:durableId="721097927">
    <w:abstractNumId w:val="98"/>
  </w:num>
  <w:num w:numId="98" w16cid:durableId="282269077">
    <w:abstractNumId w:val="44"/>
  </w:num>
  <w:num w:numId="99" w16cid:durableId="204148385">
    <w:abstractNumId w:val="49"/>
  </w:num>
  <w:num w:numId="100" w16cid:durableId="205147987">
    <w:abstractNumId w:val="145"/>
  </w:num>
  <w:num w:numId="101" w16cid:durableId="1051880627">
    <w:abstractNumId w:val="81"/>
  </w:num>
  <w:num w:numId="102" w16cid:durableId="1069310538">
    <w:abstractNumId w:val="159"/>
  </w:num>
  <w:num w:numId="103" w16cid:durableId="2003314374">
    <w:abstractNumId w:val="177"/>
  </w:num>
  <w:num w:numId="104" w16cid:durableId="463814198">
    <w:abstractNumId w:val="112"/>
  </w:num>
  <w:num w:numId="105" w16cid:durableId="1217160191">
    <w:abstractNumId w:val="94"/>
  </w:num>
  <w:num w:numId="106" w16cid:durableId="770393440">
    <w:abstractNumId w:val="28"/>
  </w:num>
  <w:num w:numId="107" w16cid:durableId="778255533">
    <w:abstractNumId w:val="166"/>
  </w:num>
  <w:num w:numId="108" w16cid:durableId="684676787">
    <w:abstractNumId w:val="34"/>
  </w:num>
  <w:num w:numId="109" w16cid:durableId="1642727962">
    <w:abstractNumId w:val="182"/>
  </w:num>
  <w:num w:numId="110" w16cid:durableId="772551497">
    <w:abstractNumId w:val="93"/>
  </w:num>
  <w:num w:numId="111" w16cid:durableId="1057977002">
    <w:abstractNumId w:val="100"/>
  </w:num>
  <w:num w:numId="112" w16cid:durableId="16010869">
    <w:abstractNumId w:val="175"/>
  </w:num>
  <w:num w:numId="113" w16cid:durableId="1325812725">
    <w:abstractNumId w:val="8"/>
  </w:num>
  <w:num w:numId="114" w16cid:durableId="1493062516">
    <w:abstractNumId w:val="174"/>
  </w:num>
  <w:num w:numId="115" w16cid:durableId="57366212">
    <w:abstractNumId w:val="107"/>
  </w:num>
  <w:num w:numId="116" w16cid:durableId="1428423579">
    <w:abstractNumId w:val="120"/>
  </w:num>
  <w:num w:numId="117" w16cid:durableId="884178153">
    <w:abstractNumId w:val="50"/>
  </w:num>
  <w:num w:numId="118" w16cid:durableId="2094736825">
    <w:abstractNumId w:val="29"/>
  </w:num>
  <w:num w:numId="119" w16cid:durableId="690495335">
    <w:abstractNumId w:val="68"/>
  </w:num>
  <w:num w:numId="120" w16cid:durableId="2078430647">
    <w:abstractNumId w:val="153"/>
  </w:num>
  <w:num w:numId="121" w16cid:durableId="1989824671">
    <w:abstractNumId w:val="78"/>
  </w:num>
  <w:num w:numId="122" w16cid:durableId="1774548703">
    <w:abstractNumId w:val="178"/>
  </w:num>
  <w:num w:numId="123" w16cid:durableId="299649885">
    <w:abstractNumId w:val="191"/>
  </w:num>
  <w:num w:numId="124" w16cid:durableId="1428499151">
    <w:abstractNumId w:val="20"/>
  </w:num>
  <w:num w:numId="125" w16cid:durableId="465975495">
    <w:abstractNumId w:val="51"/>
  </w:num>
  <w:num w:numId="126" w16cid:durableId="1415318448">
    <w:abstractNumId w:val="167"/>
  </w:num>
  <w:num w:numId="127" w16cid:durableId="1528326561">
    <w:abstractNumId w:val="59"/>
  </w:num>
  <w:num w:numId="128" w16cid:durableId="80491445">
    <w:abstractNumId w:val="63"/>
  </w:num>
  <w:num w:numId="129" w16cid:durableId="1267881525">
    <w:abstractNumId w:val="54"/>
  </w:num>
  <w:num w:numId="130" w16cid:durableId="1038701827">
    <w:abstractNumId w:val="195"/>
  </w:num>
  <w:num w:numId="131" w16cid:durableId="1907495344">
    <w:abstractNumId w:val="13"/>
  </w:num>
  <w:num w:numId="132" w16cid:durableId="22098088">
    <w:abstractNumId w:val="97"/>
  </w:num>
  <w:num w:numId="133" w16cid:durableId="1823739643">
    <w:abstractNumId w:val="102"/>
  </w:num>
  <w:num w:numId="134" w16cid:durableId="1968311222">
    <w:abstractNumId w:val="140"/>
  </w:num>
  <w:num w:numId="135" w16cid:durableId="1663310716">
    <w:abstractNumId w:val="95"/>
  </w:num>
  <w:num w:numId="136" w16cid:durableId="2002733968">
    <w:abstractNumId w:val="147"/>
  </w:num>
  <w:num w:numId="137" w16cid:durableId="1102381818">
    <w:abstractNumId w:val="84"/>
  </w:num>
  <w:num w:numId="138" w16cid:durableId="1923101317">
    <w:abstractNumId w:val="131"/>
  </w:num>
  <w:num w:numId="139" w16cid:durableId="641740582">
    <w:abstractNumId w:val="56"/>
  </w:num>
  <w:num w:numId="140" w16cid:durableId="1420448246">
    <w:abstractNumId w:val="189"/>
  </w:num>
  <w:num w:numId="141" w16cid:durableId="1221484030">
    <w:abstractNumId w:val="160"/>
  </w:num>
  <w:num w:numId="142" w16cid:durableId="1673144060">
    <w:abstractNumId w:val="192"/>
  </w:num>
  <w:num w:numId="143" w16cid:durableId="633633411">
    <w:abstractNumId w:val="26"/>
  </w:num>
  <w:num w:numId="144" w16cid:durableId="1355158206">
    <w:abstractNumId w:val="55"/>
  </w:num>
  <w:num w:numId="145" w16cid:durableId="5641108">
    <w:abstractNumId w:val="3"/>
  </w:num>
  <w:num w:numId="146" w16cid:durableId="599722306">
    <w:abstractNumId w:val="130"/>
  </w:num>
  <w:num w:numId="147" w16cid:durableId="900210400">
    <w:abstractNumId w:val="52"/>
  </w:num>
  <w:num w:numId="148" w16cid:durableId="454445496">
    <w:abstractNumId w:val="91"/>
  </w:num>
  <w:num w:numId="149" w16cid:durableId="1808552637">
    <w:abstractNumId w:val="106"/>
  </w:num>
  <w:num w:numId="150" w16cid:durableId="1636255656">
    <w:abstractNumId w:val="121"/>
  </w:num>
  <w:num w:numId="151" w16cid:durableId="254673969">
    <w:abstractNumId w:val="124"/>
  </w:num>
  <w:num w:numId="152" w16cid:durableId="1034379686">
    <w:abstractNumId w:val="148"/>
  </w:num>
  <w:num w:numId="153" w16cid:durableId="1282104763">
    <w:abstractNumId w:val="194"/>
  </w:num>
  <w:num w:numId="154" w16cid:durableId="668600375">
    <w:abstractNumId w:val="185"/>
  </w:num>
  <w:num w:numId="155" w16cid:durableId="1581593999">
    <w:abstractNumId w:val="184"/>
  </w:num>
  <w:num w:numId="156" w16cid:durableId="2000306025">
    <w:abstractNumId w:val="152"/>
  </w:num>
  <w:num w:numId="157" w16cid:durableId="1548100223">
    <w:abstractNumId w:val="162"/>
  </w:num>
  <w:num w:numId="158" w16cid:durableId="73013315">
    <w:abstractNumId w:val="127"/>
  </w:num>
  <w:num w:numId="159" w16cid:durableId="1733847396">
    <w:abstractNumId w:val="109"/>
  </w:num>
  <w:num w:numId="160" w16cid:durableId="2087607824">
    <w:abstractNumId w:val="146"/>
  </w:num>
  <w:num w:numId="161" w16cid:durableId="1426069541">
    <w:abstractNumId w:val="169"/>
  </w:num>
  <w:num w:numId="162" w16cid:durableId="243416652">
    <w:abstractNumId w:val="136"/>
  </w:num>
  <w:num w:numId="163" w16cid:durableId="1415200384">
    <w:abstractNumId w:val="45"/>
  </w:num>
  <w:num w:numId="164" w16cid:durableId="568076246">
    <w:abstractNumId w:val="144"/>
  </w:num>
  <w:num w:numId="165" w16cid:durableId="2065709920">
    <w:abstractNumId w:val="161"/>
  </w:num>
  <w:num w:numId="166" w16cid:durableId="1558084552">
    <w:abstractNumId w:val="47"/>
  </w:num>
  <w:num w:numId="167" w16cid:durableId="1751582319">
    <w:abstractNumId w:val="62"/>
  </w:num>
  <w:num w:numId="168" w16cid:durableId="1938557296">
    <w:abstractNumId w:val="133"/>
  </w:num>
  <w:num w:numId="169" w16cid:durableId="828329005">
    <w:abstractNumId w:val="79"/>
  </w:num>
  <w:num w:numId="170" w16cid:durableId="1618179747">
    <w:abstractNumId w:val="134"/>
  </w:num>
  <w:num w:numId="171" w16cid:durableId="480388107">
    <w:abstractNumId w:val="179"/>
  </w:num>
  <w:num w:numId="172" w16cid:durableId="1021930211">
    <w:abstractNumId w:val="72"/>
  </w:num>
  <w:num w:numId="173" w16cid:durableId="1440687308">
    <w:abstractNumId w:val="126"/>
  </w:num>
  <w:num w:numId="174" w16cid:durableId="1467773016">
    <w:abstractNumId w:val="82"/>
  </w:num>
  <w:num w:numId="175" w16cid:durableId="1823232384">
    <w:abstractNumId w:val="80"/>
  </w:num>
  <w:num w:numId="176" w16cid:durableId="1323583819">
    <w:abstractNumId w:val="142"/>
  </w:num>
  <w:num w:numId="177" w16cid:durableId="1801876928">
    <w:abstractNumId w:val="75"/>
  </w:num>
  <w:num w:numId="178" w16cid:durableId="2116628193">
    <w:abstractNumId w:val="25"/>
  </w:num>
  <w:num w:numId="179" w16cid:durableId="1243376039">
    <w:abstractNumId w:val="132"/>
  </w:num>
  <w:num w:numId="180" w16cid:durableId="1459955226">
    <w:abstractNumId w:val="22"/>
  </w:num>
  <w:num w:numId="181" w16cid:durableId="980426619">
    <w:abstractNumId w:val="118"/>
  </w:num>
  <w:num w:numId="182" w16cid:durableId="2042246623">
    <w:abstractNumId w:val="151"/>
  </w:num>
  <w:num w:numId="183" w16cid:durableId="4980825">
    <w:abstractNumId w:val="157"/>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5"/>
  </w:num>
  <w:num w:numId="189" w16cid:durableId="835152201">
    <w:abstractNumId w:val="35"/>
  </w:num>
  <w:num w:numId="190" w16cid:durableId="18088149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8"/>
  </w:num>
  <w:num w:numId="197" w16cid:durableId="1773891520">
    <w:abstractNumId w:val="6"/>
  </w:num>
  <w:num w:numId="198" w16cid:durableId="988171205">
    <w:abstractNumId w:val="111"/>
  </w:num>
  <w:num w:numId="199" w16cid:durableId="514269818">
    <w:abstractNumId w:val="119"/>
  </w:num>
  <w:num w:numId="200" w16cid:durableId="294874456">
    <w:abstractNumId w:val="99"/>
  </w:num>
  <w:num w:numId="201" w16cid:durableId="1725328325">
    <w:abstractNumId w:val="85"/>
  </w:num>
  <w:num w:numId="202" w16cid:durableId="482621819">
    <w:abstractNumId w:val="83"/>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17043"/>
    <w:rsid w:val="00045050"/>
    <w:rsid w:val="000744F1"/>
    <w:rsid w:val="00086485"/>
    <w:rsid w:val="000C6D36"/>
    <w:rsid w:val="000F7FF8"/>
    <w:rsid w:val="00117C4D"/>
    <w:rsid w:val="001262A6"/>
    <w:rsid w:val="00151047"/>
    <w:rsid w:val="001525FB"/>
    <w:rsid w:val="00152B31"/>
    <w:rsid w:val="0016756F"/>
    <w:rsid w:val="00185E34"/>
    <w:rsid w:val="001A0A14"/>
    <w:rsid w:val="001A6C5A"/>
    <w:rsid w:val="001B069A"/>
    <w:rsid w:val="001C1DE0"/>
    <w:rsid w:val="0020398B"/>
    <w:rsid w:val="00220809"/>
    <w:rsid w:val="00237C81"/>
    <w:rsid w:val="00257B9C"/>
    <w:rsid w:val="00281223"/>
    <w:rsid w:val="002A5F8A"/>
    <w:rsid w:val="00316B09"/>
    <w:rsid w:val="00322D9B"/>
    <w:rsid w:val="00336D6F"/>
    <w:rsid w:val="00357B1C"/>
    <w:rsid w:val="00363D2E"/>
    <w:rsid w:val="00373E1B"/>
    <w:rsid w:val="00392DF0"/>
    <w:rsid w:val="00394026"/>
    <w:rsid w:val="00425E0D"/>
    <w:rsid w:val="004534BE"/>
    <w:rsid w:val="0046158C"/>
    <w:rsid w:val="00464BDD"/>
    <w:rsid w:val="00474AA8"/>
    <w:rsid w:val="00485E7E"/>
    <w:rsid w:val="00493FDB"/>
    <w:rsid w:val="004B14B2"/>
    <w:rsid w:val="004B1985"/>
    <w:rsid w:val="004B2752"/>
    <w:rsid w:val="004D77F0"/>
    <w:rsid w:val="004F0FCB"/>
    <w:rsid w:val="00500D44"/>
    <w:rsid w:val="00503BDB"/>
    <w:rsid w:val="00521C3B"/>
    <w:rsid w:val="00525CA7"/>
    <w:rsid w:val="005306CC"/>
    <w:rsid w:val="0055302A"/>
    <w:rsid w:val="00604CB9"/>
    <w:rsid w:val="00610F35"/>
    <w:rsid w:val="00633190"/>
    <w:rsid w:val="00666701"/>
    <w:rsid w:val="0068198F"/>
    <w:rsid w:val="00684B3A"/>
    <w:rsid w:val="0069037A"/>
    <w:rsid w:val="006C1DD7"/>
    <w:rsid w:val="007344D2"/>
    <w:rsid w:val="00741C21"/>
    <w:rsid w:val="00741F33"/>
    <w:rsid w:val="00746621"/>
    <w:rsid w:val="007727E2"/>
    <w:rsid w:val="00794E50"/>
    <w:rsid w:val="007A31F9"/>
    <w:rsid w:val="007E4EA4"/>
    <w:rsid w:val="00801171"/>
    <w:rsid w:val="00816B09"/>
    <w:rsid w:val="00824920"/>
    <w:rsid w:val="00831742"/>
    <w:rsid w:val="00836AAE"/>
    <w:rsid w:val="0084084D"/>
    <w:rsid w:val="0084727D"/>
    <w:rsid w:val="0085373E"/>
    <w:rsid w:val="008636A7"/>
    <w:rsid w:val="00926B6A"/>
    <w:rsid w:val="00942E64"/>
    <w:rsid w:val="0097713A"/>
    <w:rsid w:val="009B5585"/>
    <w:rsid w:val="009C2002"/>
    <w:rsid w:val="00A004D8"/>
    <w:rsid w:val="00A04278"/>
    <w:rsid w:val="00A2559D"/>
    <w:rsid w:val="00A35433"/>
    <w:rsid w:val="00AB62DB"/>
    <w:rsid w:val="00BD71AF"/>
    <w:rsid w:val="00C051EC"/>
    <w:rsid w:val="00C436A8"/>
    <w:rsid w:val="00C4697E"/>
    <w:rsid w:val="00C50DC1"/>
    <w:rsid w:val="00C66047"/>
    <w:rsid w:val="00C7681B"/>
    <w:rsid w:val="00C9292C"/>
    <w:rsid w:val="00CA2957"/>
    <w:rsid w:val="00CB3262"/>
    <w:rsid w:val="00CD7E99"/>
    <w:rsid w:val="00D37F06"/>
    <w:rsid w:val="00D442E4"/>
    <w:rsid w:val="00D44343"/>
    <w:rsid w:val="00D55F64"/>
    <w:rsid w:val="00D613E4"/>
    <w:rsid w:val="00D81452"/>
    <w:rsid w:val="00D87CA4"/>
    <w:rsid w:val="00DC5307"/>
    <w:rsid w:val="00DE4971"/>
    <w:rsid w:val="00DF7A2E"/>
    <w:rsid w:val="00E01365"/>
    <w:rsid w:val="00E14104"/>
    <w:rsid w:val="00E30F01"/>
    <w:rsid w:val="00E658FD"/>
    <w:rsid w:val="00E70648"/>
    <w:rsid w:val="00E70925"/>
    <w:rsid w:val="00E750FD"/>
    <w:rsid w:val="00E8372D"/>
    <w:rsid w:val="00E97EC9"/>
    <w:rsid w:val="00EA2C5F"/>
    <w:rsid w:val="00EC1631"/>
    <w:rsid w:val="00F030D4"/>
    <w:rsid w:val="00F308E2"/>
    <w:rsid w:val="00F94955"/>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971"/>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1108</TotalTime>
  <Pages>1</Pages>
  <Words>14145</Words>
  <Characters>84870</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31</cp:revision>
  <cp:lastPrinted>2023-06-23T10:59:00Z</cp:lastPrinted>
  <dcterms:created xsi:type="dcterms:W3CDTF">2022-12-30T09:18:00Z</dcterms:created>
  <dcterms:modified xsi:type="dcterms:W3CDTF">2023-09-27T09:23:00Z</dcterms:modified>
</cp:coreProperties>
</file>