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9C44A" w14:textId="77777777" w:rsidR="007F59F4" w:rsidRDefault="007F59F4" w:rsidP="007F59F4">
      <w:pPr>
        <w:spacing w:after="120" w:line="22" w:lineRule="atLeast"/>
        <w:jc w:val="right"/>
      </w:pPr>
      <w:r>
        <w:rPr>
          <w:rFonts w:ascii="Arial" w:eastAsia="Times New Roman" w:hAnsi="Arial" w:cs="Arial"/>
          <w:b/>
          <w:i/>
          <w:lang w:eastAsia="ar-SA"/>
        </w:rPr>
        <w:t>Załącznik nr 2 do SWZ</w:t>
      </w:r>
    </w:p>
    <w:p w14:paraId="313C1D88" w14:textId="77777777" w:rsidR="007F59F4" w:rsidRDefault="007F59F4" w:rsidP="007F59F4">
      <w:pPr>
        <w:snapToGrid w:val="0"/>
        <w:spacing w:after="0" w:line="22" w:lineRule="atLeast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14:paraId="6A45B6CB" w14:textId="77777777" w:rsidR="007F59F4" w:rsidRDefault="007F59F4" w:rsidP="007F59F4">
      <w:pPr>
        <w:snapToGrid w:val="0"/>
        <w:spacing w:after="0" w:line="22" w:lineRule="atLeast"/>
        <w:jc w:val="both"/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Oświadczenie Wykonawcy o niepodleganiu wykluczeniu,  składane na podstawie art. 125 ust. 1 ustawy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ar-SA"/>
        </w:rPr>
        <w:t>**</w:t>
      </w:r>
    </w:p>
    <w:p w14:paraId="0F827DC7" w14:textId="77777777" w:rsidR="007F59F4" w:rsidRDefault="007F59F4" w:rsidP="007F59F4">
      <w:pPr>
        <w:snapToGrid w:val="0"/>
        <w:spacing w:line="22" w:lineRule="atLeast"/>
        <w:jc w:val="center"/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1FE601" w14:textId="77777777" w:rsidR="007F59F4" w:rsidRDefault="007F59F4" w:rsidP="007F59F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50157591"/>
      <w:bookmarkStart w:id="1" w:name="_Hlk156220568"/>
      <w:r>
        <w:rPr>
          <w:rFonts w:ascii="Arial" w:eastAsia="Times New Roman" w:hAnsi="Arial" w:cs="Arial"/>
          <w:lang w:eastAsia="ar-SA"/>
        </w:rPr>
        <w:t>„</w:t>
      </w:r>
      <w:r>
        <w:rPr>
          <w:rFonts w:ascii="Arial" w:hAnsi="Arial" w:cs="Arial"/>
          <w:b/>
          <w:bCs/>
        </w:rPr>
        <w:t>Przebudowa ulicy Świerkowej w m. Łężyce</w:t>
      </w:r>
      <w:r>
        <w:rPr>
          <w:rFonts w:ascii="Arial" w:eastAsia="Times New Roman" w:hAnsi="Arial" w:cs="Arial"/>
          <w:b/>
          <w:bCs/>
          <w:lang w:eastAsia="ar-SA"/>
        </w:rPr>
        <w:t>”</w:t>
      </w:r>
      <w:bookmarkEnd w:id="0"/>
      <w:bookmarkEnd w:id="1"/>
    </w:p>
    <w:p w14:paraId="0EC77C5F" w14:textId="77777777" w:rsidR="007F59F4" w:rsidRDefault="007F59F4" w:rsidP="007F59F4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14"/>
          <w:szCs w:val="16"/>
          <w:lang w:eastAsia="zh-CN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77"/>
      </w:tblGrid>
      <w:tr w:rsidR="007F59F4" w14:paraId="1B15125C" w14:textId="77777777" w:rsidTr="004F2892">
        <w:trPr>
          <w:cantSplit/>
          <w:trHeight w:val="47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5FB1158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jc w:val="center"/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D525B9" w14:textId="77777777" w:rsidR="007F59F4" w:rsidRDefault="007F59F4" w:rsidP="004F2892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7F59F4" w14:paraId="2F3D6F3F" w14:textId="77777777" w:rsidTr="004F2892">
        <w:trPr>
          <w:cantSplit/>
          <w:trHeight w:val="7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1955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24CE976A" w14:textId="77777777" w:rsidR="007F59F4" w:rsidRDefault="007F59F4" w:rsidP="004F2892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4938691" w14:textId="77777777" w:rsidR="007F59F4" w:rsidRDefault="007F59F4" w:rsidP="004F2892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1FF9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2E18AEB" w14:textId="77777777" w:rsidR="007F59F4" w:rsidRDefault="007F59F4" w:rsidP="007F59F4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019B3AB5" w14:textId="77777777" w:rsidR="007F59F4" w:rsidRDefault="007F59F4" w:rsidP="007F59F4">
      <w:pPr>
        <w:spacing w:after="0" w:line="22" w:lineRule="atLeast"/>
        <w:rPr>
          <w:rFonts w:ascii="Arial" w:eastAsia="Times New Roman" w:hAnsi="Arial" w:cs="Arial"/>
          <w:i/>
          <w:sz w:val="2"/>
          <w:szCs w:val="24"/>
          <w:lang w:eastAsia="ar-SA"/>
        </w:rPr>
      </w:pPr>
    </w:p>
    <w:p w14:paraId="3B27E35B" w14:textId="77777777" w:rsidR="007F59F4" w:rsidRDefault="007F59F4" w:rsidP="007F59F4">
      <w:pPr>
        <w:tabs>
          <w:tab w:val="left" w:pos="360"/>
        </w:tabs>
        <w:spacing w:after="120" w:line="22" w:lineRule="atLeast"/>
        <w:jc w:val="both"/>
        <w:rPr>
          <w:rFonts w:ascii="Arial" w:eastAsia="Times New Roman" w:hAnsi="Arial" w:cs="Arial"/>
          <w:i/>
          <w:sz w:val="2"/>
          <w:szCs w:val="24"/>
          <w:lang w:eastAsia="ar-SA"/>
        </w:rPr>
      </w:pPr>
    </w:p>
    <w:p w14:paraId="0449FD58" w14:textId="77777777" w:rsidR="007F59F4" w:rsidRDefault="007F59F4" w:rsidP="007F59F4">
      <w:pPr>
        <w:pStyle w:val="ListParagraph"/>
        <w:widowControl w:val="0"/>
        <w:numPr>
          <w:ilvl w:val="0"/>
          <w:numId w:val="3"/>
        </w:numPr>
        <w:tabs>
          <w:tab w:val="left" w:pos="6870"/>
        </w:tabs>
        <w:spacing w:after="120" w:line="22" w:lineRule="atLeast"/>
        <w:ind w:left="284" w:hanging="284"/>
      </w:pPr>
      <w:r>
        <w:rPr>
          <w:rFonts w:ascii="Arial" w:eastAsia="Times New Roman" w:hAnsi="Arial" w:cs="Arial"/>
          <w:b/>
          <w:color w:val="000000"/>
          <w:lang w:eastAsia="zh-CN"/>
        </w:rPr>
        <w:t xml:space="preserve">DOTYCZĄCE PRZESŁANEK WYKLUCZENIA Z POSTĘPOWANIA </w:t>
      </w:r>
    </w:p>
    <w:p w14:paraId="2588CB66" w14:textId="77777777" w:rsidR="007F59F4" w:rsidRDefault="007F59F4" w:rsidP="007F59F4">
      <w:pPr>
        <w:pStyle w:val="ListParagraph"/>
        <w:widowControl w:val="0"/>
        <w:tabs>
          <w:tab w:val="left" w:pos="6870"/>
        </w:tabs>
        <w:spacing w:after="120" w:line="22" w:lineRule="atLeast"/>
        <w:ind w:left="1080"/>
        <w:rPr>
          <w:rFonts w:ascii="Arial" w:eastAsia="Times New Roman" w:hAnsi="Arial" w:cs="Arial"/>
          <w:sz w:val="2"/>
          <w:szCs w:val="2"/>
          <w:lang w:eastAsia="zh-CN"/>
        </w:rPr>
      </w:pPr>
    </w:p>
    <w:p w14:paraId="0BEFC4E6" w14:textId="77777777" w:rsidR="007F59F4" w:rsidRDefault="007F59F4" w:rsidP="007F59F4">
      <w:pPr>
        <w:numPr>
          <w:ilvl w:val="0"/>
          <w:numId w:val="2"/>
        </w:numPr>
        <w:spacing w:before="120" w:after="0" w:line="22" w:lineRule="atLeast"/>
        <w:ind w:left="284" w:right="-2" w:hanging="284"/>
        <w:contextualSpacing/>
        <w:jc w:val="both"/>
      </w:pPr>
      <w:r>
        <w:rPr>
          <w:rFonts w:ascii="Arial" w:hAnsi="Arial" w:cs="Arial"/>
          <w:lang/>
        </w:rPr>
        <w:t>Oświadczam</w:t>
      </w:r>
      <w:r>
        <w:rPr>
          <w:rFonts w:ascii="Arial" w:hAnsi="Arial" w:cs="Arial"/>
          <w:lang/>
        </w:rPr>
        <w:t>/y</w:t>
      </w:r>
      <w:r>
        <w:rPr>
          <w:rFonts w:ascii="Arial" w:hAnsi="Arial" w:cs="Arial"/>
          <w:lang/>
        </w:rPr>
        <w:t>, że nie podlegam</w:t>
      </w:r>
      <w:r>
        <w:rPr>
          <w:rFonts w:ascii="Arial" w:hAnsi="Arial" w:cs="Arial"/>
          <w:lang/>
        </w:rPr>
        <w:t>/y</w:t>
      </w:r>
      <w:r>
        <w:rPr>
          <w:rFonts w:ascii="Arial" w:hAnsi="Arial" w:cs="Arial"/>
          <w:lang/>
        </w:rPr>
        <w:t xml:space="preserve"> wykluczeniu z postępowania na podstawie </w:t>
      </w:r>
      <w:r>
        <w:rPr>
          <w:rFonts w:ascii="Arial" w:hAnsi="Arial" w:cs="Arial"/>
          <w:b/>
          <w:bCs/>
          <w:lang/>
        </w:rPr>
        <w:t xml:space="preserve">art. </w:t>
      </w:r>
      <w:r>
        <w:rPr>
          <w:rFonts w:ascii="Arial" w:hAnsi="Arial" w:cs="Arial"/>
          <w:b/>
          <w:bCs/>
          <w:lang/>
        </w:rPr>
        <w:t>108</w:t>
      </w:r>
      <w:r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  <w:lang/>
        </w:rPr>
        <w:t>ust</w:t>
      </w:r>
      <w:r>
        <w:rPr>
          <w:rFonts w:ascii="Arial" w:hAnsi="Arial" w:cs="Arial"/>
          <w:b/>
          <w:bCs/>
          <w:lang/>
        </w:rPr>
        <w:t>.</w:t>
      </w:r>
      <w:r>
        <w:rPr>
          <w:rFonts w:ascii="Arial" w:hAnsi="Arial" w:cs="Arial"/>
          <w:b/>
          <w:bCs/>
          <w:lang/>
        </w:rPr>
        <w:t xml:space="preserve"> 1</w:t>
      </w:r>
      <w:r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  <w:lang/>
        </w:rPr>
        <w:t>ustawy Pzp</w:t>
      </w:r>
      <w:r>
        <w:rPr>
          <w:rFonts w:ascii="Arial" w:hAnsi="Arial" w:cs="Arial"/>
          <w:lang/>
        </w:rPr>
        <w:t>.</w:t>
      </w:r>
    </w:p>
    <w:p w14:paraId="086171EB" w14:textId="77777777" w:rsidR="007F59F4" w:rsidRDefault="007F59F4" w:rsidP="007F59F4">
      <w:pPr>
        <w:numPr>
          <w:ilvl w:val="0"/>
          <w:numId w:val="2"/>
        </w:numPr>
        <w:spacing w:after="0" w:line="22" w:lineRule="atLeast"/>
        <w:ind w:left="284" w:right="-2" w:hanging="284"/>
        <w:contextualSpacing/>
        <w:jc w:val="both"/>
      </w:pPr>
      <w:r>
        <w:rPr>
          <w:rFonts w:ascii="Arial" w:hAnsi="Arial" w:cs="Arial"/>
          <w:lang/>
        </w:rPr>
        <w:t>Oświadczam</w:t>
      </w:r>
      <w:r>
        <w:rPr>
          <w:rFonts w:ascii="Arial" w:hAnsi="Arial" w:cs="Arial"/>
          <w:lang/>
        </w:rPr>
        <w:t>/y</w:t>
      </w:r>
      <w:r>
        <w:rPr>
          <w:rFonts w:ascii="Arial" w:hAnsi="Arial" w:cs="Arial"/>
          <w:lang/>
        </w:rPr>
        <w:t>, że nie podlegam</w:t>
      </w:r>
      <w:r>
        <w:rPr>
          <w:rFonts w:ascii="Arial" w:hAnsi="Arial" w:cs="Arial"/>
          <w:lang/>
        </w:rPr>
        <w:t>/y</w:t>
      </w:r>
      <w:r>
        <w:rPr>
          <w:rFonts w:ascii="Arial" w:hAnsi="Arial" w:cs="Arial"/>
          <w:lang/>
        </w:rPr>
        <w:t xml:space="preserve"> wykluczeniu z postępowania na podstawie </w:t>
      </w:r>
      <w:r>
        <w:rPr>
          <w:rFonts w:ascii="Arial" w:hAnsi="Arial" w:cs="Arial"/>
          <w:b/>
          <w:bCs/>
          <w:color w:val="000000"/>
          <w:lang/>
        </w:rPr>
        <w:t xml:space="preserve">art. </w:t>
      </w:r>
      <w:r>
        <w:rPr>
          <w:rFonts w:ascii="Arial" w:hAnsi="Arial" w:cs="Arial"/>
          <w:b/>
          <w:bCs/>
          <w:color w:val="000000"/>
          <w:lang/>
        </w:rPr>
        <w:t>109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  <w:r>
        <w:rPr>
          <w:rFonts w:ascii="Arial" w:hAnsi="Arial" w:cs="Arial"/>
          <w:b/>
          <w:bCs/>
          <w:color w:val="000000"/>
          <w:lang/>
        </w:rPr>
        <w:t xml:space="preserve">ust. </w:t>
      </w:r>
      <w:r>
        <w:rPr>
          <w:rFonts w:ascii="Arial" w:hAnsi="Arial" w:cs="Arial"/>
          <w:b/>
          <w:bCs/>
          <w:color w:val="000000"/>
          <w:lang/>
        </w:rPr>
        <w:t>1</w:t>
      </w:r>
      <w:r>
        <w:rPr>
          <w:rFonts w:ascii="Arial" w:hAnsi="Arial" w:cs="Arial"/>
          <w:b/>
          <w:bCs/>
          <w:color w:val="000000"/>
          <w:lang/>
        </w:rPr>
        <w:t xml:space="preserve"> pkt </w:t>
      </w:r>
      <w:r>
        <w:rPr>
          <w:rFonts w:ascii="Arial" w:hAnsi="Arial" w:cs="Arial"/>
          <w:b/>
          <w:bCs/>
          <w:color w:val="000000"/>
          <w:lang/>
        </w:rPr>
        <w:t>4</w:t>
      </w:r>
      <w:r>
        <w:rPr>
          <w:rFonts w:ascii="Arial" w:hAnsi="Arial" w:cs="Arial"/>
          <w:b/>
          <w:bCs/>
          <w:color w:val="000000"/>
          <w:lang/>
        </w:rPr>
        <w:t xml:space="preserve"> ustawy Pzp</w:t>
      </w:r>
      <w:r>
        <w:rPr>
          <w:rFonts w:ascii="Arial" w:hAnsi="Arial" w:cs="Arial"/>
          <w:color w:val="000000"/>
          <w:lang/>
        </w:rPr>
        <w:t>.</w:t>
      </w:r>
    </w:p>
    <w:p w14:paraId="1D5BE6FE" w14:textId="77777777" w:rsidR="007F59F4" w:rsidRDefault="007F59F4" w:rsidP="007F59F4">
      <w:pPr>
        <w:numPr>
          <w:ilvl w:val="0"/>
          <w:numId w:val="2"/>
        </w:numPr>
        <w:spacing w:after="0" w:line="22" w:lineRule="atLeast"/>
        <w:ind w:left="284" w:right="-1" w:hanging="284"/>
        <w:contextualSpacing/>
        <w:jc w:val="both"/>
      </w:pPr>
      <w:r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Times New Roman" w:hAnsi="Arial" w:cs="Arial"/>
          <w:i/>
          <w:lang w:eastAsia="zh-CN"/>
        </w:rPr>
        <w:t>.</w:t>
      </w:r>
      <w:r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>
        <w:rPr>
          <w:rFonts w:ascii="Arial" w:eastAsia="Times New Roman" w:hAnsi="Arial" w:cs="Arial"/>
          <w:lang w:eastAsia="zh-CN"/>
        </w:rPr>
        <w:t>eliśmy</w:t>
      </w:r>
      <w:proofErr w:type="spellEnd"/>
      <w:r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69B94E9A" w14:textId="77777777" w:rsidR="007F59F4" w:rsidRDefault="007F59F4" w:rsidP="007F59F4">
      <w:pPr>
        <w:spacing w:after="360" w:line="22" w:lineRule="atLeast"/>
        <w:ind w:left="284" w:right="-1"/>
        <w:contextualSpacing/>
        <w:jc w:val="both"/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050949DC" w14:textId="77777777" w:rsidR="007F59F4" w:rsidRDefault="007F59F4" w:rsidP="007F59F4">
      <w:pPr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50631D37" w14:textId="77777777" w:rsidR="007F59F4" w:rsidRDefault="007F59F4" w:rsidP="007F59F4">
      <w:pPr>
        <w:numPr>
          <w:ilvl w:val="0"/>
          <w:numId w:val="2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sz w:val="12"/>
          <w:szCs w:val="12"/>
          <w:lang w:eastAsia="zh-CN"/>
        </w:rPr>
      </w:pPr>
      <w:r>
        <w:rPr>
          <w:rFonts w:ascii="Arial" w:hAnsi="Arial" w:cs="Arial"/>
        </w:rPr>
        <w:t xml:space="preserve">Oświadczam/y, że nie zachodzą w stosunku do mnie przesłanki wykluczenia z postępowania na podstawie </w:t>
      </w:r>
      <w:r>
        <w:rPr>
          <w:rFonts w:ascii="Arial" w:hAnsi="Arial" w:cs="Arial"/>
          <w:b/>
        </w:rPr>
        <w:t xml:space="preserve">art.  </w:t>
      </w:r>
      <w:r>
        <w:rPr>
          <w:rFonts w:ascii="Arial" w:eastAsia="Times New Roman" w:hAnsi="Arial" w:cs="Arial"/>
          <w:b/>
          <w:lang w:eastAsia="pl-PL"/>
        </w:rPr>
        <w:t xml:space="preserve">7 ust. 1 ustawy </w:t>
      </w:r>
      <w:r>
        <w:rPr>
          <w:rFonts w:ascii="Arial" w:hAnsi="Arial" w:cs="Arial"/>
          <w:b/>
        </w:rPr>
        <w:t>z dnia 13 kwietnia 2022 r.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Cs/>
        </w:rPr>
        <w:t>o szczególnych rozwiązaniach</w:t>
      </w:r>
      <w:r>
        <w:rPr>
          <w:rFonts w:ascii="Arial" w:hAnsi="Arial" w:cs="Arial"/>
          <w:iCs/>
        </w:rPr>
        <w:t xml:space="preserve"> w zakresie przeciwdziałania wspieraniu agresji na Ukrainę oraz służących ochronie bezpieczeństwa narodowego (Dz. U. z 2023 r. poz. 1497 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</w:t>
      </w:r>
      <w:r>
        <w:rPr>
          <w:rStyle w:val="Odwoanieprzypisudolnego"/>
          <w:rFonts w:ascii="Arial" w:hAnsi="Arial" w:cs="Arial"/>
          <w:iCs/>
        </w:rPr>
        <w:footnoteReference w:id="1"/>
      </w:r>
    </w:p>
    <w:p w14:paraId="0564ABD6" w14:textId="77777777" w:rsidR="007F59F4" w:rsidRDefault="007F59F4" w:rsidP="007F59F4">
      <w:pPr>
        <w:spacing w:after="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szCs w:val="12"/>
          <w:lang w:eastAsia="zh-CN"/>
        </w:rPr>
      </w:pPr>
    </w:p>
    <w:p w14:paraId="0220F6F4" w14:textId="77777777" w:rsidR="007F59F4" w:rsidRDefault="007F59F4" w:rsidP="007F59F4">
      <w:pPr>
        <w:spacing w:after="0" w:line="22" w:lineRule="atLeast"/>
        <w:ind w:right="-1"/>
        <w:contextualSpacing/>
        <w:jc w:val="both"/>
        <w:rPr>
          <w:rFonts w:ascii="Arial" w:eastAsia="Times New Roman" w:hAnsi="Arial" w:cs="Arial"/>
          <w:sz w:val="8"/>
          <w:szCs w:val="8"/>
          <w:lang w:eastAsia="zh-CN"/>
        </w:rPr>
      </w:pPr>
    </w:p>
    <w:p w14:paraId="45AEA9AF" w14:textId="77777777" w:rsidR="007F59F4" w:rsidRDefault="007F59F4" w:rsidP="007F59F4">
      <w:pPr>
        <w:widowControl w:val="0"/>
        <w:spacing w:after="0" w:line="22" w:lineRule="atLeast"/>
        <w:ind w:right="-1"/>
        <w:jc w:val="both"/>
      </w:pPr>
      <w:r>
        <w:rPr>
          <w:rFonts w:ascii="Arial" w:eastAsia="Times New Roman" w:hAnsi="Arial" w:cs="Arial"/>
          <w:b/>
          <w:color w:val="000000"/>
          <w:lang w:eastAsia="zh-CN"/>
        </w:rPr>
        <w:t xml:space="preserve">II. INFORMACJA, O KTÓREJ MOWA W ART. 274 UST. 4 USTAWY PZP </w:t>
      </w:r>
      <w:r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  <w:r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>
        <w:rPr>
          <w:rFonts w:ascii="Arial" w:eastAsia="Times New Roman" w:hAnsi="Arial" w:cs="Arial"/>
          <w:spacing w:val="-2"/>
          <w:lang w:eastAsia="ar-SA"/>
        </w:rPr>
        <w:t xml:space="preserve"> mowa w </w:t>
      </w:r>
      <w:r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pkt. 2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SWZ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lastRenderedPageBreak/>
        <w:t>Zamawiający może uzyskać pod niżej wymienionym/i adresem/</w:t>
      </w:r>
      <w:proofErr w:type="spellStart"/>
      <w:r>
        <w:rPr>
          <w:rFonts w:ascii="Arial" w:eastAsia="Times New Roman" w:hAnsi="Arial" w:cs="Arial"/>
          <w:lang w:eastAsia="ar-SA"/>
        </w:rPr>
        <w:t>ami</w:t>
      </w:r>
      <w:proofErr w:type="spellEnd"/>
      <w:r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baz/y danych: </w:t>
      </w:r>
    </w:p>
    <w:p w14:paraId="58B07D82" w14:textId="77777777" w:rsidR="007F59F4" w:rsidRDefault="007F59F4" w:rsidP="007F59F4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05CBDA64" w14:textId="77777777" w:rsidR="007F59F4" w:rsidRDefault="007F59F4" w:rsidP="007F59F4">
      <w:pPr>
        <w:tabs>
          <w:tab w:val="left" w:pos="360"/>
        </w:tabs>
        <w:spacing w:before="120" w:after="0" w:line="240" w:lineRule="auto"/>
        <w:jc w:val="both"/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7885F2F6" w14:textId="77777777" w:rsidR="007F59F4" w:rsidRDefault="007F59F4" w:rsidP="007F59F4">
      <w:pPr>
        <w:spacing w:after="360" w:line="240" w:lineRule="auto"/>
        <w:jc w:val="center"/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45C6AFE4" w14:textId="77777777" w:rsidR="007F59F4" w:rsidRDefault="007F59F4" w:rsidP="007F59F4">
      <w:pPr>
        <w:widowControl w:val="0"/>
        <w:spacing w:after="0" w:line="22" w:lineRule="atLeast"/>
        <w:ind w:right="-1"/>
        <w:jc w:val="both"/>
      </w:pPr>
      <w:r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7256A6A6" w14:textId="77777777" w:rsidR="007F59F4" w:rsidRDefault="007F59F4" w:rsidP="007F59F4">
      <w:pPr>
        <w:widowControl w:val="0"/>
        <w:spacing w:before="120" w:after="0" w:line="22" w:lineRule="atLeast"/>
        <w:jc w:val="both"/>
      </w:pPr>
      <w:r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14432EF" w14:textId="77777777" w:rsidR="007F59F4" w:rsidRDefault="007F59F4" w:rsidP="007F59F4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30629B6B" w14:textId="77777777" w:rsidR="007F59F4" w:rsidRDefault="007F59F4" w:rsidP="007F59F4">
      <w:pPr>
        <w:widowControl w:val="0"/>
        <w:spacing w:after="60" w:line="240" w:lineRule="auto"/>
        <w:ind w:left="851" w:hanging="851"/>
      </w:pPr>
      <w:r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51F1323C" w14:textId="77777777" w:rsidR="007F59F4" w:rsidRDefault="007F59F4" w:rsidP="007F59F4">
      <w:pPr>
        <w:tabs>
          <w:tab w:val="left" w:pos="360"/>
        </w:tabs>
        <w:spacing w:after="0" w:line="240" w:lineRule="auto"/>
        <w:ind w:left="284" w:hanging="284"/>
        <w:jc w:val="both"/>
      </w:pPr>
      <w:r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2D210F63" w14:textId="77777777" w:rsidR="007F59F4" w:rsidRDefault="007F59F4" w:rsidP="007F59F4">
      <w:pPr>
        <w:spacing w:before="120" w:after="120" w:line="22" w:lineRule="atLeast"/>
        <w:jc w:val="center"/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68581431" w14:textId="77777777" w:rsidR="007F59F4" w:rsidRDefault="007F59F4" w:rsidP="007F59F4">
      <w:pPr>
        <w:pageBreakBefore/>
        <w:spacing w:after="240" w:line="22" w:lineRule="atLeast"/>
        <w:jc w:val="right"/>
      </w:pPr>
      <w:r>
        <w:rPr>
          <w:rFonts w:ascii="Arial" w:eastAsia="Times New Roman" w:hAnsi="Arial" w:cs="Arial"/>
          <w:b/>
          <w:i/>
          <w:iCs/>
          <w:lang w:eastAsia="ar-SA"/>
        </w:rPr>
        <w:lastRenderedPageBreak/>
        <w:t>Załącznik nr 3</w:t>
      </w:r>
      <w:r>
        <w:rPr>
          <w:rFonts w:ascii="Arial" w:eastAsia="Times New Roman" w:hAnsi="Arial" w:cs="Arial"/>
          <w:b/>
          <w:i/>
          <w:iCs/>
          <w:color w:val="0000FF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iCs/>
          <w:lang w:eastAsia="ar-SA"/>
        </w:rPr>
        <w:t>do SWZ</w:t>
      </w:r>
    </w:p>
    <w:p w14:paraId="160B83BB" w14:textId="77777777" w:rsidR="007F59F4" w:rsidRDefault="007F59F4" w:rsidP="007F59F4">
      <w:pPr>
        <w:spacing w:after="0" w:line="22" w:lineRule="atLeast"/>
        <w:jc w:val="both"/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ar-SA"/>
        </w:rPr>
        <w:t>, o przynależności lub braku przynależności do tej samej grupy kapitałowej z innym Wykonawcą**</w:t>
      </w:r>
    </w:p>
    <w:p w14:paraId="52C94DF0" w14:textId="77777777" w:rsidR="007F59F4" w:rsidRDefault="007F59F4" w:rsidP="007F59F4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0FBFC216" w14:textId="77777777" w:rsidR="007F59F4" w:rsidRDefault="007F59F4" w:rsidP="007F59F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r>
        <w:rPr>
          <w:rFonts w:ascii="Arial" w:eastAsia="Times New Roman" w:hAnsi="Arial" w:cs="Arial"/>
          <w:b/>
          <w:bCs/>
          <w:lang w:eastAsia="ar-SA"/>
        </w:rPr>
        <w:t>„Przebudowa ulicy Świerkowej w m. Łężyce”</w:t>
      </w:r>
    </w:p>
    <w:p w14:paraId="4A858DEC" w14:textId="77777777" w:rsidR="007F59F4" w:rsidRDefault="007F59F4" w:rsidP="007F59F4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7"/>
      </w:tblGrid>
      <w:tr w:rsidR="007F59F4" w14:paraId="53F7E24D" w14:textId="77777777" w:rsidTr="004F2892">
        <w:trPr>
          <w:cantSplit/>
          <w:trHeight w:val="449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0A27EF7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jc w:val="center"/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ED703E" w14:textId="77777777" w:rsidR="007F59F4" w:rsidRDefault="007F59F4" w:rsidP="004F2892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7F59F4" w14:paraId="2BA4DDE5" w14:textId="77777777" w:rsidTr="004F2892">
        <w:trPr>
          <w:cantSplit/>
          <w:trHeight w:val="26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7904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1E7C6E83" w14:textId="77777777" w:rsidR="007F59F4" w:rsidRDefault="007F59F4" w:rsidP="004F2892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6A86C30" w14:textId="77777777" w:rsidR="007F59F4" w:rsidRDefault="007F59F4" w:rsidP="004F2892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23B0" w14:textId="77777777" w:rsidR="007F59F4" w:rsidRDefault="007F59F4" w:rsidP="004F2892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EE1748D" w14:textId="77777777" w:rsidR="007F59F4" w:rsidRDefault="007F59F4" w:rsidP="007F59F4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5A4147AC" w14:textId="77777777" w:rsidR="007F59F4" w:rsidRDefault="007F59F4" w:rsidP="007F59F4">
      <w:pPr>
        <w:tabs>
          <w:tab w:val="left" w:pos="360"/>
        </w:tabs>
        <w:spacing w:after="120" w:line="22" w:lineRule="atLeast"/>
        <w:jc w:val="both"/>
      </w:pPr>
      <w:r>
        <w:rPr>
          <w:rFonts w:ascii="Arial" w:eastAsia="Times New Roman" w:hAnsi="Arial" w:cs="Arial"/>
          <w:lang w:eastAsia="zh-CN"/>
        </w:rPr>
        <w:t xml:space="preserve">Oświadczam </w:t>
      </w:r>
      <w:r>
        <w:rPr>
          <w:rFonts w:ascii="Arial" w:eastAsia="TimesNewRomanPSMT" w:hAnsi="Arial" w:cs="Arial"/>
          <w:lang w:eastAsia="pl-PL"/>
        </w:rPr>
        <w:t>że</w:t>
      </w:r>
      <w:r>
        <w:rPr>
          <w:rFonts w:ascii="Arial" w:eastAsia="Times New Roman" w:hAnsi="Arial" w:cs="Arial"/>
          <w:lang w:eastAsia="zh-CN"/>
        </w:rPr>
        <w:t>:</w:t>
      </w:r>
    </w:p>
    <w:p w14:paraId="15677478" w14:textId="77777777" w:rsidR="007F59F4" w:rsidRDefault="007F59F4" w:rsidP="007F59F4">
      <w:pPr>
        <w:widowControl w:val="0"/>
        <w:tabs>
          <w:tab w:val="left" w:pos="300"/>
        </w:tabs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3CEBD10C" w14:textId="77777777" w:rsidR="007F59F4" w:rsidRDefault="007F59F4" w:rsidP="007F59F4">
      <w:pPr>
        <w:widowControl w:val="0"/>
        <w:numPr>
          <w:ilvl w:val="0"/>
          <w:numId w:val="1"/>
        </w:numPr>
        <w:spacing w:after="120" w:line="22" w:lineRule="atLeast"/>
        <w:ind w:left="284" w:hanging="284"/>
        <w:jc w:val="both"/>
      </w:pPr>
      <w:r>
        <w:rPr>
          <w:rFonts w:ascii="Arial" w:eastAsia="TimesNewRomanPSMT" w:hAnsi="Arial" w:cs="Arial"/>
          <w:b/>
          <w:bCs/>
          <w:lang w:eastAsia="pl-PL"/>
        </w:rPr>
        <w:t>nie należę</w:t>
      </w:r>
      <w:r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3DBF8EB4" w14:textId="77777777" w:rsidR="007F59F4" w:rsidRDefault="007F59F4" w:rsidP="007F59F4">
      <w:pPr>
        <w:widowControl w:val="0"/>
        <w:tabs>
          <w:tab w:val="left" w:pos="360"/>
        </w:tabs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78D264F5" w14:textId="77777777" w:rsidR="007F59F4" w:rsidRDefault="007F59F4" w:rsidP="007F59F4">
      <w:pPr>
        <w:widowControl w:val="0"/>
        <w:numPr>
          <w:ilvl w:val="0"/>
          <w:numId w:val="1"/>
        </w:numPr>
        <w:spacing w:after="0" w:line="22" w:lineRule="atLeast"/>
        <w:ind w:left="284" w:hanging="284"/>
        <w:jc w:val="both"/>
      </w:pPr>
      <w:r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>
        <w:rPr>
          <w:rFonts w:ascii="Arial" w:eastAsia="TimesNewRomanPSMT" w:hAnsi="Arial" w:cs="Arial"/>
          <w:bCs/>
          <w:spacing w:val="-2"/>
          <w:lang w:eastAsia="pl-PL"/>
        </w:rPr>
        <w:t xml:space="preserve">do tej samej grupy kapitałowej, </w:t>
      </w:r>
      <w:r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3A77F57A" w14:textId="77777777" w:rsidR="007F59F4" w:rsidRDefault="007F59F4" w:rsidP="007F59F4">
      <w:pPr>
        <w:widowControl w:val="0"/>
        <w:tabs>
          <w:tab w:val="left" w:pos="300"/>
        </w:tabs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8078"/>
      </w:tblGrid>
      <w:tr w:rsidR="007F59F4" w14:paraId="2DC96ABA" w14:textId="77777777" w:rsidTr="004F289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7112782" w14:textId="77777777" w:rsidR="007F59F4" w:rsidRDefault="007F59F4" w:rsidP="004F2892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</w:pPr>
            <w:r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8256610" w14:textId="77777777" w:rsidR="007F59F4" w:rsidRDefault="007F59F4" w:rsidP="004F2892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</w:pPr>
            <w:r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7F59F4" w14:paraId="5414C689" w14:textId="77777777" w:rsidTr="004F2892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1F2A" w14:textId="77777777" w:rsidR="007F59F4" w:rsidRDefault="007F59F4" w:rsidP="004F2892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4D93" w14:textId="77777777" w:rsidR="007F59F4" w:rsidRDefault="007F59F4" w:rsidP="004F2892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3C115035" w14:textId="77777777" w:rsidR="007F59F4" w:rsidRDefault="007F59F4" w:rsidP="007F59F4">
      <w:pPr>
        <w:spacing w:before="120" w:after="120" w:line="22" w:lineRule="atLeast"/>
        <w:ind w:left="284"/>
        <w:jc w:val="both"/>
      </w:pPr>
      <w:r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7F3EE44E" w14:textId="77777777" w:rsidR="007F59F4" w:rsidRDefault="007F59F4" w:rsidP="007F59F4">
      <w:pPr>
        <w:widowControl w:val="0"/>
        <w:spacing w:after="0" w:line="22" w:lineRule="atLeast"/>
        <w:ind w:left="284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2AC9897C" w14:textId="77777777" w:rsidR="007F59F4" w:rsidRDefault="007F59F4" w:rsidP="007F59F4">
      <w:pPr>
        <w:widowControl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AC2B59" w14:textId="77777777" w:rsidR="007F59F4" w:rsidRDefault="007F59F4" w:rsidP="007F59F4">
      <w:pPr>
        <w:widowControl w:val="0"/>
        <w:spacing w:after="120" w:line="22" w:lineRule="atLeast"/>
        <w:ind w:left="142" w:firstLine="142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807ABE1" w14:textId="77777777" w:rsidR="007F59F4" w:rsidRDefault="007F59F4" w:rsidP="007F59F4">
      <w:pPr>
        <w:tabs>
          <w:tab w:val="left" w:pos="540"/>
        </w:tabs>
        <w:snapToGrid w:val="0"/>
        <w:spacing w:after="0" w:line="22" w:lineRule="atLeast"/>
        <w:jc w:val="right"/>
        <w:rPr>
          <w:rFonts w:ascii="Arial" w:eastAsia="Arial" w:hAnsi="Arial" w:cs="Arial"/>
          <w:i/>
          <w:sz w:val="18"/>
          <w:szCs w:val="18"/>
          <w:lang w:eastAsia="ar-SA"/>
        </w:rPr>
      </w:pPr>
    </w:p>
    <w:p w14:paraId="1959B992" w14:textId="77777777" w:rsidR="007F59F4" w:rsidRDefault="007F59F4" w:rsidP="007F59F4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Arial"/>
          <w:i/>
          <w:sz w:val="18"/>
          <w:szCs w:val="18"/>
          <w:lang w:eastAsia="ar-SA"/>
        </w:rPr>
      </w:pPr>
    </w:p>
    <w:p w14:paraId="2230DFEC" w14:textId="77777777" w:rsidR="007F59F4" w:rsidRDefault="007F59F4" w:rsidP="007F59F4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Arial"/>
          <w:i/>
          <w:sz w:val="18"/>
          <w:szCs w:val="18"/>
          <w:lang w:eastAsia="ar-SA"/>
        </w:rPr>
      </w:pPr>
    </w:p>
    <w:p w14:paraId="480B17F5" w14:textId="77777777" w:rsidR="007F59F4" w:rsidRDefault="007F59F4" w:rsidP="007F59F4">
      <w:pPr>
        <w:widowControl w:val="0"/>
        <w:spacing w:after="0" w:line="22" w:lineRule="atLeast"/>
        <w:ind w:left="851" w:hanging="851"/>
      </w:pP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6CA2E6D2" w14:textId="77777777" w:rsidR="007F59F4" w:rsidRDefault="007F59F4" w:rsidP="007F59F4">
      <w:pPr>
        <w:widowControl w:val="0"/>
        <w:spacing w:after="0" w:line="22" w:lineRule="atLeast"/>
        <w:ind w:left="284" w:hanging="284"/>
        <w:jc w:val="both"/>
      </w:pPr>
      <w:r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407DF7CE" w14:textId="77777777" w:rsidR="007F59F4" w:rsidRDefault="007F59F4" w:rsidP="007F59F4">
      <w:pPr>
        <w:widowControl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</w:p>
    <w:p w14:paraId="3B987ADE" w14:textId="77777777" w:rsidR="007F59F4" w:rsidRDefault="007F59F4" w:rsidP="007F59F4">
      <w:pPr>
        <w:widowControl w:val="0"/>
        <w:spacing w:after="0" w:line="22" w:lineRule="atLeast"/>
        <w:ind w:left="284" w:hanging="284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14:paraId="63AE791A" w14:textId="77777777" w:rsidR="007F59F4" w:rsidRDefault="007F59F4" w:rsidP="007F59F4">
      <w:pPr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768CE36" w14:textId="77777777" w:rsidR="007F59F4" w:rsidRDefault="007F59F4" w:rsidP="007F59F4">
      <w:pPr>
        <w:spacing w:before="120" w:after="120" w:line="22" w:lineRule="atLeast"/>
        <w:jc w:val="center"/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4ABBB972" w14:textId="77777777" w:rsidR="007F59F4" w:rsidRDefault="007F59F4" w:rsidP="007F59F4">
      <w:pPr>
        <w:spacing w:after="120" w:line="240" w:lineRule="auto"/>
        <w:jc w:val="right"/>
        <w:rPr>
          <w:rFonts w:ascii="Arial" w:hAnsi="Arial" w:cs="Arial"/>
        </w:rPr>
      </w:pPr>
    </w:p>
    <w:p w14:paraId="1EC61D5D" w14:textId="77777777" w:rsidR="007F59F4" w:rsidRDefault="007F59F4" w:rsidP="007F59F4">
      <w:pPr>
        <w:spacing w:after="120" w:line="240" w:lineRule="auto"/>
        <w:jc w:val="right"/>
        <w:rPr>
          <w:rFonts w:ascii="Arial" w:hAnsi="Arial" w:cs="Arial"/>
        </w:rPr>
      </w:pPr>
    </w:p>
    <w:p w14:paraId="31612F2F" w14:textId="77777777" w:rsidR="007F59F4" w:rsidRDefault="007F59F4" w:rsidP="007F59F4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16DEE1BD" w14:textId="77777777" w:rsidR="00857181" w:rsidRDefault="00857181"/>
    <w:sectPr w:rsidR="00857181" w:rsidSect="003E025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31FA0" w14:textId="77777777" w:rsidR="003E0254" w:rsidRDefault="003E0254" w:rsidP="007F59F4">
      <w:pPr>
        <w:spacing w:after="0" w:line="240" w:lineRule="auto"/>
      </w:pPr>
      <w:r>
        <w:separator/>
      </w:r>
    </w:p>
  </w:endnote>
  <w:endnote w:type="continuationSeparator" w:id="0">
    <w:p w14:paraId="14CB5A30" w14:textId="77777777" w:rsidR="003E0254" w:rsidRDefault="003E0254" w:rsidP="007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328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C8208" w14:textId="77777777" w:rsidR="003E0254" w:rsidRDefault="003E0254" w:rsidP="007F59F4">
      <w:pPr>
        <w:spacing w:after="0" w:line="240" w:lineRule="auto"/>
      </w:pPr>
      <w:r>
        <w:separator/>
      </w:r>
    </w:p>
  </w:footnote>
  <w:footnote w:type="continuationSeparator" w:id="0">
    <w:p w14:paraId="6347C466" w14:textId="77777777" w:rsidR="003E0254" w:rsidRDefault="003E0254" w:rsidP="007F59F4">
      <w:pPr>
        <w:spacing w:after="0" w:line="240" w:lineRule="auto"/>
      </w:pPr>
      <w:r>
        <w:continuationSeparator/>
      </w:r>
    </w:p>
  </w:footnote>
  <w:footnote w:id="1">
    <w:p w14:paraId="785BF2F7" w14:textId="77777777" w:rsidR="007F59F4" w:rsidRDefault="007F59F4" w:rsidP="007F59F4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7A84E636" w14:textId="77777777" w:rsidR="007F59F4" w:rsidRDefault="007F59F4" w:rsidP="007F59F4">
      <w:pPr>
        <w:jc w:val="both"/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0A8D1" w14:textId="77777777" w:rsidR="007F59F4" w:rsidRDefault="007F59F4" w:rsidP="007F59F4">
      <w:pPr>
        <w:jc w:val="both"/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935DC" w14:textId="77777777" w:rsidR="007F59F4" w:rsidRDefault="007F59F4" w:rsidP="007F59F4">
      <w:pPr>
        <w:jc w:val="both"/>
      </w:pPr>
      <w:r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</w:t>
      </w:r>
      <w:r>
        <w:rPr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56E5" w14:textId="73B80DED" w:rsidR="007F59F4" w:rsidRDefault="007F59F4" w:rsidP="007F59F4">
    <w:pPr>
      <w:pStyle w:val="Nagwek"/>
      <w:tabs>
        <w:tab w:val="clear" w:pos="4536"/>
        <w:tab w:val="clear" w:pos="9072"/>
      </w:tabs>
      <w:jc w:val="both"/>
    </w:pPr>
    <w:bookmarkStart w:id="2" w:name="_Hlk159233090"/>
    <w:bookmarkStart w:id="3" w:name="_Hlk159233091"/>
    <w:r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  </w:t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Nr postępowania: RZPiFZ.271.4.2024.AOR</w:t>
    </w:r>
    <w:bookmarkEnd w:id="2"/>
    <w:bookmarkEnd w:id="3"/>
  </w:p>
  <w:p w14:paraId="2B8715CA" w14:textId="77777777" w:rsidR="007F59F4" w:rsidRDefault="007F5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B"/>
    <w:multiLevelType w:val="multilevel"/>
    <w:tmpl w:val="0000005B"/>
    <w:name w:val="WW8Num9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92623656">
    <w:abstractNumId w:val="0"/>
  </w:num>
  <w:num w:numId="2" w16cid:durableId="1661881303">
    <w:abstractNumId w:val="1"/>
  </w:num>
  <w:num w:numId="3" w16cid:durableId="19535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81"/>
    <w:rsid w:val="003E0254"/>
    <w:rsid w:val="007F59F4"/>
    <w:rsid w:val="008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E1E7"/>
  <w15:chartTrackingRefBased/>
  <w15:docId w15:val="{95A3850F-2786-4379-AF6D-F42010B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9F4"/>
    <w:pPr>
      <w:suppressAutoHyphens/>
      <w:spacing w:line="256" w:lineRule="auto"/>
    </w:pPr>
    <w:rPr>
      <w:rFonts w:ascii="Calibri" w:eastAsia="Calibri" w:hAnsi="Calibri" w:cs="font1328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F59F4"/>
    <w:rPr>
      <w:vertAlign w:val="superscript"/>
    </w:rPr>
  </w:style>
  <w:style w:type="character" w:styleId="Odwoanieprzypisudolnego">
    <w:name w:val="footnote reference"/>
    <w:rsid w:val="007F59F4"/>
    <w:rPr>
      <w:vertAlign w:val="superscript"/>
    </w:rPr>
  </w:style>
  <w:style w:type="paragraph" w:customStyle="1" w:styleId="ListParagraph">
    <w:name w:val="List Paragraph"/>
    <w:basedOn w:val="Normalny"/>
    <w:rsid w:val="007F59F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9F4"/>
    <w:rPr>
      <w:rFonts w:ascii="Calibri" w:eastAsia="Calibri" w:hAnsi="Calibri" w:cs="font1328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F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9F4"/>
    <w:rPr>
      <w:rFonts w:ascii="Calibri" w:eastAsia="Calibri" w:hAnsi="Calibri" w:cs="font1328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2024-02-19T10:05:00Z</dcterms:created>
  <dcterms:modified xsi:type="dcterms:W3CDTF">2024-02-19T10:06:00Z</dcterms:modified>
</cp:coreProperties>
</file>