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DE4C" w14:textId="7F1A7330" w:rsidR="003F5909" w:rsidRPr="00042519" w:rsidRDefault="003F5909" w:rsidP="003F5909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042519">
        <w:rPr>
          <w:rFonts w:ascii="Times New Roman" w:hAnsi="Times New Roman" w:cs="Times New Roman"/>
          <w:b/>
          <w:sz w:val="28"/>
          <w:szCs w:val="22"/>
        </w:rPr>
        <w:t>Opis p</w:t>
      </w:r>
      <w:r w:rsidR="00042519">
        <w:rPr>
          <w:rFonts w:ascii="Times New Roman" w:hAnsi="Times New Roman" w:cs="Times New Roman"/>
          <w:b/>
          <w:sz w:val="28"/>
          <w:szCs w:val="22"/>
        </w:rPr>
        <w:t>rzedmiot zamówienia</w:t>
      </w:r>
      <w:r w:rsidRPr="00042519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15BB714F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2F69407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899B073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46AB2EF6" w14:textId="1C38E99C" w:rsidR="003F5909" w:rsidRPr="00042519" w:rsidRDefault="00555DD8" w:rsidP="00B03405">
      <w:pPr>
        <w:ind w:left="1418" w:hanging="14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2519">
        <w:rPr>
          <w:rFonts w:ascii="Times New Roman" w:hAnsi="Times New Roman" w:cs="Times New Roman"/>
          <w:b/>
          <w:sz w:val="22"/>
          <w:szCs w:val="22"/>
          <w:u w:val="single"/>
        </w:rPr>
        <w:t>Tabela 1. Wycena:</w:t>
      </w:r>
    </w:p>
    <w:tbl>
      <w:tblPr>
        <w:tblW w:w="413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6937"/>
        <w:gridCol w:w="4394"/>
      </w:tblGrid>
      <w:tr w:rsidR="003F5909" w:rsidRPr="00042519" w14:paraId="2D151C38" w14:textId="77777777" w:rsidTr="00B03405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57FF1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9FB99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Przedmiot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5D527" w14:textId="794CF47F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Cena brutto</w:t>
            </w:r>
            <w:r w:rsidR="004125B7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  <w:t>*</w:t>
            </w:r>
          </w:p>
          <w:p w14:paraId="3BBF1854" w14:textId="77777777" w:rsidR="003F5909" w:rsidRPr="00F41112" w:rsidRDefault="003F5909" w:rsidP="0036112F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00EE945E" w14:textId="77777777" w:rsidTr="00B03405">
        <w:trPr>
          <w:trHeight w:val="70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E851AF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92690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45C8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Cs/>
                <w:i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</w:tr>
      <w:tr w:rsidR="003F5909" w:rsidRPr="00042519" w14:paraId="5338FD5B" w14:textId="77777777" w:rsidTr="00F238E5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E26" w14:textId="0074766E" w:rsidR="003F5909" w:rsidRPr="00F41112" w:rsidRDefault="00C70FB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1a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23E5" w14:textId="2973887F" w:rsidR="003F5909" w:rsidRPr="00F41112" w:rsidRDefault="00135094" w:rsidP="0036112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Etap I: Dostawa systemu informatycznego służącego do obsługi Banku Komórek, wykonanie analizy przedwdrożeniowej wraz z integracją oraz wdrożeniem oprogramowania w zakresie funkcjonalności przewidzianych w etapie I (instalacje, parametryzacje, konfiguracje, instruktaże stanowiskowe, konsultacje)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DD032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814B1F" w:rsidRPr="00042519" w14:paraId="1593F018" w14:textId="77777777" w:rsidTr="004125B7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CA9" w14:textId="2D7D66A0" w:rsidR="00814B1F" w:rsidRPr="00F41112" w:rsidRDefault="00C70FB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1b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378" w14:textId="0C0CC5E0" w:rsidR="00814B1F" w:rsidRPr="00F41112" w:rsidRDefault="00135094" w:rsidP="0036112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50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Etap II: Dostawa systemu informatycznego służącego do obsługi Banku Komórek wraz z integracją oraz wdrożeniem oprogramowania w zakresie funkcjonalności przewidzianych w etapie II (instalacje, parametryzacje, konfiguracje, instruktaże stanowiskowe, konsultacje)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1E5A6" w14:textId="77777777" w:rsidR="00814B1F" w:rsidRPr="00F41112" w:rsidRDefault="00814B1F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1DA0C354" w14:textId="77777777" w:rsidTr="00F238E5">
        <w:trPr>
          <w:trHeight w:val="39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644" w14:textId="45D83100" w:rsidR="003F5909" w:rsidRPr="00F41112" w:rsidRDefault="00814B1F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  <w:r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2</w:t>
            </w:r>
            <w:r w:rsidR="003F5909" w:rsidRPr="00F4111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6C70" w14:textId="7421267A" w:rsidR="003F5909" w:rsidRPr="00F41112" w:rsidRDefault="003F5909" w:rsidP="00814B1F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Opieka serwisowa (12 </w:t>
            </w:r>
            <w:r w:rsidR="00814B1F"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miesięcy</w:t>
            </w:r>
            <w:r w:rsidRPr="00F41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9E771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3F5909" w:rsidRPr="00042519" w14:paraId="2021860E" w14:textId="77777777" w:rsidTr="004125B7">
        <w:trPr>
          <w:trHeight w:val="52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8EF" w14:textId="77777777" w:rsidR="003F5909" w:rsidRPr="00F41112" w:rsidRDefault="003F5909" w:rsidP="0036112F">
            <w:pPr>
              <w:widowControl w:val="0"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343D" w14:textId="3602CFD6" w:rsidR="003F5909" w:rsidRPr="00F41112" w:rsidRDefault="003F5909" w:rsidP="00092ED6">
            <w:pPr>
              <w:widowControl w:val="0"/>
              <w:autoSpaceDN w:val="0"/>
              <w:jc w:val="righ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Cena brutto</w:t>
            </w:r>
            <w:r w:rsidR="00412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oferty (poz. 1</w:t>
            </w:r>
            <w:r w:rsidR="00092ED6"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 + 1b</w:t>
            </w:r>
            <w:r w:rsidR="00814B1F"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+ 2</w:t>
            </w:r>
            <w:r w:rsidRPr="00F411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):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5D2B8" w14:textId="77777777" w:rsidR="003F5909" w:rsidRPr="00F41112" w:rsidRDefault="003F5909" w:rsidP="0036112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</w:tr>
      <w:tr w:rsidR="004125B7" w:rsidRPr="00042519" w14:paraId="79F9E6C9" w14:textId="77777777" w:rsidTr="004125B7">
        <w:trPr>
          <w:trHeight w:val="5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C692D41" w14:textId="019E1C62" w:rsidR="004125B7" w:rsidRPr="004125B7" w:rsidRDefault="004125B7" w:rsidP="004125B7">
            <w:pPr>
              <w:spacing w:after="160" w:line="259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  <w:r w:rsidRPr="004125B7">
              <w:rPr>
                <w:rFonts w:ascii="Times New Roman" w:hAnsi="Times New Roman" w:cs="Times New Roman"/>
                <w:i/>
                <w:sz w:val="22"/>
                <w:szCs w:val="22"/>
              </w:rPr>
              <w:t>jeżeli wybór oferty będzie prowadził do powstania u Zamawiającego obowiązku podatkowego, zgodnie z przepisami o podatku od towarów i usług, należy podać cenę netto.</w:t>
            </w:r>
          </w:p>
        </w:tc>
      </w:tr>
    </w:tbl>
    <w:p w14:paraId="45AE4C70" w14:textId="77777777" w:rsidR="004125B7" w:rsidRDefault="004125B7" w:rsidP="003F5909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390D6D89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32FEC5F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708BDCEA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40A6E62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DD77A3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2E77B3D2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32CDC9DF" w14:textId="2375E6C3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1BC63480" w14:textId="77777777" w:rsidR="003F5909" w:rsidRPr="00042519" w:rsidRDefault="003F5909" w:rsidP="003F5909">
      <w:pPr>
        <w:rPr>
          <w:rFonts w:ascii="Times New Roman" w:hAnsi="Times New Roman" w:cs="Times New Roman"/>
          <w:b/>
          <w:sz w:val="22"/>
          <w:szCs w:val="22"/>
        </w:rPr>
      </w:pPr>
    </w:p>
    <w:p w14:paraId="5A309162" w14:textId="77777777" w:rsidR="00273D0B" w:rsidRPr="00042519" w:rsidRDefault="00273D0B" w:rsidP="00273D0B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42519">
        <w:rPr>
          <w:rFonts w:ascii="Times New Roman" w:hAnsi="Times New Roman" w:cs="Times New Roman"/>
          <w:b/>
          <w:sz w:val="22"/>
          <w:szCs w:val="22"/>
          <w:u w:val="single"/>
        </w:rPr>
        <w:t>Tabela 2. Wymagania graniczne dla oprogramowania:</w:t>
      </w:r>
    </w:p>
    <w:tbl>
      <w:tblPr>
        <w:tblpPr w:leftFromText="141" w:rightFromText="141" w:vertAnchor="text" w:tblpY="1"/>
        <w:tblOverlap w:val="never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61"/>
        <w:gridCol w:w="1871"/>
        <w:gridCol w:w="2465"/>
        <w:gridCol w:w="2721"/>
      </w:tblGrid>
      <w:tr w:rsidR="00273D0B" w:rsidRPr="00042519" w14:paraId="44EC68B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4463997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51C194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wymagany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0318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wymagany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BCBC5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Parametr oferowany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918D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Sposób oceny</w:t>
            </w:r>
          </w:p>
        </w:tc>
      </w:tr>
      <w:tr w:rsidR="00273D0B" w:rsidRPr="00042519" w14:paraId="022DBD5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C792811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F02DEE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eastAsia="ArialNarrow,Bold" w:hAnsi="Times New Roman" w:cs="Times New Roman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2D3B3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 producenta i wersję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E46D41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Producent ......................</w:t>
            </w:r>
          </w:p>
          <w:p w14:paraId="2E43B8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Wersja .......................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7152B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C61E29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FC6A1A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235649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Polskojęzyczne oprogramowanie dedykowane do obsługi Banku Komórek (BK) wyposażone w zabezpieczenia przed nieautoryzowanym dostępem, ze szczegółową dokumentacją użytkownika końcowego w języku polskim, z możliwością integracji i dwukierunkowej wymiany danych ze Szpitalnym Systemem Informatycznym (SSI) HIS AMMS (Asseco)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6086D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321B0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E7793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C51091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23FE12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7AD648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Zgodność oprogramowania z wytycznymi Ministerstwa Zdrowia, wymogami Narodowego Funduszu Zdrowia oraz aktualnymi aktami prawnymi regulującymi organizację i działalność sektora usług medycznych i opieki zdrowotnej w Polsce.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F6038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5F15DC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A6928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8BA6B7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BD7418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F8AC8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Oprogramowanie dostępne dla użytkowników jako tzw. aplikacja webowa w przeglądarce internetowej.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FFBF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7704EB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A8781D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8</w:t>
            </w:r>
          </w:p>
          <w:p w14:paraId="3B8CEF0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404C309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2B93CC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75D4687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  - </w:t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funkcjonalności przewidziane w etapie 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6797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13125F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89BE0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665CD0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5F007A9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462C832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Zadania oprogramowania BK w zakresie wymagającym integracji z systemem szpitalnym AMMS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A6EBE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AB59A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3FC701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2B719E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A77136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61" w:type="dxa"/>
            <w:shd w:val="clear" w:color="auto" w:fill="auto"/>
          </w:tcPr>
          <w:p w14:paraId="65304768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Odbieranie z systemu AMMS zleceń i ich obsługa przez system BK w zakresie:</w:t>
            </w:r>
          </w:p>
          <w:p w14:paraId="08305DB1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Pobierania komórek krwiotwórczych w tym pobieranie informacji o zakwalifikowanych dawcach allogenicznych i autologicznych do pobrania komórek (w ramach zlecenia na pobranie komórek, przekazywane są dane pacjenta: nazwisko, imię, pesel, grupa krwi, rodzaj pobrania, ilość, data pobrania, informacje o kwalifikacji) </w:t>
            </w:r>
          </w:p>
          <w:p w14:paraId="4286FAE9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Opracowania komórek krwiotwórczych w tym rozmrożenie, podział porcji (w ramach zlecenia na opracowanie przekazywane są dane pacjenta, data opracowania, ilości materiału ml lub jednostki, uwagi) </w:t>
            </w:r>
          </w:p>
          <w:p w14:paraId="4F548B8B" w14:textId="77777777" w:rsidR="00273D0B" w:rsidRPr="00042519" w:rsidRDefault="00273D0B" w:rsidP="00273D0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Pobrania z AMMS do BK danych pacjentów, dawców kwalifikowanych w poradni (nazwisko ,imię, pesel, id pacjenta, id historii choroby, grupa krwi, rozpoznanie, uwagi lekarza).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7A37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0B3DC3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F134E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DA6916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56A978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6861" w:type="dxa"/>
            <w:shd w:val="clear" w:color="auto" w:fill="auto"/>
          </w:tcPr>
          <w:p w14:paraId="7542F3BF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 oprogramowania w zakresie obsługi działalności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8DD5F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7055DD4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918209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40D028A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A25DD4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61" w:type="dxa"/>
            <w:shd w:val="clear" w:color="auto" w:fill="auto"/>
          </w:tcPr>
          <w:p w14:paraId="39A624F0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Wprowadzanie informacji o pobraniu komórek krwiotwórczych z rozróżnieniem pobrania od dawców: autologiczny, allogeniczny, rodzinny,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haploidentyczny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5E3DD9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1B97C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D7973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8152F6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CB4E7E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61" w:type="dxa"/>
            <w:shd w:val="clear" w:color="auto" w:fill="auto"/>
          </w:tcPr>
          <w:p w14:paraId="1330B90C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Zakładanie i modyfikacja danych dla pacjentów (nazwisko, imię, pesel, grupa krwi, dane adresowe, oddział leczenia, data rejestracji w BK, data kwalifikacji do zabiegu</w:t>
            </w:r>
            <w:bookmarkStart w:id="0" w:name="_Hlk80689870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uwagi o potencjalnym dawcy pobrane z systemu szpitalnego) </w:t>
            </w:r>
            <w:bookmarkEnd w:id="0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4F37C312" w14:textId="77777777" w:rsidR="00273D0B" w:rsidRPr="00042519" w:rsidRDefault="00273D0B" w:rsidP="00273D0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Na podstawie informacji otrzymanych z systemu AMMS</w:t>
            </w:r>
          </w:p>
          <w:p w14:paraId="29436ED8" w14:textId="77777777" w:rsidR="00273D0B" w:rsidRPr="00042519" w:rsidRDefault="00273D0B" w:rsidP="00273D0B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Wprowadzane przez uprawnionego użytkownika (np. na podstawie dokumentacji papierowej dotyczy pacjentów i dawców spoza szpitala).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001E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E907A4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7B0E38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B7CEF8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FC90E5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61" w:type="dxa"/>
            <w:shd w:val="clear" w:color="auto" w:fill="auto"/>
          </w:tcPr>
          <w:p w14:paraId="5F38CE3D" w14:textId="77777777" w:rsidR="00273D0B" w:rsidRPr="00042519" w:rsidRDefault="00273D0B" w:rsidP="00273D0B">
            <w:p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Zakładanie i modyfikacja kartoteki dawców (nazwisko, imię, pesel, grupa krwi, dane adresowe, oddział leczenia, status kwalifikacji dawcy, data kwalifikacji do pobrania, data rejestracji, zgody, waga, płeć, uwagi): </w:t>
            </w:r>
          </w:p>
          <w:p w14:paraId="214CECE1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podstawie informacji otrzymanych z systemu AMMS </w:t>
            </w:r>
          </w:p>
          <w:p w14:paraId="1F282ABD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Wprowadzane przez uprawnionego użytkownika na podstawie posiadanej dokumentacji papierowej otrzymanej z innych ośrodków lub miejsca pobrania komórek krwiotwórczych.</w:t>
            </w:r>
          </w:p>
          <w:p w14:paraId="62FC5492" w14:textId="77777777" w:rsidR="00273D0B" w:rsidRPr="00042519" w:rsidRDefault="00273D0B" w:rsidP="00273D0B">
            <w:pPr>
              <w:pStyle w:val="Akapitzlist"/>
              <w:numPr>
                <w:ilvl w:val="0"/>
                <w:numId w:val="6"/>
              </w:numPr>
              <w:tabs>
                <w:tab w:val="left" w:pos="430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Wprowadzane przez uprawnionego użytkownika na podstawie dokumentów otrzymanych od ośrodków zewnętrznych (np. skanu lub załącznika) – zamiast danych personalnych posiadany unikalny numer dawcy GRID lub inny nadawany w Państwie pochodzenia dawcy.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4562E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1F0B1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9CAFD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7E7FB8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2FDD3E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861" w:type="dxa"/>
            <w:shd w:val="clear" w:color="auto" w:fill="auto"/>
          </w:tcPr>
          <w:p w14:paraId="7EB61D4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Wyszukiwanie i przeglądanie informacji o pacjentach i dawcach wg kryteriów: </w:t>
            </w:r>
          </w:p>
          <w:p w14:paraId="2B8F0683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Nazwisko i imię</w:t>
            </w:r>
          </w:p>
          <w:p w14:paraId="28F9AD07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Pesel</w:t>
            </w:r>
          </w:p>
          <w:p w14:paraId="0D6FAC6E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 pacjenta w systemie szpitalnym</w:t>
            </w:r>
          </w:p>
          <w:p w14:paraId="1036A4FF" w14:textId="77777777" w:rsidR="00273D0B" w:rsidRPr="00042519" w:rsidRDefault="00273D0B" w:rsidP="00273D0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Identyfikator dawcy nadany przez ośrodek zewnętrzny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64847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3B453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DB235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EED93B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9AA317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861" w:type="dxa"/>
            <w:shd w:val="clear" w:color="auto" w:fill="auto"/>
          </w:tcPr>
          <w:p w14:paraId="01390CA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Dyskwalifikacja /zawieszenie – identyfikacja i wprowadzenie przyczyny dyskwalifikacji dawcy (przyczyna dyskwalifikacji, data i godzina dyskwalifikacji, osoba dyskwalifikująca ,opis/uwagi)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A8569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0F91F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606A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4D82DA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B4970B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861" w:type="dxa"/>
            <w:shd w:val="clear" w:color="auto" w:fill="auto"/>
          </w:tcPr>
          <w:p w14:paraId="5B76A32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 modyfikacja informacji o pobraniu materiału – każde pobranie powinno mieć nadany unikalny numer pobrania zgodny ze standardem ISBT oraz informacje: realizacja </w:t>
            </w:r>
          </w:p>
          <w:p w14:paraId="715EEF1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pobrania</w:t>
            </w:r>
          </w:p>
          <w:p w14:paraId="6207BF0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rozpoczęcia pobrania,</w:t>
            </w:r>
          </w:p>
          <w:p w14:paraId="5E37DEF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zakończenia pobrania,</w:t>
            </w:r>
          </w:p>
          <w:p w14:paraId="20723DE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pobranego materiału,</w:t>
            </w:r>
          </w:p>
          <w:p w14:paraId="59BE281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produktu,</w:t>
            </w:r>
          </w:p>
          <w:p w14:paraId="6F145A95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pobrania wg procedur:</w:t>
            </w:r>
          </w:p>
          <w:p w14:paraId="7AE405BB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przeszczepowych np. allogenicznych, autologicznych, rodzinnych,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haploidentycznych</w:t>
            </w:r>
            <w:proofErr w:type="spellEnd"/>
          </w:p>
          <w:p w14:paraId="18BCBDAA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fotoferezy</w:t>
            </w:r>
            <w:proofErr w:type="spellEnd"/>
          </w:p>
          <w:p w14:paraId="1BC4D76F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pobrania szpiku kostnego</w:t>
            </w:r>
          </w:p>
          <w:p w14:paraId="69898B66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selekcji komórek</w:t>
            </w:r>
          </w:p>
          <w:p w14:paraId="5CB5AC3B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terapii CAR-T </w:t>
            </w:r>
          </w:p>
          <w:p w14:paraId="409D4E04" w14:textId="77777777" w:rsidR="00273D0B" w:rsidRPr="00042519" w:rsidRDefault="00273D0B" w:rsidP="00273D0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oczyszczania szpiku kostnego</w:t>
            </w:r>
          </w:p>
          <w:p w14:paraId="6DC6CF95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zlecenia identyfikowany na podstawie zlecenia wprowadzonego przez lekarza,</w:t>
            </w:r>
          </w:p>
          <w:p w14:paraId="7F16890D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objętość całościowa pobranego materiału,</w:t>
            </w:r>
          </w:p>
          <w:p w14:paraId="1E94B6B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pobranych pojemników,</w:t>
            </w:r>
          </w:p>
          <w:p w14:paraId="4A32D2EA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przydatności materiału,</w:t>
            </w:r>
          </w:p>
          <w:p w14:paraId="1AD23094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pobierająca,</w:t>
            </w:r>
          </w:p>
          <w:p w14:paraId="0C9E61E1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ośrodek pobierający – dostawca materiału oddział lub ośrodek zewnętrzny</w:t>
            </w:r>
          </w:p>
          <w:p w14:paraId="331DAC7C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kod zestawu (kod wybrany na podstawie zdefiniowanych zestawów),</w:t>
            </w:r>
          </w:p>
          <w:p w14:paraId="146EF049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kwalifikacja do produkcji</w:t>
            </w:r>
          </w:p>
          <w:p w14:paraId="7F04CED2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i godzina przekazania materiału do BK.</w:t>
            </w:r>
          </w:p>
          <w:p w14:paraId="767F583B" w14:textId="77777777" w:rsidR="00273D0B" w:rsidRPr="00042519" w:rsidRDefault="00273D0B" w:rsidP="00273D0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Uwagi do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68B8B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282D98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0E0382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44611F4" w14:textId="77777777" w:rsidTr="00273D0B">
        <w:trPr>
          <w:trHeight w:val="1023"/>
        </w:trPr>
        <w:tc>
          <w:tcPr>
            <w:tcW w:w="704" w:type="dxa"/>
            <w:shd w:val="clear" w:color="auto" w:fill="auto"/>
            <w:vAlign w:val="center"/>
          </w:tcPr>
          <w:p w14:paraId="345B491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861" w:type="dxa"/>
            <w:shd w:val="clear" w:color="auto" w:fill="auto"/>
          </w:tcPr>
          <w:p w14:paraId="2D0EC0E8" w14:textId="77777777" w:rsidR="00273D0B" w:rsidRPr="00042519" w:rsidRDefault="00273D0B" w:rsidP="00273D0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Wyszukiwanie i przeglądanie informacji o pobranym materiale wg kryteriów </w:t>
            </w:r>
          </w:p>
          <w:p w14:paraId="2A0B52CF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Dane dawcy</w:t>
            </w:r>
          </w:p>
          <w:p w14:paraId="0F749077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Numer pobrania</w:t>
            </w:r>
          </w:p>
          <w:p w14:paraId="05D6E0BA" w14:textId="77777777" w:rsidR="00273D0B" w:rsidRPr="00042519" w:rsidRDefault="00273D0B" w:rsidP="00273D0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Daty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77FB9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8FB964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6C164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691248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F2B779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861" w:type="dxa"/>
            <w:shd w:val="clear" w:color="auto" w:fill="auto"/>
          </w:tcPr>
          <w:p w14:paraId="1196927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 modyfikacja informacji o  przetwarzaniu produktów i preparatach wynikowych oraz ich przechowywaniu zgodnie z zestawem danych: </w:t>
            </w:r>
          </w:p>
          <w:p w14:paraId="587D1606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unikalny kod produktu zgodny ze standardem ISBT128</w:t>
            </w:r>
          </w:p>
          <w:p w14:paraId="51C2D2A0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unikalny kod SEC ustalony dla wyprodukowanego preparatu</w:t>
            </w:r>
          </w:p>
          <w:p w14:paraId="3A1713ED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produkująca preparat,</w:t>
            </w:r>
          </w:p>
          <w:p w14:paraId="22642FBC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 preparatyki,</w:t>
            </w:r>
          </w:p>
          <w:p w14:paraId="78880175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preparatyki,</w:t>
            </w:r>
          </w:p>
          <w:p w14:paraId="14ACCE42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objętość produktu,</w:t>
            </w:r>
          </w:p>
          <w:p w14:paraId="44716B0E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ilość jednostek (do dwóch miejsc po przecinku),</w:t>
            </w:r>
          </w:p>
          <w:p w14:paraId="4E24D0F3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warunki przechowywania – zgodnie ze słownikiem ISBT128,</w:t>
            </w:r>
          </w:p>
          <w:p w14:paraId="7570E473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użyty konserwant – zgodny ze słownikiem ISBT128</w:t>
            </w:r>
          </w:p>
          <w:p w14:paraId="06F8F862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i godzina ważności (może być ustalona automatycznie dla poszczególnych produktów wg zasad preparatyki zdefiniowanych dla danego kodu produktu),</w:t>
            </w:r>
          </w:p>
          <w:p w14:paraId="185D6A99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składowania – identyfikator miejsca, które zostały zdefiniowane dla BK i służą do przechowywania gotowych preparatów ,</w:t>
            </w:r>
          </w:p>
          <w:p w14:paraId="52CF1C63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ocena wizualna preparatu wg określonej skali wraz z opisem (do doprecyzowania z klientem),</w:t>
            </w:r>
          </w:p>
          <w:p w14:paraId="6E80F3A1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informacja o lekarzu prowadzącym i nadzorującym pacjenta : nazwisko i imię,</w:t>
            </w:r>
          </w:p>
          <w:p w14:paraId="640F5661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mrożenia i parametry mrożenia : czas mrożenia, identyfikator urządzenia, osoba mrożąca, uwagi do procesu</w:t>
            </w:r>
          </w:p>
          <w:p w14:paraId="3B71C0D9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rozmrożenia w przypadku przygotowania preparatu do wydania na oddział,</w:t>
            </w:r>
          </w:p>
          <w:p w14:paraId="1600171B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wirowania, parametry wirowania: czas wirowania, prędkość, urządzenie, osoba wirująca, uwagi do procesu wirowania </w:t>
            </w:r>
          </w:p>
          <w:p w14:paraId="1C832B38" w14:textId="77777777" w:rsidR="00273D0B" w:rsidRPr="00042519" w:rsidRDefault="00273D0B" w:rsidP="00273D0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kwalifikacja do użycia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1DD6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6CC907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0CF94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61A6BF2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934615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6861" w:type="dxa"/>
            <w:shd w:val="clear" w:color="auto" w:fill="auto"/>
          </w:tcPr>
          <w:p w14:paraId="7986DC7B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Wprowadzanie i modyfikacja informacji dla preparatów dotyczących procedur związanych z ich produkcją pierwotną i wtórną (data i godzina preparatyki, osoba wykonująca, zastosowany sprzęt jednorazowego użytku, uwagi do procesu, status kwalifikacji preparatu, informacje o etykietowaniu ) </w:t>
            </w:r>
          </w:p>
          <w:p w14:paraId="45C55C62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Zawieszanie w osoczu</w:t>
            </w:r>
          </w:p>
          <w:p w14:paraId="3F7605A0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Zawieszanie w DMSO</w:t>
            </w:r>
          </w:p>
          <w:p w14:paraId="2DC2A5CA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Dzielenie preparatów</w:t>
            </w:r>
          </w:p>
          <w:p w14:paraId="1F5F07FB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Zlewanie preparatów</w:t>
            </w:r>
          </w:p>
          <w:p w14:paraId="1BC1FA9B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Rozmrażanie </w:t>
            </w:r>
          </w:p>
          <w:p w14:paraId="7BB7DEA7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Krioprezerwacja</w:t>
            </w:r>
            <w:proofErr w:type="spellEnd"/>
          </w:p>
          <w:p w14:paraId="57E59E68" w14:textId="77777777" w:rsidR="00273D0B" w:rsidRPr="00042519" w:rsidRDefault="00273D0B" w:rsidP="00273D0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śledzenie produkcji preparatu – preparat wejściowy, preparat wynikowy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FAF1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C1AD5C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8930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560FB3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EAC013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861" w:type="dxa"/>
            <w:shd w:val="clear" w:color="auto" w:fill="auto"/>
          </w:tcPr>
          <w:p w14:paraId="27B8C207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Badania – wprowadzanie i przeglądanie informacji o wynikach badań (interpretacja wyniku np. reaktywny/niereaktywny, wartość liczbowa, jednostka, data badania, kto wykonał), które będą weryfikowane na etapie kwalifikacji preparatu  </w:t>
            </w:r>
          </w:p>
          <w:p w14:paraId="75F84EFF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antygen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HBs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1FB7F47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przeciwciała anty-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HBs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4E9D56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przeciwciała anty-HCV,</w:t>
            </w:r>
          </w:p>
          <w:p w14:paraId="3AF6BE37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AB - przeciwciała anty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6EC12E2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- przeciwciała anty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HBc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9D25D8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przeciwciała przeciw </w:t>
            </w:r>
            <w:proofErr w:type="spellStart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Trepanoma</w:t>
            </w:r>
            <w:proofErr w:type="spellEnd"/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Palladium,</w:t>
            </w:r>
          </w:p>
          <w:p w14:paraId="2CC19CB9" w14:textId="77777777" w:rsidR="00273D0B" w:rsidRPr="00042519" w:rsidRDefault="00273D0B" w:rsidP="00273D0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HIV - test przesiewowy.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A6231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9D51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843A01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D746D75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2491CED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861" w:type="dxa"/>
            <w:shd w:val="clear" w:color="auto" w:fill="auto"/>
          </w:tcPr>
          <w:p w14:paraId="08B9A72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Badania – wprowadzanie i przeglądanie informacji o wynikach badania (interpretacja wyniku lub  wartość liczbowa, jednostka, data badania, kto wykonał),  pacjentów , dawców zakwalifikowanych do pobrania. </w:t>
            </w:r>
          </w:p>
          <w:p w14:paraId="554EB68C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morfologia z różnicowanie krwinek białych,</w:t>
            </w:r>
          </w:p>
          <w:p w14:paraId="47BDECDB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glukoza,</w:t>
            </w:r>
          </w:p>
          <w:p w14:paraId="5C3458C9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elektrolity (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Na,K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</w:t>
            </w:r>
          </w:p>
          <w:p w14:paraId="5F3EFEF2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wapń zjonizowany,</w:t>
            </w:r>
          </w:p>
          <w:p w14:paraId="0EC76149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grupa krwi,</w:t>
            </w:r>
          </w:p>
          <w:p w14:paraId="11EBD90E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bilirubina całkowita,</w:t>
            </w:r>
          </w:p>
          <w:p w14:paraId="1FF2B605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aminotransferaza alaninowa,</w:t>
            </w:r>
          </w:p>
          <w:p w14:paraId="3D3D9FAE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aminotransferaza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asparaginianowa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0023A31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mocznik,</w:t>
            </w:r>
          </w:p>
          <w:p w14:paraId="72346AC4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kreatynina, </w:t>
            </w:r>
          </w:p>
          <w:p w14:paraId="5FF0D0FF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 częściowej tromboplastyny po aktywacji (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aPTT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</w:t>
            </w:r>
          </w:p>
          <w:p w14:paraId="348EAF2A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czas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protrombinowy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(+INR),</w:t>
            </w:r>
          </w:p>
          <w:p w14:paraId="60E2A0A5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D-Dimery,</w:t>
            </w:r>
          </w:p>
          <w:p w14:paraId="7139B13B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hormon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tyreotropowy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4D5115BA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FT3,</w:t>
            </w:r>
          </w:p>
          <w:p w14:paraId="3ABB4CA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FT4,</w:t>
            </w:r>
          </w:p>
          <w:p w14:paraId="3E77579D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LDH,</w:t>
            </w:r>
          </w:p>
          <w:p w14:paraId="0368F27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beta2-mikroglobulina,</w:t>
            </w:r>
          </w:p>
          <w:p w14:paraId="6C29625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białko całkowite, </w:t>
            </w:r>
          </w:p>
          <w:p w14:paraId="0AAE9187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immunoglobulina G,</w:t>
            </w:r>
          </w:p>
          <w:p w14:paraId="6611AD80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żelazo,</w:t>
            </w:r>
          </w:p>
          <w:p w14:paraId="4F39EFF3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ferrytyna,</w:t>
            </w:r>
          </w:p>
          <w:p w14:paraId="7CB71F0E" w14:textId="77777777" w:rsidR="00273D0B" w:rsidRPr="00042519" w:rsidRDefault="00273D0B" w:rsidP="00273D0B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żywotność komórek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2F5DD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C30B1D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32354A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E99B1A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1697D79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861" w:type="dxa"/>
            <w:shd w:val="clear" w:color="auto" w:fill="auto"/>
          </w:tcPr>
          <w:p w14:paraId="5A370E5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Dyskwalifikacja /zawieszenie – identyfikacja i wprowadzenie przyczyny dyskwalifikacji dawcy (przyczyna dyskwalifikacji, data i godzina dyskwalifikacji,  rodzaj dyskwalifikacji (stała, czasowa), data obowiązywania dla dyskwalifikacji czasowej, osoba dyskwalifikująca, opis/uwagi)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2D8F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7D873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D79E8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24999B4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BF00A2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861" w:type="dxa"/>
            <w:shd w:val="clear" w:color="auto" w:fill="auto"/>
          </w:tcPr>
          <w:p w14:paraId="02C2BF4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Generowanie wydruków etykiet z systemu BK: </w:t>
            </w:r>
          </w:p>
          <w:p w14:paraId="0431E935" w14:textId="77777777" w:rsidR="00273D0B" w:rsidRPr="00042519" w:rsidRDefault="00273D0B" w:rsidP="00273D0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Wydruk etykiet na produkty końcowe zgodnie ze standardem ISBT128 z kodem SEC</w:t>
            </w:r>
          </w:p>
          <w:p w14:paraId="09CC4FE1" w14:textId="77777777" w:rsidR="00273D0B" w:rsidRPr="00042519" w:rsidRDefault="00273D0B" w:rsidP="00273D0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Wydruk etykiet z kodem paskowym zawierającym numer pobrania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2128F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92E870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8FFA42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E70EAF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C9A5BF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861" w:type="dxa"/>
            <w:shd w:val="clear" w:color="auto" w:fill="auto"/>
          </w:tcPr>
          <w:p w14:paraId="58C6065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Dane, które powinny być zdefiniowane np. jako słowniki/zbiory zarządzane przez użytkowników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ED1C2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65CFB8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8292B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E197CD8" w14:textId="77777777" w:rsidTr="00273D0B">
        <w:trPr>
          <w:trHeight w:val="217"/>
        </w:trPr>
        <w:tc>
          <w:tcPr>
            <w:tcW w:w="704" w:type="dxa"/>
            <w:shd w:val="clear" w:color="auto" w:fill="auto"/>
            <w:vAlign w:val="center"/>
          </w:tcPr>
          <w:p w14:paraId="6CF30CA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861" w:type="dxa"/>
            <w:shd w:val="clear" w:color="auto" w:fill="auto"/>
          </w:tcPr>
          <w:p w14:paraId="433A27DB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grup krwi – zgodny z ISBT 128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17E2B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460438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0B070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7BF9273" w14:textId="77777777" w:rsidTr="00273D0B">
        <w:trPr>
          <w:trHeight w:val="248"/>
        </w:trPr>
        <w:tc>
          <w:tcPr>
            <w:tcW w:w="704" w:type="dxa"/>
            <w:shd w:val="clear" w:color="auto" w:fill="auto"/>
            <w:vAlign w:val="center"/>
          </w:tcPr>
          <w:p w14:paraId="12D75A7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861" w:type="dxa"/>
            <w:shd w:val="clear" w:color="auto" w:fill="auto"/>
          </w:tcPr>
          <w:p w14:paraId="6AB73617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kodów preparatów  - zgodny z standardem ISBT 128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A2F18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319052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1E7E16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C90F93" w14:textId="77777777" w:rsidTr="00273D0B">
        <w:trPr>
          <w:trHeight w:val="281"/>
        </w:trPr>
        <w:tc>
          <w:tcPr>
            <w:tcW w:w="704" w:type="dxa"/>
            <w:shd w:val="clear" w:color="auto" w:fill="auto"/>
            <w:vAlign w:val="center"/>
          </w:tcPr>
          <w:p w14:paraId="2B6211A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861" w:type="dxa"/>
            <w:shd w:val="clear" w:color="auto" w:fill="auto"/>
          </w:tcPr>
          <w:p w14:paraId="6C4D1A1F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Słownik rodzajów pobrań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F0164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993040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80F15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A458FF8" w14:textId="77777777" w:rsidTr="00273D0B">
        <w:trPr>
          <w:trHeight w:val="256"/>
        </w:trPr>
        <w:tc>
          <w:tcPr>
            <w:tcW w:w="704" w:type="dxa"/>
            <w:shd w:val="clear" w:color="auto" w:fill="auto"/>
            <w:vAlign w:val="center"/>
          </w:tcPr>
          <w:p w14:paraId="0D67322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6861" w:type="dxa"/>
            <w:shd w:val="clear" w:color="auto" w:fill="auto"/>
          </w:tcPr>
          <w:p w14:paraId="4AFBBB0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rodzajów dawców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43434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D79C48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3763E6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883F579" w14:textId="77777777" w:rsidTr="00273D0B">
        <w:trPr>
          <w:trHeight w:val="275"/>
        </w:trPr>
        <w:tc>
          <w:tcPr>
            <w:tcW w:w="704" w:type="dxa"/>
            <w:shd w:val="clear" w:color="auto" w:fill="auto"/>
            <w:vAlign w:val="center"/>
          </w:tcPr>
          <w:p w14:paraId="59B11C0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6861" w:type="dxa"/>
            <w:shd w:val="clear" w:color="auto" w:fill="auto"/>
          </w:tcPr>
          <w:p w14:paraId="7A8CE0A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rodzajów  badań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92612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FA5AE9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226E09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4ADCA8E" w14:textId="77777777" w:rsidTr="00273D0B">
        <w:trPr>
          <w:trHeight w:val="278"/>
        </w:trPr>
        <w:tc>
          <w:tcPr>
            <w:tcW w:w="704" w:type="dxa"/>
            <w:shd w:val="clear" w:color="auto" w:fill="auto"/>
            <w:vAlign w:val="center"/>
          </w:tcPr>
          <w:p w14:paraId="096D084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6861" w:type="dxa"/>
            <w:shd w:val="clear" w:color="auto" w:fill="auto"/>
          </w:tcPr>
          <w:p w14:paraId="36E2BBFF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powodów dyskwalifikacji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52EE5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8D7A9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A57CB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1787A40" w14:textId="77777777" w:rsidTr="00273D0B">
        <w:trPr>
          <w:trHeight w:val="269"/>
        </w:trPr>
        <w:tc>
          <w:tcPr>
            <w:tcW w:w="704" w:type="dxa"/>
            <w:shd w:val="clear" w:color="auto" w:fill="auto"/>
            <w:vAlign w:val="center"/>
          </w:tcPr>
          <w:p w14:paraId="1A404FC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6861" w:type="dxa"/>
            <w:shd w:val="clear" w:color="auto" w:fill="auto"/>
          </w:tcPr>
          <w:p w14:paraId="30423760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Lista dostawców zewnętrznych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337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E9019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91CD08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6DDAA6E" w14:textId="77777777" w:rsidTr="00273D0B">
        <w:trPr>
          <w:trHeight w:val="286"/>
        </w:trPr>
        <w:tc>
          <w:tcPr>
            <w:tcW w:w="704" w:type="dxa"/>
            <w:shd w:val="clear" w:color="auto" w:fill="auto"/>
            <w:vAlign w:val="center"/>
          </w:tcPr>
          <w:p w14:paraId="75F6AD5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6861" w:type="dxa"/>
            <w:shd w:val="clear" w:color="auto" w:fill="auto"/>
          </w:tcPr>
          <w:p w14:paraId="13658089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Lista odbiorców zewnętrznych i wewnętrznych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800C0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EB28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B73DC7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4064D2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70E018B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6861" w:type="dxa"/>
            <w:shd w:val="clear" w:color="auto" w:fill="auto"/>
          </w:tcPr>
          <w:p w14:paraId="6020639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Słownik procedur medycznych/algorytmów określających sposób przetwarzania preparatów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998CA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EB65CC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1224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B514C30" w14:textId="77777777" w:rsidTr="00273D0B">
        <w:trPr>
          <w:trHeight w:val="227"/>
        </w:trPr>
        <w:tc>
          <w:tcPr>
            <w:tcW w:w="704" w:type="dxa"/>
            <w:shd w:val="clear" w:color="auto" w:fill="auto"/>
            <w:vAlign w:val="center"/>
          </w:tcPr>
          <w:p w14:paraId="50CA7BB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6861" w:type="dxa"/>
            <w:shd w:val="clear" w:color="auto" w:fill="auto"/>
          </w:tcPr>
          <w:p w14:paraId="02F96F0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Panel systemu BK umożliwiający edytowanie wykorzystywanych słowników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244A7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94872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64F67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DD5C0E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8E4B66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6861" w:type="dxa"/>
            <w:shd w:val="clear" w:color="auto" w:fill="auto"/>
          </w:tcPr>
          <w:p w14:paraId="4936C657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dostosowania po stronie systemu szpitalnego AMMS umożliwiające wymianę informacji z systemem do obsługi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63DC8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731040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198613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5164FCC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C568D3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6861" w:type="dxa"/>
            <w:shd w:val="clear" w:color="auto" w:fill="auto"/>
          </w:tcPr>
          <w:p w14:paraId="4F75AB96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generowania przez lekarza zleceń na pobranie komórek krwiotwórczych dla Banku Komórek w systemie szpitalnym AMMS oraz zleceń na rozmrożenie . Dostosowanie okien do prezentacji zleceń do wymaganego zakresu zleceń wysłanych do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44838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F76399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58D34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CFFFDB7" w14:textId="77777777" w:rsidTr="00273D0B">
        <w:trPr>
          <w:trHeight w:val="294"/>
        </w:trPr>
        <w:tc>
          <w:tcPr>
            <w:tcW w:w="704" w:type="dxa"/>
            <w:shd w:val="clear" w:color="auto" w:fill="auto"/>
            <w:vAlign w:val="center"/>
          </w:tcPr>
          <w:p w14:paraId="5400359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6861" w:type="dxa"/>
            <w:shd w:val="clear" w:color="auto" w:fill="auto"/>
          </w:tcPr>
          <w:p w14:paraId="27143AE5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Etap II -  funkcjonalności przewidziane w etapie II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E242BA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5CAB4B9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27F698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0833934A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3B52C9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33.</w:t>
            </w:r>
          </w:p>
        </w:tc>
        <w:tc>
          <w:tcPr>
            <w:tcW w:w="6861" w:type="dxa"/>
            <w:shd w:val="clear" w:color="auto" w:fill="auto"/>
          </w:tcPr>
          <w:p w14:paraId="387DB31E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Zadaniami oprogramowania BK w zakresie wymagającym integracji z systemem szpitalnym AMMS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4D5A3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789F0E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EBA5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0C19F08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DA641B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6861" w:type="dxa"/>
            <w:shd w:val="clear" w:color="auto" w:fill="auto"/>
          </w:tcPr>
          <w:p w14:paraId="2E330BE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Odbieranie z systemu AMMS zleceń i ich obsługa przez system BK w zakresie wydania preparatu dla pacjenta  na odział szpitalny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75C66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ECC5E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156056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3CF4F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5A2D0FD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6861" w:type="dxa"/>
            <w:shd w:val="clear" w:color="auto" w:fill="auto"/>
          </w:tcPr>
          <w:p w14:paraId="0DC53F5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Przekazywanie do systemu AMMS w odpowiedzi na zlecenie wydania preparatu komunikatu zawierającego dane umożliwiające ewidencje przetoczenia i wpis w książce transfuzyjnej. Zakres danych zgodny co najmniej z zakresem książki transfuzyjnej. </w:t>
            </w:r>
          </w:p>
          <w:p w14:paraId="631BA1BA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Obsługa komunikatu dotyczącego zwrotu niepodanych preparatów.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18547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E6CD7F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0A5A87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9CD889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38E546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6861" w:type="dxa"/>
            <w:shd w:val="clear" w:color="auto" w:fill="auto"/>
          </w:tcPr>
          <w:p w14:paraId="46483DB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Udostępnienie obsługi przekazywanych z AMMS komunikatów o pobranych wynikach zgodnie z dokumentacją Integracyjną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73A66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BC4E9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C32896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439D902" w14:textId="77777777" w:rsidTr="00273D0B">
        <w:trPr>
          <w:trHeight w:val="303"/>
        </w:trPr>
        <w:tc>
          <w:tcPr>
            <w:tcW w:w="704" w:type="dxa"/>
            <w:shd w:val="clear" w:color="auto" w:fill="auto"/>
            <w:vAlign w:val="center"/>
          </w:tcPr>
          <w:p w14:paraId="4CFDB25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6861" w:type="dxa"/>
            <w:shd w:val="clear" w:color="auto" w:fill="auto"/>
          </w:tcPr>
          <w:p w14:paraId="3BB08BC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 oprogramowania BK w zakresie obsługi działalności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EE29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1ADA64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DD15F1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6482B60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A4711E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6861" w:type="dxa"/>
            <w:shd w:val="clear" w:color="auto" w:fill="auto"/>
          </w:tcPr>
          <w:p w14:paraId="438654E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Wprowadzanie informacji do produktów opisujących czynności: </w:t>
            </w:r>
          </w:p>
          <w:p w14:paraId="13734203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Wydawanie – data i godzina wydania preparatu, informacje o odbiorcy zewnętrznym lub oddziale wewnętrznym, warunki transportu opisowo, osoba wydająca preparat, kwit wydania</w:t>
            </w:r>
          </w:p>
          <w:p w14:paraId="47B833BF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Zwroty – data i godzina zwrotu, osoba zwracająca, powód zwrotu  </w:t>
            </w:r>
          </w:p>
          <w:p w14:paraId="00A60B3F" w14:textId="77777777" w:rsidR="00273D0B" w:rsidRPr="00042519" w:rsidRDefault="00273D0B" w:rsidP="00273D0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Utylizacja – data i godzina utylizacji, powód utylizacji, osoba utylizująca, miejsce utylizacji, uwagi do utylizacji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0A0FB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60A5A5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638A61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B173126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29B4E11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6861" w:type="dxa"/>
            <w:shd w:val="clear" w:color="auto" w:fill="auto"/>
          </w:tcPr>
          <w:p w14:paraId="1B2CC3D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Magazyny preparatów </w:t>
            </w:r>
          </w:p>
          <w:p w14:paraId="1F61F2B0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Wyświetlanie informacji o stanach magazynowych wg rodzaju preparatu, daty ważności, daty pobrania</w:t>
            </w:r>
          </w:p>
          <w:p w14:paraId="0BA80CC7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Wprowadzanie informacji o przesunięciach magazynowych (data i  godzina przesunięcia , osoba wykonująca przesunięcie)</w:t>
            </w:r>
          </w:p>
          <w:p w14:paraId="48FEE2AB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Wprowadzanie na magazyn produktów wyprodukowanych w BK oraz dostarczonych od zewnętrznych dostawców</w:t>
            </w:r>
          </w:p>
          <w:p w14:paraId="754A92AF" w14:textId="77777777" w:rsidR="00273D0B" w:rsidRPr="00042519" w:rsidRDefault="00273D0B" w:rsidP="00273D0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Etykietowanie preparatów z poziomu magazynu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8EA383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C7C4EF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EDDB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EB4426F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73C5768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6861" w:type="dxa"/>
            <w:shd w:val="clear" w:color="auto" w:fill="auto"/>
          </w:tcPr>
          <w:p w14:paraId="79617029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Magazyn sprzętu jednorazowego użytku wprowadzanie informacji w zakresie: </w:t>
            </w:r>
          </w:p>
          <w:p w14:paraId="2A18C19E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Informacje o przychodach na magazyn podręczny: data i godzina dostawy, rodzaj towaru, numer referencyjny, ilość, numer seryjny, dostawca, opis, data ważności</w:t>
            </w:r>
          </w:p>
          <w:p w14:paraId="12C89375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t>Informacje o rozchodach z magazyny/ zużyciu do produkcji: data i godzina wydania, rodzaj towaru, numer referencyjny, ilość, numer serii, przeznaczenie, odbiorca, numer produktu do którego wykorzystano.</w:t>
            </w:r>
          </w:p>
          <w:p w14:paraId="33CDA6CD" w14:textId="77777777" w:rsidR="00273D0B" w:rsidRPr="00042519" w:rsidRDefault="00273D0B" w:rsidP="00273D0B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eastAsia="Calibri" w:hAnsi="Times New Roman" w:cs="Times New Roman"/>
                <w:sz w:val="22"/>
                <w:szCs w:val="22"/>
              </w:rPr>
              <w:t>Stany magazynowe – pogrupowane wg rodzaju towaru, daty ważności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84E24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E8EB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9A7CD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D2ECB32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4657F9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41.</w:t>
            </w:r>
          </w:p>
        </w:tc>
        <w:tc>
          <w:tcPr>
            <w:tcW w:w="6861" w:type="dxa"/>
            <w:shd w:val="clear" w:color="auto" w:fill="auto"/>
          </w:tcPr>
          <w:p w14:paraId="04DD2AA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Aparatura/urządzenia – Wprowadzanie informacji o  wykorzystywanych w BK urządzeń w szczególności: wirówki, zgrzewarki, zamrażarki, komory laminarne. Możliwość dodawania nowych urządzeń przez użytkowników systemu BK. Ewidencja danych dla urządzeń: </w:t>
            </w:r>
          </w:p>
          <w:p w14:paraId="33B97413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nazwa urządzenia, </w:t>
            </w:r>
          </w:p>
          <w:p w14:paraId="6CA6D3F7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marka urządzenia, </w:t>
            </w:r>
          </w:p>
          <w:p w14:paraId="571EAD7B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numer seryjny urządzenia z tabliczki znamionowej, numer seryjny urządzenia przekazywany elektronicznie przez urządzenie, </w:t>
            </w:r>
          </w:p>
          <w:p w14:paraId="4EF2202C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typ urządzenia, </w:t>
            </w:r>
          </w:p>
          <w:p w14:paraId="39C925AE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przeglądu, </w:t>
            </w:r>
          </w:p>
          <w:p w14:paraId="74B75B0D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terminy walidacji,</w:t>
            </w:r>
          </w:p>
          <w:p w14:paraId="392CEF91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wyświetlanie alertów o przekroczeniach i zbliżającym się terminie przeglądu lub walidacji</w:t>
            </w:r>
          </w:p>
          <w:p w14:paraId="0BEF729C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data produkcji urządzenia, </w:t>
            </w:r>
          </w:p>
          <w:p w14:paraId="7C0C717B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dostawy</w:t>
            </w:r>
          </w:p>
          <w:p w14:paraId="046A7F56" w14:textId="77777777" w:rsidR="00273D0B" w:rsidRPr="00042519" w:rsidRDefault="00273D0B" w:rsidP="00273D0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dopuszczone do użytku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A3BF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8ED4FF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320D2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3DE75C3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736373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42.</w:t>
            </w:r>
          </w:p>
        </w:tc>
        <w:tc>
          <w:tcPr>
            <w:tcW w:w="6861" w:type="dxa"/>
            <w:shd w:val="clear" w:color="auto" w:fill="auto"/>
          </w:tcPr>
          <w:p w14:paraId="45F15B8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Raportowanie  danych gromadzonych w module w postaci ustalonych zestawień </w:t>
            </w:r>
          </w:p>
          <w:p w14:paraId="5750168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dokumentów w szczególności: </w:t>
            </w:r>
          </w:p>
          <w:p w14:paraId="367C97B3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zdyskwalifikowanych/odrzuconych  dawców z podziałem na płeć, powód dyskwalifikacji, rodzaj dyskwalifikacji, data dyskwalifikacji</w:t>
            </w:r>
          </w:p>
          <w:p w14:paraId="64D48E62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Raport z zarejestrowanych dawców wg daty rejestracji z podziałem na płeć</w:t>
            </w:r>
          </w:p>
          <w:p w14:paraId="49673612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zarejestrowanych biorców wg daty rejestracji z podziałem na płeć</w:t>
            </w:r>
          </w:p>
          <w:p w14:paraId="17921CAB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wprowadzonych pobrań wg daty pobrania, ośrodka pobierającego lub oddziału, rodzaju pobrania.</w:t>
            </w:r>
          </w:p>
          <w:p w14:paraId="5B629493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wykonanej preparatyki wg daty produkcji, rodzaju preparatu, rodzaju preparatyki</w:t>
            </w:r>
          </w:p>
          <w:p w14:paraId="6FEABE0A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mrożenia wg daty mrożenia, rodzaju preparatu</w:t>
            </w:r>
          </w:p>
          <w:p w14:paraId="1B898264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z wirowania wg daty wirowania, rodzaju preparatu, osoby wirującej</w:t>
            </w:r>
          </w:p>
          <w:p w14:paraId="055BFA71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wydanych preparatów wg daty wydania, ośrodka lub oddziału odbierającego, rodzaju wydanego preparatu.</w:t>
            </w:r>
          </w:p>
          <w:p w14:paraId="34A378CC" w14:textId="77777777" w:rsidR="00273D0B" w:rsidRPr="00042519" w:rsidRDefault="00273D0B" w:rsidP="00273D0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Raport utylizacji/zniszczeń wg daty utylizacji/zniszczenia, rodzaju preparatu, powodu utylizacji.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5E095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89949A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BAAD5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A07F7F0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1858934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43.</w:t>
            </w:r>
          </w:p>
        </w:tc>
        <w:tc>
          <w:tcPr>
            <w:tcW w:w="6861" w:type="dxa"/>
            <w:shd w:val="clear" w:color="auto" w:fill="auto"/>
          </w:tcPr>
          <w:p w14:paraId="1917EC8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Wydruk informacji przechowywanych w systemie dla obsługi BK najlepiej w formacie pdf w szczególności: </w:t>
            </w:r>
          </w:p>
          <w:p w14:paraId="45D9E50A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wydania dla odbiorcy zewnętrznego</w:t>
            </w:r>
          </w:p>
          <w:p w14:paraId="53347CFC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przekazania preparatu na oddział</w:t>
            </w:r>
          </w:p>
          <w:p w14:paraId="1FABACE9" w14:textId="77777777" w:rsidR="00273D0B" w:rsidRPr="00042519" w:rsidRDefault="00273D0B" w:rsidP="00273D0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Kwit przyjęcia pobranego materiału do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15269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E75137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789C1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98517CB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4EBFA23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6861" w:type="dxa"/>
            <w:shd w:val="clear" w:color="auto" w:fill="auto"/>
          </w:tcPr>
          <w:p w14:paraId="28BE93F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Dane, które powinny być zdefiniowane np. jako słowniki/zbiory zarządzane przez użytkowników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23E19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3522BC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26576A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6DC2B5A" w14:textId="77777777" w:rsidTr="00273D0B">
        <w:trPr>
          <w:trHeight w:val="339"/>
        </w:trPr>
        <w:tc>
          <w:tcPr>
            <w:tcW w:w="704" w:type="dxa"/>
            <w:shd w:val="clear" w:color="auto" w:fill="auto"/>
            <w:vAlign w:val="center"/>
          </w:tcPr>
          <w:p w14:paraId="21EE92A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44.1</w:t>
            </w:r>
          </w:p>
        </w:tc>
        <w:tc>
          <w:tcPr>
            <w:tcW w:w="6861" w:type="dxa"/>
            <w:shd w:val="clear" w:color="auto" w:fill="auto"/>
          </w:tcPr>
          <w:p w14:paraId="587CC438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Lista używanego sprzętów jednorazowego użytku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58070F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B7B48D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5488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7EBA2F8" w14:textId="77777777" w:rsidTr="00273D0B">
        <w:trPr>
          <w:trHeight w:val="273"/>
        </w:trPr>
        <w:tc>
          <w:tcPr>
            <w:tcW w:w="704" w:type="dxa"/>
            <w:shd w:val="clear" w:color="auto" w:fill="auto"/>
            <w:vAlign w:val="center"/>
          </w:tcPr>
          <w:p w14:paraId="6777DA1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44.2</w:t>
            </w:r>
          </w:p>
        </w:tc>
        <w:tc>
          <w:tcPr>
            <w:tcW w:w="6861" w:type="dxa"/>
            <w:shd w:val="clear" w:color="auto" w:fill="auto"/>
          </w:tcPr>
          <w:p w14:paraId="7BF749C5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Lista miejsc przechowywania/składowania produktów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D6167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828652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0BCD95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E8B0ED3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05D7EA4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6861" w:type="dxa"/>
            <w:shd w:val="clear" w:color="auto" w:fill="auto"/>
          </w:tcPr>
          <w:p w14:paraId="47443628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Wymagane dostosowania po stronie systemu szpitalnego AMMS umożliwiające wymianę informacji z systemem do obsługi BK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DE80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58F3FAB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2E677B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1860BFB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7C4BE1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6861" w:type="dxa"/>
            <w:shd w:val="clear" w:color="auto" w:fill="auto"/>
          </w:tcPr>
          <w:p w14:paraId="11BC977A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generowania przez lekarza zleceń na pobranie komórek krwiotwórczych dla Banku Komórek w systemie szpitalnym AMMS oraz zleceń na rozmrożenie . Dostosowanie okien do prezentacji zleceń do wymaganego zakresu zleceń wysłanych do BK 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0BDC1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10838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3702D4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C290C0A" w14:textId="77777777" w:rsidTr="00273D0B">
        <w:trPr>
          <w:trHeight w:val="297"/>
        </w:trPr>
        <w:tc>
          <w:tcPr>
            <w:tcW w:w="704" w:type="dxa"/>
            <w:shd w:val="clear" w:color="auto" w:fill="auto"/>
            <w:vAlign w:val="center"/>
          </w:tcPr>
          <w:p w14:paraId="1E867A7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6861" w:type="dxa"/>
            <w:shd w:val="clear" w:color="auto" w:fill="auto"/>
          </w:tcPr>
          <w:p w14:paraId="28142E39" w14:textId="77777777" w:rsidR="00273D0B" w:rsidRPr="00042519" w:rsidRDefault="00273D0B" w:rsidP="00273D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Zlecenie wydania przeszczepu dla pacjenta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3E0D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8AB5A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068B6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02CD8A7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5DBFB7F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46.</w:t>
            </w:r>
          </w:p>
        </w:tc>
        <w:tc>
          <w:tcPr>
            <w:tcW w:w="6861" w:type="dxa"/>
            <w:shd w:val="clear" w:color="auto" w:fill="auto"/>
          </w:tcPr>
          <w:p w14:paraId="1F009EC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Odbiór komunikatów z systemu BK danych o wydanym materiale oraz udostepnienie dla użytkownika  funkcji do przeglądu przekazanych materiałów w kontekście pacjenta, dla których możliwe jest zaewidencjonowanie przetoczenia.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D6EB7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11310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3730FA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994A269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63806E16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6861" w:type="dxa"/>
            <w:shd w:val="clear" w:color="auto" w:fill="auto"/>
          </w:tcPr>
          <w:p w14:paraId="510C1FA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zainicjowania przez użytkownika funkcji obsługi zwrotu materiału, który nie został wykorzystany do przeszczepu , oraz obsługa odpowiedniego komunikatu wysyłanego do BK.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2725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DD4C08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EB291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CF30E4" w14:textId="77777777" w:rsidTr="00273D0B">
        <w:trPr>
          <w:trHeight w:val="410"/>
        </w:trPr>
        <w:tc>
          <w:tcPr>
            <w:tcW w:w="704" w:type="dxa"/>
            <w:shd w:val="clear" w:color="auto" w:fill="auto"/>
            <w:vAlign w:val="center"/>
          </w:tcPr>
          <w:p w14:paraId="3627799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6861" w:type="dxa"/>
            <w:shd w:val="clear" w:color="auto" w:fill="auto"/>
          </w:tcPr>
          <w:p w14:paraId="236FD7AB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AMMS – kontekstowe wywoływanie określonych funkcji systemu BK dla uprawnionych osób z poziomu Pacjenta w zakresie: </w:t>
            </w:r>
          </w:p>
          <w:p w14:paraId="14B177BE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wpisania do BK informacji o pobraniu komórek krwiotwórczych</w:t>
            </w:r>
          </w:p>
          <w:p w14:paraId="774B6579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zlecenia pobrania komórek do BK</w:t>
            </w:r>
          </w:p>
          <w:p w14:paraId="2280CEAA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wprowadzenia zlecenia na przygotowanie komórek do przetoczenia</w:t>
            </w:r>
          </w:p>
          <w:p w14:paraId="42852567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przeglądu w BK przygotowanych komórek dla danego pacjenta i ich właściwości takich jak: objętość, data ważności, status, ilość porcji</w:t>
            </w:r>
          </w:p>
          <w:p w14:paraId="08F8AB80" w14:textId="77777777" w:rsidR="00273D0B" w:rsidRPr="00042519" w:rsidRDefault="00273D0B" w:rsidP="00273D0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Możliwości wpisania informacji o kwalifikacji dawcy do oddania komórek krwiotwórczych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D801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7B0083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38B6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20D7C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8935F89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49.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8C4FA43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7C1C0F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6F14C1C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A5A1D4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7115DC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D02914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49.1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68B720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Wykonawca zobowiązuje się do współpracy z firmą Asseco Poland SA, autorem Szpitalnego Systemu Informatycznego „AMMS” aktualnie używanego w Szpitalu Uniwersyteckim w Krakowie, w zakresie wykonania i dostarczenia integracji (zał. 1b „Komunikaty HL7 w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InfoMedica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AMMS zawierający dokumentację interfejsów </w:t>
            </w:r>
            <w:proofErr w:type="spellStart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komunikacyjnmych</w:t>
            </w:r>
            <w:proofErr w:type="spellEnd"/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A199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7E6D7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3AAD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88FDE4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0466B8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49.2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897557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Wszelkie koszty związane z realizacją integracji oprogramowania (SS) ze szpitalnym systemem informatycznym (SSI) ponosi Wykonawca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B7482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25876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6C542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CD39B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24FF4C1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50.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06D869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Zarządzanie użytkownikami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D095E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113E3B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129AE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6083A1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B2C879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65A585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Moduł BK wyposażony w panel administracyjny do zarządzania aplikacją oraz uprawnieniami użytkowników. Możliwość zdefiniowania dostępności poszczególnym użytkownikom/grupom użytkowników do wyznaczonych podmodułów/funkcji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FCBDB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5076F9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951110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0924CB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4A8CBA2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A98F2CD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Menu aplikacji BK dostępne z poziomu przeglądarki / obsługa  przeglądarek zgodnymi z wymaganiami systemu AMMS.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8A75A2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73A15B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A5F998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DA14EF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7955BC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7ED9DB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Moduł administracyjny  umożliwiający modyfikację wybranych parametrów wykorzystywanych w procesach produkcyjnych oraz w zakresie generowanej dokumentacji. Modyfikacje te mogą być wprowadzane z poziomu głównego panelu administracyjnego lub preferencyjnie z poziomu dodatkowego panelu zarządzania procesem produkcyjnym, przeznaczonego dla pracowników BK w zakresie przeprowadzanych przez nich działań. 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C8E5A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31E0B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29A1EE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703B8A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05EACD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B19E250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zdefiniowania nieograniczonej liczby użytkowników.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0BFC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5F46AC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B0D5B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87A22A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4CEC89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BF20300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zdefiniowania grup uprawnień dedykowanych dla grup personelu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E69EF0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1043C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AA0737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1D9C41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0911226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8722AB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Przypisywanie uprawnień użytkownikom do poszczególnych części i funkcji programu (z dokładnością do pojedynczego polecenia w systemie).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DCE84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BC797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1398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8E71DB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A449B77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50D20C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wyświetlenia listy zalogowanych użytkowników i ich wylogowania (posiadając stosowne uprawnienia).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AEAE7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68961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A54239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57CE92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56BF3F6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97AEF3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Historia logowania użytkowników.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3822C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09B8B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A3DF21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0FCA88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409F2C9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CB3CC87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Komunikaty systemowe kierowane do pracowników i/lub grup pracowników.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BA4A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DBAD43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36B2D7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1</w:t>
            </w:r>
          </w:p>
          <w:p w14:paraId="01BC545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5C69123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7DB41B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174795F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Autoryzacja użytkowników poprzez zewnętrzny serwer LDAP (np. domena MS Windows – Active Directory posiadana przez Zamawiającego).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zmiany hasła w LDAP poprzez system.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wdrożenia jednokrotnego logowania użytkownika – SSO (hasło lub karta inteligentna).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61095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1AFB0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C20BD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 – 1</w:t>
            </w:r>
          </w:p>
          <w:p w14:paraId="5F124E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nie – 0</w:t>
            </w:r>
          </w:p>
        </w:tc>
      </w:tr>
      <w:tr w:rsidR="00273D0B" w:rsidRPr="00042519" w14:paraId="3F3CFD9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5EC80D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D17FFDE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Administrator może wysyłać komunikaty do wszystkich użytkowników lub grup użytkowników (np. ostrzeżenie o odłączeniu sieci w ciągu określonego czasu).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BFA4D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F249B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A6DBEC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3C5E91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1D931CB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62.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4580B7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0BCC27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47C97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ABB054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C0CFC0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A8C7DC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AC16A4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17B1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D1027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FD5E70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43C32C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92D04B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F19A89C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6625E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7C85E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E47A7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7853930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474D18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0984FEA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3E8C3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096DDE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6CB7CF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E455FB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CEFC82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5DE07E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E15E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DE55A6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2CAEF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33D1EC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674EFCF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F208EE5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16D7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A67BA0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85796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B8A966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AD38D2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0DA82D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Codzienna kopia zapasowa danych zgromadzonych w bazie.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DAF12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F62976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457E8C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0EA6865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EB9B5F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69.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58724B0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zarządzania bazą danych zapewn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ia wysoki stopień ochrony danych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C97713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DF3F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9F2F6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71743B6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BB3CCB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70.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C0B8FB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System tworzy i utrzymuje log systemu, rejestrujący wszystkich użytkowników systemu i wykonane przez nich czynności tzw. ”raport akcji użytkowników”, z możliwością analizy historii zmienianych wartości danych.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8559B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5D0785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9A62C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BB1CCD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28D8A70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71.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B04C521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0B3FA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796D4F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0760BD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5FA02B1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F0D213C" w14:textId="77777777" w:rsidR="00273D0B" w:rsidRPr="00D3108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1089">
              <w:rPr>
                <w:rFonts w:ascii="Times New Roman" w:hAnsi="Times New Roman" w:cs="Times New Roman"/>
                <w:sz w:val="22"/>
                <w:szCs w:val="22"/>
              </w:rPr>
              <w:t>72.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5C0F621" w14:textId="77777777" w:rsidR="00273D0B" w:rsidRPr="00FA19A4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9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terminie do 14 dni od dnia zawarcia Umowy Wykonawca przeprowadzi analizę przedwdrożeniową, przy współpracy z personelem Zamawiającego (personel Pracowni Separacji Krwinek i Banku Komórek Krwiotwórczych oraz Działu Informatyki).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AF293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8CD7CB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E3699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60FFA74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EA305D4" w14:textId="77777777" w:rsidR="00273D0B" w:rsidRPr="00D3108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1089">
              <w:rPr>
                <w:rFonts w:ascii="Times New Roman" w:hAnsi="Times New Roman" w:cs="Times New Roman"/>
                <w:sz w:val="22"/>
                <w:szCs w:val="22"/>
              </w:rPr>
              <w:t>73.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F234704" w14:textId="77777777" w:rsidR="00273D0B" w:rsidRPr="00FA19A4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19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Wynik analizy wraz z propozycją harmonogramu wdrożenia zostanie przekazany w formie pisemnej do akceptacji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685CB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9B9A0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14EA43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06D761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AC136F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165A7D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E2D">
              <w:rPr>
                <w:rFonts w:ascii="Times New Roman" w:hAnsi="Times New Roman" w:cs="Times New Roman"/>
                <w:sz w:val="22"/>
                <w:szCs w:val="22"/>
              </w:rPr>
              <w:t>Instruktaż stanowiskowy personelu przed rozruchem produkcyjnym w siedzibie Zamawiającego w liczbie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4 osobodni po stronie Wykonawcy, w terminach uzgodnionych z Zamawia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jącym, uwzględniające instruktaż liderów,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standardowych użytkowników oraz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instruktaż stanowiskowy opisany w punkcie 75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E40F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F276D7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6A0586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402853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258FD9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B048502" w14:textId="77777777" w:rsidR="00273D0B" w:rsidRPr="00042519" w:rsidRDefault="00273D0B" w:rsidP="00273D0B">
            <w:pPr>
              <w:pStyle w:val="Akapitzlist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sz w:val="22"/>
                <w:szCs w:val="22"/>
              </w:rPr>
              <w:t>Instruktaż stanowiskowy dla wyznaczonych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(min. 2) pracowników Działu IT Szpitala Uniwersyteckiego w zakresie</w:t>
            </w:r>
          </w:p>
          <w:p w14:paraId="576F75C4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Monitorowania, </w:t>
            </w:r>
          </w:p>
          <w:p w14:paraId="6A05CA73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Obsługi awaryjnych sytuacji, </w:t>
            </w:r>
          </w:p>
          <w:p w14:paraId="7B348D58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Zgłaszania awarii, </w:t>
            </w:r>
          </w:p>
          <w:p w14:paraId="2A1F5491" w14:textId="77777777" w:rsidR="00273D0B" w:rsidRPr="00042519" w:rsidRDefault="00273D0B" w:rsidP="00273D0B">
            <w:pPr>
              <w:pStyle w:val="Akapitzlist"/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Obsługi i monitorowania procesu tworzenia kopii bezpieczeństwa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FC123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753DC7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73E81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966555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FBDA356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9300CF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sz w:val="22"/>
                <w:szCs w:val="22"/>
              </w:rPr>
              <w:t>Instruktaże stanowiskowe przeprowadzone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będą w godzinach pracy pracowników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6DF05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BAB061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146B5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C0DC47E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5E51D6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1A5219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Asysta stanowiskowa dla personelu w trakcie rozruchu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05F09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9EC028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2928C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275596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737CEB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78.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302447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Udostępnienie wersji demonstracyjnej/ testowej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0A022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00108A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2B5C5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60C44F2" w14:textId="77777777" w:rsidTr="00273D0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14:paraId="2AF47AD9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79.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0199EE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Integracja z systemami zewnętrznymi opisanymi w pkt. 49.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F246C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69337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8D1DCB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5514378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FBDDF2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22733C9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Instalacja systemu na serwerze wirtualnym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FA849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BD047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606B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5F461FA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3A39F73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728AAF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Konfiguracja stacji roboczych pracowników do pracy z systemem.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3465D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B335F8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E41B3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177E6B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B5F5D69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48F315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Migracja istniejących danych z dotychczasowych systemów do bazy danych oferowanego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6529F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808455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0582B0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7B13B774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FDACA4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78EF0CA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Wdrożenie powinno być zakończone wykonaniem testu prawidłowości funkcjonowania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1B85DE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8F7760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877E83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1243400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E71CF8E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84.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2F34628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Usługi zapewniane Zamawiającemu w ramach umowy serwisowej: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B412F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224812E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209EFD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73D0B" w:rsidRPr="00042519" w14:paraId="3AAABFB3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8FD4C5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865F3ED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Umowa serwisowa zawierana na 12 miesięcy od daty odbioru wdrożenia systemu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4BBAE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64D96F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9A56F4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606A3917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38905C0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AAE7AC7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Wsparcie techniczne dotyczące pracy z systemem dla pracowników Zamawiającego. Wsparcie dotyczy także podstawowej diagnostyki typowych problemów np. z drukarkami czy systemami operacyjnymi komputerów pracowników.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A910F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FBAFB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90C1D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99A9EA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61D003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19E4E85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37068E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7033EF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292823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84C859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BC5826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3277391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89619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30717E2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D015CA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AB0D70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AAE4659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88.1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ACDC9A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zgłoszenie krytyczne (całkowity brak działania systemu) – do ……..godzin przez 7 dni w tygodniu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BD04B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56B01E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533D1F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do 48 godz. - 0 pkt</w:t>
            </w:r>
          </w:p>
          <w:p w14:paraId="300A66D7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36 godz. - 4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1A1820D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do 24 godz.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273D0B" w:rsidRPr="00042519" w14:paraId="2411338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D36429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88.2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5A4ADC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zgłoszenie poważne (ograniczona praca w systemie) – do……..dni roboczych od zgłoszenia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AAD9B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A6E62E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7D5C8B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do 5 dni roboczych - 0 pkt</w:t>
            </w:r>
          </w:p>
          <w:p w14:paraId="2F82955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4 dni roboczych - 4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3FA7D13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3 dni roboczych - 8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273D0B" w:rsidRPr="00042519" w14:paraId="25847B91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2F3472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88.3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09FE172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zgłoszenie standardowe (utrudniona praca w systemie) – do………dni roboczych 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CA5D5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tak, podać czas usunięcia błędu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56D068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2A0ADE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do 20 dni roboczych - 0 pkt</w:t>
            </w:r>
          </w:p>
          <w:p w14:paraId="593B711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10 dni roboczych - 4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  <w:p w14:paraId="586E962F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5 dni roboczych – 8 </w:t>
            </w: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</w:p>
        </w:tc>
      </w:tr>
      <w:tr w:rsidR="00273D0B" w:rsidRPr="00042519" w14:paraId="6F5BC3E9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6853221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EE10EA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Wykonawca zapewni własne narzędzia zdalnej pomocy technicznej zapewniające bezpieczne, szyfrowane połączenie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FB0CE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C29FE2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2075BD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466B61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E77BC4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27FD414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F7D1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A325A4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8BDCC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C856A0C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364F748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36F7E51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Zapewnienie stałej aktualności oprogramowania, w tym zgodności systemu z obowiązującymi przepisami prawa., zarządzeniami prezesa NFZ </w:t>
            </w:r>
          </w:p>
          <w:p w14:paraId="574DB840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Wersje z udostępnionymi modyfikacjami wynikającymi ze zmiany przepisów udostępniane Zamawiającemu na minimum 7 dni przed datą obowiązywania przepisów.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A24C6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C594355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7791E2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0DD71DB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5421F9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87.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44C26D12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Utrzymanie w sprawności technicznej interfejsów integracji po stronie systemu.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DF327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AA0D54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722E5F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4A1F700D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A657D5B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88.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3286D8A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Synchronizacja zasobów słownikowych między zintegrowanymi systemami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31BC9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11C720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B4F3E8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BAD3FBF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31A91D8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89.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D59CD42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Wymagania odnośnie licencji systemu udzielanej Zamawiającemu: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2422E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A5B240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80DD0E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33B1BA58" w14:textId="77777777" w:rsidTr="00273D0B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0735E2D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90.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4F0AB61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FEB899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A097E0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933CFA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00255824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44468DC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61BA9E0E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Brak limitu jednocześnie zalogowanych użytkowników.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4E5BD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C2668B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88C79B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4D3C5DF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33B3129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92.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77DC85C4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w przypadku zakończenia ważności licencji dostarczy narzędzia umożliwiające odczyt zgromadzonych danych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049B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5D9DB04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1B41698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20E7D3A1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6B5AD134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93.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618A5E3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Pozostałe wymagania i warunki wykonania zamówienia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A0C1D1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14384C4A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ED372CC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1D4416A1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78AE80F5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59961D0E" w14:textId="77777777" w:rsidR="00273D0B" w:rsidRPr="00213FC6" w:rsidRDefault="00273D0B" w:rsidP="00273D0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Etapowe wdrożenie systemu:</w:t>
            </w:r>
          </w:p>
          <w:p w14:paraId="6EE58B35" w14:textId="77777777" w:rsidR="00273D0B" w:rsidRPr="00213FC6" w:rsidRDefault="00273D0B" w:rsidP="00273D0B">
            <w:pPr>
              <w:jc w:val="both"/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Etap I – do 4 miesięcy od daty zawarcia umowy – wykonanie analizy przedwdrożeniowej wraz z integracją oraz wdrożeniem oprogramowania w zakresie funkcjonalności przewidzianych w etapie I, </w:t>
            </w:r>
            <w:r w:rsidRPr="00213FC6">
              <w:t xml:space="preserve"> </w:t>
            </w:r>
          </w:p>
          <w:p w14:paraId="771A6A62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13F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Etap II – do 6 miesięcy od daty zawarcia umowy -  integracja wraz z wdrożeniem oprogramowania w zakresie funkcjonalności przewidzianych w etapie II</w:t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7034C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2AA67869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F66291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273D0B" w:rsidRPr="00042519" w14:paraId="3087CF14" w14:textId="77777777" w:rsidTr="00273D0B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5824D0D7" w14:textId="77777777" w:rsidR="00273D0B" w:rsidRPr="00042519" w:rsidRDefault="00273D0B" w:rsidP="00273D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sz w:val="22"/>
                <w:szCs w:val="22"/>
              </w:rPr>
              <w:t>95.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76CA458" w14:textId="77777777" w:rsidR="00273D0B" w:rsidRPr="00042519" w:rsidRDefault="00273D0B" w:rsidP="00273D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Kryteria oceny ofert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DE98E73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440A9A62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D17BD0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D0B" w:rsidRPr="00042519" w14:paraId="22058D71" w14:textId="77777777" w:rsidTr="00273D0B">
        <w:trPr>
          <w:trHeight w:val="968"/>
        </w:trPr>
        <w:tc>
          <w:tcPr>
            <w:tcW w:w="704" w:type="dxa"/>
            <w:shd w:val="clear" w:color="auto" w:fill="auto"/>
            <w:vAlign w:val="center"/>
          </w:tcPr>
          <w:p w14:paraId="651FF70C" w14:textId="77777777" w:rsidR="00273D0B" w:rsidRPr="00042519" w:rsidRDefault="00273D0B" w:rsidP="00273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96.</w:t>
            </w:r>
          </w:p>
        </w:tc>
        <w:tc>
          <w:tcPr>
            <w:tcW w:w="6861" w:type="dxa"/>
            <w:shd w:val="clear" w:color="auto" w:fill="auto"/>
            <w:vAlign w:val="center"/>
          </w:tcPr>
          <w:p w14:paraId="16557DD3" w14:textId="77777777" w:rsidR="00273D0B" w:rsidRPr="00042519" w:rsidRDefault="00273D0B" w:rsidP="00273D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musi bezwzględnie spełnić wszystkie warunki wymienione określone jako wymagane. Pozostałe określone jako opcjonalne będą podlegały ocenie. Nie dopuszcza się ofert częściowych lub niespełniających wymienionych warunków.</w:t>
            </w:r>
            <w:r w:rsidRPr="00042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8C8C1CB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78BF8726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6B0A70D" w14:textId="77777777" w:rsidR="00273D0B" w:rsidRPr="00042519" w:rsidRDefault="00273D0B" w:rsidP="00273D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2519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69297500" w14:textId="3FF62453" w:rsidR="003C3691" w:rsidRPr="00042519" w:rsidRDefault="003C3691" w:rsidP="003F5909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3C3691" w:rsidRPr="00042519">
      <w:headerReference w:type="default" r:id="rId8"/>
      <w:pgSz w:w="16838" w:h="11906" w:orient="landscape"/>
      <w:pgMar w:top="2269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E7A6" w14:textId="77777777" w:rsidR="00AC79EA" w:rsidRDefault="00AC79EA">
      <w:r>
        <w:separator/>
      </w:r>
    </w:p>
  </w:endnote>
  <w:endnote w:type="continuationSeparator" w:id="0">
    <w:p w14:paraId="7A8F502E" w14:textId="77777777" w:rsidR="00AC79EA" w:rsidRDefault="00AC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BE7E" w14:textId="77777777" w:rsidR="00AC79EA" w:rsidRDefault="00AC79EA">
      <w:r>
        <w:separator/>
      </w:r>
    </w:p>
  </w:footnote>
  <w:footnote w:type="continuationSeparator" w:id="0">
    <w:p w14:paraId="160223DD" w14:textId="77777777" w:rsidR="00AC79EA" w:rsidRDefault="00AC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AC82" w14:textId="4F02D791" w:rsidR="00273D0B" w:rsidRDefault="00273D0B" w:rsidP="00846A9E">
    <w:pPr>
      <w:pStyle w:val="Nagwek"/>
      <w:jc w:val="center"/>
      <w:rPr>
        <w:rFonts w:asciiTheme="minorHAnsi" w:hAnsiTheme="minorHAnsi" w:cstheme="minorHAnsi"/>
        <w:sz w:val="20"/>
        <w:szCs w:val="20"/>
      </w:rPr>
    </w:pPr>
  </w:p>
  <w:p w14:paraId="5F3332CC" w14:textId="2CC100D5" w:rsidR="00273D0B" w:rsidRPr="00846A9E" w:rsidRDefault="00273D0B" w:rsidP="00846A9E">
    <w:pPr>
      <w:pStyle w:val="Nagwek"/>
      <w:rPr>
        <w:rFonts w:ascii="Times New Roman" w:hAnsi="Times New Roman" w:cs="Times New Roman"/>
        <w:sz w:val="20"/>
        <w:szCs w:val="20"/>
      </w:rPr>
    </w:pPr>
  </w:p>
  <w:p w14:paraId="3EA17837" w14:textId="1698AAEF" w:rsidR="00273D0B" w:rsidRDefault="00273D0B" w:rsidP="00846A9E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pl-PL" w:bidi="ar-SA"/>
      </w:rPr>
      <w:drawing>
        <wp:inline distT="0" distB="0" distL="0" distR="0" wp14:anchorId="11D00034" wp14:editId="6F39C71E">
          <wp:extent cx="57721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0A981" w14:textId="0349BB42" w:rsidR="00273D0B" w:rsidRPr="00846A9E" w:rsidRDefault="00273D0B" w:rsidP="00846A9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Załącznik nr 1a do SWZ</w:t>
    </w:r>
  </w:p>
  <w:p w14:paraId="47E39B32" w14:textId="2560AE78" w:rsidR="00273D0B" w:rsidRDefault="00273D0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Załącznik nr .….. do umowy</w:t>
    </w:r>
  </w:p>
  <w:p w14:paraId="09ADA215" w14:textId="77777777" w:rsidR="00273D0B" w:rsidRPr="00846A9E" w:rsidRDefault="00273D0B" w:rsidP="00846A9E">
    <w:pPr>
      <w:pStyle w:val="Nagwek"/>
      <w:rPr>
        <w:rFonts w:ascii="Times New Roman" w:hAnsi="Times New Roman" w:cs="Times New Roman"/>
        <w:sz w:val="20"/>
        <w:szCs w:val="20"/>
      </w:rPr>
    </w:pPr>
    <w:r w:rsidRPr="00846A9E">
      <w:rPr>
        <w:rFonts w:ascii="Times New Roman" w:hAnsi="Times New Roman" w:cs="Times New Roman"/>
        <w:sz w:val="20"/>
        <w:szCs w:val="20"/>
      </w:rPr>
      <w:t>DFP.271.7.2022.AM</w:t>
    </w:r>
  </w:p>
  <w:p w14:paraId="0912006C" w14:textId="77777777" w:rsidR="00273D0B" w:rsidRPr="00846A9E" w:rsidRDefault="00273D0B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BED"/>
    <w:multiLevelType w:val="hybridMultilevel"/>
    <w:tmpl w:val="44E45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93F"/>
    <w:multiLevelType w:val="hybridMultilevel"/>
    <w:tmpl w:val="79368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B68"/>
    <w:multiLevelType w:val="hybridMultilevel"/>
    <w:tmpl w:val="624EB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B12"/>
    <w:multiLevelType w:val="hybridMultilevel"/>
    <w:tmpl w:val="D1A2D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1F8"/>
    <w:multiLevelType w:val="hybridMultilevel"/>
    <w:tmpl w:val="8294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A4F"/>
    <w:multiLevelType w:val="multilevel"/>
    <w:tmpl w:val="20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00FE"/>
    <w:multiLevelType w:val="hybridMultilevel"/>
    <w:tmpl w:val="9EC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671"/>
    <w:multiLevelType w:val="multilevel"/>
    <w:tmpl w:val="FB4E61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2391F20"/>
    <w:multiLevelType w:val="hybridMultilevel"/>
    <w:tmpl w:val="971ED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43B8"/>
    <w:multiLevelType w:val="hybridMultilevel"/>
    <w:tmpl w:val="3E245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A29C8"/>
    <w:multiLevelType w:val="hybridMultilevel"/>
    <w:tmpl w:val="44108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711A"/>
    <w:multiLevelType w:val="hybridMultilevel"/>
    <w:tmpl w:val="A4CC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E1C"/>
    <w:multiLevelType w:val="hybridMultilevel"/>
    <w:tmpl w:val="27EAA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71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0B6845"/>
    <w:multiLevelType w:val="hybridMultilevel"/>
    <w:tmpl w:val="E8DCF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5E2C"/>
    <w:multiLevelType w:val="hybridMultilevel"/>
    <w:tmpl w:val="F72C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E554A"/>
    <w:multiLevelType w:val="hybridMultilevel"/>
    <w:tmpl w:val="5BE25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3A0D"/>
    <w:multiLevelType w:val="hybridMultilevel"/>
    <w:tmpl w:val="841CB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A5788"/>
    <w:multiLevelType w:val="hybridMultilevel"/>
    <w:tmpl w:val="64B4C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13124"/>
    <w:multiLevelType w:val="hybridMultilevel"/>
    <w:tmpl w:val="EB468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2332"/>
    <w:multiLevelType w:val="hybridMultilevel"/>
    <w:tmpl w:val="CF94D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F20FA"/>
    <w:multiLevelType w:val="hybridMultilevel"/>
    <w:tmpl w:val="B3A2E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00D76"/>
    <w:multiLevelType w:val="hybridMultilevel"/>
    <w:tmpl w:val="106EC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B0C6C"/>
    <w:multiLevelType w:val="hybridMultilevel"/>
    <w:tmpl w:val="8EF49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56361"/>
    <w:multiLevelType w:val="hybridMultilevel"/>
    <w:tmpl w:val="983CD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67B7"/>
    <w:multiLevelType w:val="hybridMultilevel"/>
    <w:tmpl w:val="59128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4681"/>
    <w:multiLevelType w:val="hybridMultilevel"/>
    <w:tmpl w:val="15EA3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A6435"/>
    <w:multiLevelType w:val="hybridMultilevel"/>
    <w:tmpl w:val="3FCE2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325F8"/>
    <w:multiLevelType w:val="hybridMultilevel"/>
    <w:tmpl w:val="A2460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5098D"/>
    <w:multiLevelType w:val="hybridMultilevel"/>
    <w:tmpl w:val="39A4C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22042"/>
    <w:multiLevelType w:val="hybridMultilevel"/>
    <w:tmpl w:val="6716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23"/>
  </w:num>
  <w:num w:numId="5">
    <w:abstractNumId w:val="18"/>
  </w:num>
  <w:num w:numId="6">
    <w:abstractNumId w:val="0"/>
  </w:num>
  <w:num w:numId="7">
    <w:abstractNumId w:val="4"/>
  </w:num>
  <w:num w:numId="8">
    <w:abstractNumId w:val="19"/>
  </w:num>
  <w:num w:numId="9">
    <w:abstractNumId w:val="28"/>
  </w:num>
  <w:num w:numId="10">
    <w:abstractNumId w:val="27"/>
  </w:num>
  <w:num w:numId="11">
    <w:abstractNumId w:val="2"/>
  </w:num>
  <w:num w:numId="12">
    <w:abstractNumId w:val="11"/>
  </w:num>
  <w:num w:numId="13">
    <w:abstractNumId w:val="24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8"/>
  </w:num>
  <w:num w:numId="19">
    <w:abstractNumId w:val="1"/>
  </w:num>
  <w:num w:numId="20">
    <w:abstractNumId w:val="21"/>
  </w:num>
  <w:num w:numId="21">
    <w:abstractNumId w:val="17"/>
  </w:num>
  <w:num w:numId="22">
    <w:abstractNumId w:val="30"/>
  </w:num>
  <w:num w:numId="23">
    <w:abstractNumId w:val="12"/>
  </w:num>
  <w:num w:numId="24">
    <w:abstractNumId w:val="31"/>
  </w:num>
  <w:num w:numId="25">
    <w:abstractNumId w:val="10"/>
  </w:num>
  <w:num w:numId="26">
    <w:abstractNumId w:val="14"/>
  </w:num>
  <w:num w:numId="27">
    <w:abstractNumId w:val="3"/>
  </w:num>
  <w:num w:numId="28">
    <w:abstractNumId w:val="9"/>
  </w:num>
  <w:num w:numId="29">
    <w:abstractNumId w:val="16"/>
  </w:num>
  <w:num w:numId="30">
    <w:abstractNumId w:val="13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33E1B"/>
    <w:rsid w:val="00042519"/>
    <w:rsid w:val="0004266F"/>
    <w:rsid w:val="00071BCF"/>
    <w:rsid w:val="00092ED6"/>
    <w:rsid w:val="000A66D4"/>
    <w:rsid w:val="00101195"/>
    <w:rsid w:val="00121009"/>
    <w:rsid w:val="00135094"/>
    <w:rsid w:val="00144974"/>
    <w:rsid w:val="001D438F"/>
    <w:rsid w:val="002223D8"/>
    <w:rsid w:val="00273D0B"/>
    <w:rsid w:val="002B1C23"/>
    <w:rsid w:val="0036112F"/>
    <w:rsid w:val="003C3691"/>
    <w:rsid w:val="003E4C19"/>
    <w:rsid w:val="003F5909"/>
    <w:rsid w:val="004125B7"/>
    <w:rsid w:val="004362DD"/>
    <w:rsid w:val="00436780"/>
    <w:rsid w:val="00451496"/>
    <w:rsid w:val="00485FCC"/>
    <w:rsid w:val="004B6F10"/>
    <w:rsid w:val="004D438A"/>
    <w:rsid w:val="004E5A5B"/>
    <w:rsid w:val="00501BAB"/>
    <w:rsid w:val="00505A46"/>
    <w:rsid w:val="00555DD8"/>
    <w:rsid w:val="005D2AA7"/>
    <w:rsid w:val="00656488"/>
    <w:rsid w:val="00682FE9"/>
    <w:rsid w:val="006B24D2"/>
    <w:rsid w:val="006F2B22"/>
    <w:rsid w:val="00763097"/>
    <w:rsid w:val="00771B9C"/>
    <w:rsid w:val="00773C7A"/>
    <w:rsid w:val="007A1FA3"/>
    <w:rsid w:val="007A4FA0"/>
    <w:rsid w:val="00814B1F"/>
    <w:rsid w:val="00846A9E"/>
    <w:rsid w:val="00850485"/>
    <w:rsid w:val="00902927"/>
    <w:rsid w:val="00941221"/>
    <w:rsid w:val="00A2044C"/>
    <w:rsid w:val="00AC79EA"/>
    <w:rsid w:val="00B03405"/>
    <w:rsid w:val="00C64929"/>
    <w:rsid w:val="00C70FBF"/>
    <w:rsid w:val="00C95CF4"/>
    <w:rsid w:val="00CB73DF"/>
    <w:rsid w:val="00CE47F8"/>
    <w:rsid w:val="00D3088C"/>
    <w:rsid w:val="00D92FA5"/>
    <w:rsid w:val="00E43EDC"/>
    <w:rsid w:val="00E4541F"/>
    <w:rsid w:val="00E81824"/>
    <w:rsid w:val="00EC2A07"/>
    <w:rsid w:val="00ED32A4"/>
    <w:rsid w:val="00EF4621"/>
    <w:rsid w:val="00F2024D"/>
    <w:rsid w:val="00F238E5"/>
    <w:rsid w:val="00F41112"/>
    <w:rsid w:val="00F9481A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8178"/>
  <w15:docId w15:val="{8AA56277-2044-46B6-A249-DA53B91E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F5909"/>
    <w:pPr>
      <w:keepNext/>
      <w:outlineLvl w:val="0"/>
    </w:pPr>
    <w:rPr>
      <w:rFonts w:ascii="Arial Narrow" w:eastAsia="Times New Roman" w:hAnsi="Arial Narrow" w:cs="Times New Roman"/>
      <w:b/>
      <w:color w:val="auto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3F5909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22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9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F6D7F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D7F"/>
    <w:rPr>
      <w:rFonts w:cs="Mangal"/>
      <w:szCs w:val="21"/>
    </w:rPr>
  </w:style>
  <w:style w:type="character" w:styleId="Odwoaniedokomentarza">
    <w:name w:val="annotation reference"/>
    <w:basedOn w:val="Domylnaczcionkaakapitu"/>
    <w:semiHidden/>
    <w:unhideWhenUsed/>
    <w:qFormat/>
    <w:rsid w:val="00EA1C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A1C98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A1C98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A1C98"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nhideWhenUsed/>
    <w:qFormat/>
    <w:rsid w:val="00EA1C98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EA1C98"/>
    <w:rPr>
      <w:b/>
      <w:bCs/>
    </w:rPr>
  </w:style>
  <w:style w:type="paragraph" w:styleId="Tekstdymka">
    <w:name w:val="Balloon Text"/>
    <w:basedOn w:val="Normalny"/>
    <w:link w:val="TekstdymkaZnak"/>
    <w:unhideWhenUsed/>
    <w:qFormat/>
    <w:rsid w:val="00EA1C98"/>
    <w:rPr>
      <w:rFonts w:ascii="Segoe UI" w:hAnsi="Segoe UI" w:cs="Mangal"/>
      <w:sz w:val="18"/>
      <w:szCs w:val="16"/>
    </w:rPr>
  </w:style>
  <w:style w:type="paragraph" w:styleId="Poprawka">
    <w:name w:val="Revision"/>
    <w:uiPriority w:val="99"/>
    <w:semiHidden/>
    <w:qFormat/>
    <w:rsid w:val="00285ACD"/>
    <w:rPr>
      <w:rFonts w:cs="Mangal"/>
      <w:color w:val="00000A"/>
      <w:sz w:val="24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535A07"/>
    <w:pPr>
      <w:spacing w:beforeAutospacing="1" w:afterAutospacing="1"/>
    </w:pPr>
    <w:rPr>
      <w:rFonts w:ascii="Calibri" w:eastAsiaTheme="minorHAnsi" w:hAnsi="Calibri" w:cs="Calibri"/>
      <w:sz w:val="22"/>
      <w:szCs w:val="22"/>
      <w:lang w:eastAsia="en-US" w:bidi="ar-SA"/>
    </w:rPr>
  </w:style>
  <w:style w:type="table" w:customStyle="1" w:styleId="Tabela-Siatka1">
    <w:name w:val="Tabela - Siatka1"/>
    <w:basedOn w:val="Standardowy"/>
    <w:rsid w:val="009B7FB0"/>
    <w:rPr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621"/>
    <w:rPr>
      <w:rFonts w:ascii="Courier New" w:eastAsia="Times New Roman" w:hAnsi="Courier New" w:cs="Courier New"/>
      <w:szCs w:val="20"/>
      <w:lang w:val="pl-PL" w:eastAsia="pl-PL" w:bidi="ar-SA"/>
    </w:rPr>
  </w:style>
  <w:style w:type="character" w:customStyle="1" w:styleId="y2iqfc">
    <w:name w:val="y2iqfc"/>
    <w:basedOn w:val="Domylnaczcionkaakapitu"/>
    <w:rsid w:val="00EF4621"/>
  </w:style>
  <w:style w:type="character" w:customStyle="1" w:styleId="Nagwek1Znak">
    <w:name w:val="Nagłówek 1 Znak"/>
    <w:basedOn w:val="Domylnaczcionkaakapitu"/>
    <w:link w:val="Nagwek1"/>
    <w:rsid w:val="003F5909"/>
    <w:rPr>
      <w:rFonts w:ascii="Arial Narrow" w:eastAsia="Times New Roman" w:hAnsi="Arial Narrow" w:cs="Times New Roman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3F5909"/>
    <w:rPr>
      <w:rFonts w:ascii="Arial Narrow" w:eastAsia="Times New Roman" w:hAnsi="Arial Narrow" w:cs="Times New Roman"/>
      <w:b/>
      <w:bCs/>
      <w:sz w:val="22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semiHidden/>
    <w:rsid w:val="003F590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pl-PL" w:eastAsia="pl-PL" w:bidi="ar-SA"/>
    </w:rPr>
  </w:style>
  <w:style w:type="character" w:customStyle="1" w:styleId="cechykoment">
    <w:name w:val="cechy_koment"/>
    <w:basedOn w:val="Domylnaczcionkaakapitu"/>
    <w:rsid w:val="003F5909"/>
  </w:style>
  <w:style w:type="character" w:styleId="Numerstrony">
    <w:name w:val="page number"/>
    <w:basedOn w:val="Domylnaczcionkaakapitu"/>
    <w:rsid w:val="003F5909"/>
  </w:style>
  <w:style w:type="character" w:customStyle="1" w:styleId="c91">
    <w:name w:val="c91"/>
    <w:rsid w:val="003F5909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3F5909"/>
    <w:rPr>
      <w:rFonts w:ascii="Times New Roman" w:eastAsia="Times New Roman" w:hAnsi="Times New Roman" w:cs="Times New Roman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F5909"/>
  </w:style>
  <w:style w:type="character" w:customStyle="1" w:styleId="tooltipster">
    <w:name w:val="tooltipster"/>
    <w:rsid w:val="003F5909"/>
  </w:style>
  <w:style w:type="character" w:customStyle="1" w:styleId="auraltext">
    <w:name w:val="auraltext"/>
    <w:rsid w:val="003F5909"/>
  </w:style>
  <w:style w:type="character" w:styleId="Hipercze">
    <w:name w:val="Hyperlink"/>
    <w:uiPriority w:val="99"/>
    <w:unhideWhenUsed/>
    <w:rsid w:val="003F5909"/>
    <w:rPr>
      <w:color w:val="0000FF"/>
      <w:u w:val="single"/>
    </w:rPr>
  </w:style>
  <w:style w:type="paragraph" w:customStyle="1" w:styleId="Default">
    <w:name w:val="Default"/>
    <w:rsid w:val="003F59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val="pl-PL" w:eastAsia="pl-PL" w:bidi="ar-SA"/>
    </w:rPr>
  </w:style>
  <w:style w:type="character" w:styleId="Pogrubienie">
    <w:name w:val="Strong"/>
    <w:uiPriority w:val="22"/>
    <w:qFormat/>
    <w:rsid w:val="003F5909"/>
    <w:rPr>
      <w:b/>
      <w:bCs/>
    </w:rPr>
  </w:style>
  <w:style w:type="character" w:styleId="UyteHipercze">
    <w:name w:val="FollowedHyperlink"/>
    <w:uiPriority w:val="99"/>
    <w:unhideWhenUsed/>
    <w:rsid w:val="003F5909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3F5909"/>
    <w:pPr>
      <w:suppressAutoHyphens/>
      <w:autoSpaceDE w:val="0"/>
      <w:ind w:left="709" w:hanging="149"/>
      <w:jc w:val="both"/>
    </w:pPr>
    <w:rPr>
      <w:rFonts w:ascii="Times New Roman" w:eastAsia="Times New Roman" w:hAnsi="Times New Roman" w:cs="Arial Narrow"/>
      <w:color w:val="auto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5909"/>
    <w:rPr>
      <w:rFonts w:ascii="Times New Roman" w:eastAsia="Times New Roman" w:hAnsi="Times New Roman" w:cs="Arial Narrow"/>
      <w:sz w:val="24"/>
      <w:lang w:val="pl-PL" w:eastAsia="pl-PL" w:bidi="ar-SA"/>
    </w:rPr>
  </w:style>
  <w:style w:type="character" w:customStyle="1" w:styleId="Nagwek10">
    <w:name w:val="Nagłówek #1_"/>
    <w:link w:val="Nagwek11"/>
    <w:rsid w:val="003F5909"/>
    <w:rPr>
      <w:rFonts w:ascii="Arial Narrow" w:eastAsia="Arial Narrow" w:hAnsi="Arial Narrow" w:cs="Arial Narrow"/>
      <w:b/>
      <w:bCs/>
      <w:sz w:val="24"/>
      <w:shd w:val="clear" w:color="auto" w:fill="FFFFFF"/>
    </w:rPr>
  </w:style>
  <w:style w:type="character" w:customStyle="1" w:styleId="Teksttreci2">
    <w:name w:val="Tekst treści (2)_"/>
    <w:link w:val="Teksttreci20"/>
    <w:rsid w:val="003F5909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F5909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color w:val="auto"/>
      <w:lang w:val="en-US"/>
    </w:rPr>
  </w:style>
  <w:style w:type="paragraph" w:customStyle="1" w:styleId="Teksttreci20">
    <w:name w:val="Tekst treści (2)"/>
    <w:basedOn w:val="Normalny"/>
    <w:link w:val="Teksttreci2"/>
    <w:rsid w:val="003F5909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color w:val="auto"/>
      <w:sz w:val="20"/>
      <w:lang w:val="en-US"/>
    </w:rPr>
  </w:style>
  <w:style w:type="paragraph" w:customStyle="1" w:styleId="xl65">
    <w:name w:val="xl65"/>
    <w:basedOn w:val="Normalny"/>
    <w:rsid w:val="003F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pl-PL" w:bidi="ar-SA"/>
    </w:rPr>
  </w:style>
  <w:style w:type="character" w:customStyle="1" w:styleId="Teksttreci4">
    <w:name w:val="Tekst treści (4)_"/>
    <w:link w:val="Teksttreci40"/>
    <w:rsid w:val="003F590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F5909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color w:val="auto"/>
      <w:sz w:val="20"/>
      <w:lang w:val="en-US"/>
    </w:rPr>
  </w:style>
  <w:style w:type="character" w:styleId="HTML-cytat">
    <w:name w:val="HTML Cite"/>
    <w:basedOn w:val="Domylnaczcionkaakapitu"/>
    <w:uiPriority w:val="99"/>
    <w:semiHidden/>
    <w:unhideWhenUsed/>
    <w:rsid w:val="003F5909"/>
    <w:rPr>
      <w:i/>
      <w:iCs/>
    </w:rPr>
  </w:style>
  <w:style w:type="paragraph" w:customStyle="1" w:styleId="Domylnie">
    <w:name w:val="Domyślnie"/>
    <w:rsid w:val="003F590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val="pl-PL" w:bidi="ar-SA"/>
    </w:rPr>
  </w:style>
  <w:style w:type="character" w:customStyle="1" w:styleId="AkapitzlistZnak">
    <w:name w:val="Akapit z listą Znak"/>
    <w:link w:val="Akapitzlist"/>
    <w:uiPriority w:val="34"/>
    <w:locked/>
    <w:rsid w:val="003F5909"/>
    <w:rPr>
      <w:color w:val="00000A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C4FA-4A27-4877-89E3-8FEAA967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3391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dc:description/>
  <cp:lastModifiedBy>Anna Matys</cp:lastModifiedBy>
  <cp:revision>15</cp:revision>
  <cp:lastPrinted>2021-05-17T09:56:00Z</cp:lastPrinted>
  <dcterms:created xsi:type="dcterms:W3CDTF">2022-02-01T07:13:00Z</dcterms:created>
  <dcterms:modified xsi:type="dcterms:W3CDTF">2022-03-02T09:19:00Z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