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6540" w14:textId="2B39E0FE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sz w:val="20"/>
          <w:szCs w:val="20"/>
        </w:rPr>
        <w:t xml:space="preserve">Starachowice,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dnia </w:t>
      </w:r>
      <w:r w:rsidR="00617972">
        <w:rPr>
          <w:rFonts w:ascii="Open Sans" w:hAnsi="Open Sans" w:cs="Open Sans"/>
          <w:color w:val="000000"/>
          <w:sz w:val="20"/>
          <w:szCs w:val="20"/>
        </w:rPr>
        <w:t>09.07</w:t>
      </w:r>
      <w:r>
        <w:rPr>
          <w:rFonts w:ascii="Open Sans" w:hAnsi="Open Sans" w:cs="Open Sans"/>
          <w:color w:val="000000"/>
          <w:sz w:val="20"/>
          <w:szCs w:val="20"/>
        </w:rPr>
        <w:t>.2024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r.</w:t>
      </w:r>
    </w:p>
    <w:p w14:paraId="56320491" w14:textId="77777777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</w:p>
    <w:p w14:paraId="57E610FB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30265303" w14:textId="77777777" w:rsidR="00DE0062" w:rsidRPr="00DE0062" w:rsidRDefault="00DE0062" w:rsidP="00DE0062">
      <w:pPr>
        <w:pStyle w:val="Standard"/>
        <w:spacing w:before="17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494B6E29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00D6F2A" w14:textId="33F52BDC" w:rsidR="00DE0062" w:rsidRDefault="00DE0062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Biuro Architekta Miejskiego Urzędu Miejskiego w Starachowicach  </w:t>
      </w:r>
      <w:r w:rsidRPr="00DE0062">
        <w:rPr>
          <w:rFonts w:ascii="Open Sans" w:hAnsi="Open Sans" w:cs="Open Sans"/>
          <w:color w:val="000000"/>
          <w:sz w:val="20"/>
          <w:szCs w:val="20"/>
        </w:rPr>
        <w:t>na podstawie art. 2 ust. 1 pkt 1 ustawy z dnia 11 września 2019 r. Prawo zamówień publicznych, zaprasza do złożenia oferty dotyczącej realizacji z</w:t>
      </w:r>
      <w:r w:rsidR="008A699E">
        <w:rPr>
          <w:rFonts w:ascii="Open Sans" w:hAnsi="Open Sans" w:cs="Open Sans"/>
          <w:color w:val="000000"/>
          <w:sz w:val="20"/>
          <w:szCs w:val="20"/>
        </w:rPr>
        <w:t>amówienia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pn.: </w:t>
      </w:r>
      <w:bookmarkStart w:id="0" w:name="_Hlk167694719"/>
      <w:r w:rsidR="007517FB"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„</w:t>
      </w:r>
      <w:r w:rsidR="008A699E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Wykonanie dokumentacji geotechnicznej na dz. nr ew. 474/9 (obręb 0007) przy ul. Lenartowskiej </w:t>
      </w:r>
      <w:r w:rsidR="007517FB"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w Starachowicach” </w:t>
      </w:r>
      <w:r w:rsidR="007517FB" w:rsidRPr="007517FB">
        <w:rPr>
          <w:rFonts w:ascii="Open Sans" w:eastAsia="Times New Roman" w:hAnsi="Open Sans" w:cs="Open Sans"/>
          <w:color w:val="000000"/>
          <w:sz w:val="20"/>
          <w:szCs w:val="20"/>
        </w:rPr>
        <w:t>w ramach zadania inwestycyjnego „</w:t>
      </w:r>
      <w:r w:rsidR="008A699E">
        <w:rPr>
          <w:rFonts w:ascii="Open Sans" w:eastAsia="Times New Roman" w:hAnsi="Open Sans" w:cs="Open Sans"/>
          <w:color w:val="000000"/>
          <w:sz w:val="20"/>
          <w:szCs w:val="20"/>
        </w:rPr>
        <w:t>Starachowicki Program Mieszkaniowy</w:t>
      </w:r>
      <w:r w:rsidR="007517FB" w:rsidRPr="007517FB">
        <w:rPr>
          <w:rFonts w:ascii="Open Sans" w:eastAsia="Times New Roman" w:hAnsi="Open Sans" w:cs="Open Sans"/>
          <w:color w:val="000000"/>
          <w:sz w:val="20"/>
          <w:szCs w:val="20"/>
        </w:rPr>
        <w:t>”.</w:t>
      </w:r>
    </w:p>
    <w:p w14:paraId="5D91E823" w14:textId="77777777" w:rsidR="006C07E1" w:rsidRDefault="006C07E1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40F1196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1 - INFORMACJE O POSTĘPOWANIU ZAKUPOWYM</w:t>
      </w:r>
    </w:p>
    <w:p w14:paraId="5D0662E7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Postępowanie prowadzone jest na podstawie przepisów wewnętrznych Zamawiającego.</w:t>
      </w:r>
    </w:p>
    <w:p w14:paraId="413C32CC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Niniejsze Postępowanie nie podlega przepisom ustawy Prawo zamówień publicznych.</w:t>
      </w:r>
    </w:p>
    <w:p w14:paraId="632169D2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ma prawo do zamknięcia Postępowania na każdym jego etapie bez podania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przyczyny. Oferentom nie przysługują żadne roszczenia z tytułu zamknięcia Postępowania.</w:t>
      </w:r>
    </w:p>
    <w:p w14:paraId="011B1C7B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zastrzega sobie możliwość dokonania zmian lub odwołania warunków zawartych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niniejszym Zapytaniu ofertowym. W przypadku wprowadzenia zmian Zamawiający przekaże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informację o zmianach wszystkim Oferentom zaproszonym do złożenia oferty. Każda zmiana staje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się wiążąca od chwili przekazania informacji o jej dokonaniu.</w:t>
      </w:r>
    </w:p>
    <w:p w14:paraId="74D03A93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Oferent, którego oferta zostanie wybrana w Postępowaniu, jest zobowiązany do podpisania umowy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na warunkach określonych w ofercie, zgodnie z przekazanym przez Zamawiającego odpowiednio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Wzorem Umowy albo Istotnymi postanowieniami umowy, w miejscu i terminie wyznaczonym przez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Zamawiającego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18A0DB6E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 udzielenie zamówienia Oferenci mogą się ubiegać wspólnie. Wspólnie ubiegający się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 udzielenie zamówienia Oferenci ustanawiają pełnomocnika do reprezentowania ich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Postępowaniu, albo reprezentowania w Postępowaniu i zawarcia umowy. Treść pełnomocnictwa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musi jednoznacznie wskazywać czynności, do wykonywania których pełnomocnik jest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upoważniony (zakres umocowania).</w:t>
      </w:r>
    </w:p>
    <w:p w14:paraId="51BE23B0" w14:textId="2DF34296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Do Oferentów wspólnie ubiegających się o udzielenie zamówienia stosuje się odpowiednio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postanowienia dotyczące Oferenta.</w:t>
      </w:r>
    </w:p>
    <w:p w14:paraId="1E9BAA81" w14:textId="77777777" w:rsidR="006C07E1" w:rsidRPr="006C07E1" w:rsidRDefault="006C07E1" w:rsidP="006C07E1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66C077C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2 - OPIS PRZEDMIOTU ZAKUPU</w:t>
      </w:r>
    </w:p>
    <w:p w14:paraId="581C8AEB" w14:textId="288326E4" w:rsidR="00A072D6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Przedmiotem zamówienia jest wykonanie opinii geotechnicznej, dokumentacji badań podłoża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gruntowego i projektu geotechnicznego zgodnie z Rozporządzeniem Ministra Transportu,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Budownictwa i Gospodarki Morskiej z 25 kwietnia 2012 r. w sprawie ustalania geotechnicznych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warunków posadowienia obiektów budowlanych (Dz.U. z2012 r., poz. 463) w zakresie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przewidzianym dla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budowy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budynków mieszkalnych wielorodzinnych zaliczonych do 2 </w:t>
      </w:r>
      <w:r w:rsidR="00394693">
        <w:rPr>
          <w:rFonts w:ascii="Open Sans" w:eastAsia="Times New Roman" w:hAnsi="Open Sans" w:cs="Open Sans"/>
          <w:color w:val="000000"/>
          <w:sz w:val="20"/>
          <w:szCs w:val="20"/>
        </w:rPr>
        <w:t xml:space="preserve"> lub 3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kategorii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geotechnicznej </w:t>
      </w:r>
      <w:r w:rsidRPr="006C07E1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na dz. nr 474/9 (obręb 0007) przy ul. Lenartowskiej w Starachowicach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</w:p>
    <w:p w14:paraId="14C4D4E0" w14:textId="59BD8ECF" w:rsidR="000F3F78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Właścicielem działki jest Gmina Starachowice.</w:t>
      </w:r>
    </w:p>
    <w:p w14:paraId="4C62BDA5" w14:textId="77777777" w:rsidR="000F3F78" w:rsidRDefault="000F3F78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Mapa poglądowa </w:t>
      </w:r>
      <w:r w:rsidR="006C07E1" w:rsidRPr="000F3F78">
        <w:rPr>
          <w:rFonts w:ascii="Open Sans" w:eastAsia="Times New Roman" w:hAnsi="Open Sans" w:cs="Open Sans"/>
          <w:color w:val="000000"/>
          <w:sz w:val="20"/>
          <w:szCs w:val="20"/>
        </w:rPr>
        <w:t>stanowi Załącznik nr 1 do niniejszego zapytania.</w:t>
      </w:r>
    </w:p>
    <w:p w14:paraId="535B9BCC" w14:textId="6F463BF6" w:rsidR="00A072D6" w:rsidRDefault="00A072D6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Wykonawca w ramach zamówienia dokona ewentualnego karczowania ze względu na zakrzewienie terenu.</w:t>
      </w:r>
    </w:p>
    <w:p w14:paraId="1D31EC46" w14:textId="6BE31527" w:rsidR="00A072D6" w:rsidRDefault="00A072D6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w ramach zamówienia wykona </w:t>
      </w:r>
      <w:r w:rsidRPr="00394693">
        <w:rPr>
          <w:rFonts w:ascii="Open Sans" w:eastAsia="Times New Roman" w:hAnsi="Open Sans" w:cs="Open Sans"/>
          <w:sz w:val="20"/>
          <w:szCs w:val="20"/>
        </w:rPr>
        <w:t xml:space="preserve">minimum </w:t>
      </w:r>
      <w:r w:rsidR="00394693" w:rsidRPr="00394693">
        <w:rPr>
          <w:rFonts w:ascii="Open Sans" w:eastAsia="Times New Roman" w:hAnsi="Open Sans" w:cs="Open Sans"/>
          <w:sz w:val="20"/>
          <w:szCs w:val="20"/>
        </w:rPr>
        <w:t>12</w:t>
      </w:r>
      <w:r w:rsidRPr="00394693">
        <w:rPr>
          <w:rFonts w:ascii="Open Sans" w:eastAsia="Times New Roman" w:hAnsi="Open Sans" w:cs="Open Sans"/>
          <w:sz w:val="20"/>
          <w:szCs w:val="20"/>
        </w:rPr>
        <w:t xml:space="preserve"> odwiertów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do badań podłoża.</w:t>
      </w:r>
    </w:p>
    <w:p w14:paraId="6A1DB704" w14:textId="2249CE07" w:rsidR="00CC30A3" w:rsidRDefault="00CC30A3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Wykonawca przed złożeniem oferty winien dokonać wizji lokalnej oraz zebrania materiałów ogólnodostępnych na temat przedmiotowego terenu celem wyceny odpowiedniej metody badania gruntu.</w:t>
      </w:r>
    </w:p>
    <w:p w14:paraId="173B70F8" w14:textId="387CFAA6" w:rsidR="00CC30A3" w:rsidRDefault="00CC30A3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winien wykonać odwierty gruntu minimum do głębokości warunków nośnych </w:t>
      </w:r>
    </w:p>
    <w:p w14:paraId="0CE7657C" w14:textId="12B9E1C1" w:rsidR="00CC30A3" w:rsidRDefault="00CC30A3" w:rsidP="00CC30A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(Zamawiający przewiduje budowę budynku z kondygnacją podziemna i minimum 3 kondygnacjami nadziemnymi).</w:t>
      </w:r>
    </w:p>
    <w:p w14:paraId="193A2583" w14:textId="6F982A3A" w:rsidR="00CC30A3" w:rsidRDefault="00CC30A3" w:rsidP="00CC30A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Wykonawca w baku stwierdzenia warunków nośnych gruntu winien skontaktować się z Zamawiającym w celu obrania dalszego toku prac.</w:t>
      </w:r>
    </w:p>
    <w:p w14:paraId="4ED6315E" w14:textId="472CBBA9" w:rsidR="000F3F78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Po zakończeniu badań geotechnicznych Wykonawca zobowiązany jest do uporządkowania terenu</w:t>
      </w:r>
      <w:r w:rsidR="00A072D6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7F04A382" w14:textId="77777777" w:rsidR="000F3F78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Zamawiający nie dopuszcza, pod rygorem odrzucenia oferty, składania ofert częściowych i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wariantowych.</w:t>
      </w:r>
    </w:p>
    <w:p w14:paraId="2BEEA377" w14:textId="3DCDB5A2" w:rsidR="006C07E1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Zamawiający wymaga realizacji przedmiotu zamówienia na warunkach szczegółowo określonych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w projekcie umowy, stanowiącym Załącznik nr 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>2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do niniejszego Zapytania ofertowego.</w:t>
      </w:r>
    </w:p>
    <w:p w14:paraId="69E15C79" w14:textId="77777777" w:rsidR="000F3F78" w:rsidRPr="000F3F78" w:rsidRDefault="000F3F78" w:rsidP="000F3F78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D01CC71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3 - TERMIN REALIZACJI ZAKUPU</w:t>
      </w:r>
    </w:p>
    <w:p w14:paraId="2484FF5E" w14:textId="24C4F09B" w:rsidR="000F3F78" w:rsidRDefault="006C07E1" w:rsidP="004B45F0">
      <w:pPr>
        <w:pStyle w:val="Standard"/>
        <w:numPr>
          <w:ilvl w:val="0"/>
          <w:numId w:val="14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500F90">
        <w:rPr>
          <w:rFonts w:ascii="Open Sans" w:eastAsia="Times New Roman" w:hAnsi="Open Sans" w:cs="Open Sans"/>
          <w:color w:val="000000"/>
          <w:sz w:val="20"/>
          <w:szCs w:val="20"/>
        </w:rPr>
        <w:t>Termin realizacji zamówienia:</w:t>
      </w:r>
      <w:r w:rsidR="000F3F78" w:rsidRPr="00500F90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4F159A" w:rsidRPr="004F159A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do</w:t>
      </w:r>
      <w:r w:rsidR="004F159A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A502BB" w:rsidRPr="00500F9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60</w:t>
      </w:r>
      <w:r w:rsidRPr="00500F9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dni kalendarzowych od daty zawarcia umowy</w:t>
      </w:r>
      <w:r w:rsidRPr="00500F90"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</w:p>
    <w:p w14:paraId="4E53533B" w14:textId="77777777" w:rsidR="00500F90" w:rsidRPr="00500F90" w:rsidRDefault="00500F90" w:rsidP="00500F90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2D2A933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4 - WARUNKI UDZIAŁU W POSTĘPOWANIU ORAZ WYMAGANE DOKUMENTY NA</w:t>
      </w:r>
    </w:p>
    <w:p w14:paraId="680DFE8A" w14:textId="77777777" w:rsidR="000F3F78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POTWIERDZENIE SPEŁNIANIA WARUNKÓW</w:t>
      </w:r>
    </w:p>
    <w:p w14:paraId="2091D2DA" w14:textId="77777777" w:rsidR="000F3F78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udzielenie zamówienia mogą ubiegać się Oferenci, którzy spełniają poniższe warunki:</w:t>
      </w:r>
    </w:p>
    <w:p w14:paraId="10B18FBD" w14:textId="77777777" w:rsidR="000F3F78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posiadają uprawnienia do wykonywania określonej działalności lub czynności 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>–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działalność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prowadzona na potrzeby wykonania przedmiotu zamówienia nie wymaga specjalnych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uprawnień. Zamawiający nie precyzuje w tym zakresie żadnych wymagań, których spełnienie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Wykonawca zobowiązany jest wykazać w sposób szczególny. Ocena spełniania powyższego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warunku prowadzona będzie na podstawie oświadczenia w Formularzu oferty formalnomerytorycznej;</w:t>
      </w:r>
    </w:p>
    <w:p w14:paraId="060A9889" w14:textId="65C0DE4A" w:rsidR="000F3F78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posiadają wiedzę i doświadczenie niezbędne do wykonywania zamówienia, tj. w</w:t>
      </w:r>
      <w:r w:rsidR="00705860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ciągu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ostatnich 3 lat przed upływem terminu składania ofert wykonali 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co najmniej</w:t>
      </w:r>
      <w:r w:rsidR="000E500D"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jednego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bada</w:t>
      </w:r>
      <w:r w:rsid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nia</w:t>
      </w:r>
      <w:r w:rsidR="000F3F78"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geotechniczne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polegające na wstępnym rozpoznaniu geotechnicznym nieruchomości w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aspekcie możliwości zabudowy mieszkaniowej wielorodzinnej o powierzchni podobnej do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przedmiotu zamówienia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lub wykonywaniu badań geotechnicznych pod zabudowę mieszkalna wielorodzinną.</w:t>
      </w:r>
    </w:p>
    <w:p w14:paraId="379AC4FA" w14:textId="3D9257CB" w:rsidR="006C07E1" w:rsidRPr="000E500D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dysponują osobami zdolnymi do wykonania niniejszego zamówienia, tj. 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dysponują co najmniej</w:t>
      </w:r>
      <w:r w:rsidR="000E500D"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jedną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osob</w:t>
      </w:r>
      <w:r w:rsidR="000E500D"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ą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z uprawnieniami geologicznymi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uprawniającymi do wykonania niniejszych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badań zgodnie z przepisami ustawy z Prawo geologiczne i górnicze oraz aktami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wykonawczymi do tej ustawy</w:t>
      </w:r>
      <w:r w:rsidR="00457BD5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2E16166F" w14:textId="77777777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przypadku Oferentów wspólnie ubiegających się o udzielenie zamówienia wymagania określone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 ust. 1 pkt 2) i 3) może spełniać jeden, kilku lub łącznie wszyscy Oferenci wspólnie ubiegający się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o udzielenie zamówienia. Pozostałe wymagania musza spełniać wszyscy Oferenci wspólnie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ubiegający się o udzielenie zamówienia.</w:t>
      </w:r>
    </w:p>
    <w:p w14:paraId="36FF7514" w14:textId="77777777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Na potwierdzenie spełniania warunków, o których mowa w ust. 1 Oferenci zobowiązani są złożyć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następujące dokumenty:</w:t>
      </w:r>
    </w:p>
    <w:p w14:paraId="111BC2E9" w14:textId="77777777" w:rsidR="000E500D" w:rsidRDefault="006C07E1" w:rsidP="000E500D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wykaz kluczowych podobnych usług wykonanych lub wykonywanych w okresie ostatnich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trzech lat przed upływem terminu składania ofert, a jeżeli okres działalności jest krótszy – w tym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okresie, wraz z podaniem ich rodzaju i wartości, daty i miejsca wykonania, Zamawiającego oraz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danymi teleadresowymi osoby (od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Zleceniodawcy usług), która może potwierdzić należyte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wykonanie usługi (sporządzony według wzoru stanowiącego Załącznik nr 3 do SIWZ),</w:t>
      </w:r>
    </w:p>
    <w:p w14:paraId="64CCA072" w14:textId="5F1704B0" w:rsidR="000E500D" w:rsidRPr="000E500D" w:rsidRDefault="006C07E1" w:rsidP="000E500D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oświadczenie o dysponowaniu osobami zdolnymi do wykonania niniejszego zamówienia,</w:t>
      </w:r>
      <w:r w:rsidR="000E500D"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zawarte w Formularzu Oferty Formalno-Merytorycznej</w:t>
      </w:r>
    </w:p>
    <w:p w14:paraId="78D4D60A" w14:textId="3FCF42D1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Zamawiający oceni spełnienie warunków udziału w Postępowaniu na podstawie dokumentów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załączonych do oferty metodą warunku spełnia/nie spełnia. Oferenci, którzy nie wykażą spełnienia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warunków udziału w Postępowaniu, podlegać będą wykluczeniu z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udziału w Postępowaniu.</w:t>
      </w:r>
    </w:p>
    <w:p w14:paraId="4C298BE5" w14:textId="63D32476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O udzielnie zamówienia mogą się ubiegać Oferenci, którzy nie zostaną wykluczeni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Postępowania. </w:t>
      </w:r>
    </w:p>
    <w:p w14:paraId="6FD68A92" w14:textId="77777777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Zamawiający odrzuci ofertę w przypadku, gdy:</w:t>
      </w:r>
    </w:p>
    <w:p w14:paraId="0DC69930" w14:textId="77777777" w:rsidR="000E500D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jest ona niezgodna z wymaganym przez Zamawiającego opisem przedmiotu zamówienia,</w:t>
      </w:r>
    </w:p>
    <w:p w14:paraId="5A313A8C" w14:textId="2FFF175B" w:rsidR="006C07E1" w:rsidRPr="00B07997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została ona złożona po terminie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4D093ADF" w14:textId="77777777" w:rsidR="00B07997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Jeśli w ofercie występują wątpliwości lub braki formalne lub w przypadku potrzeby wyjaśnienia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wątpliwości co do zakresu merytorycznego złożonej oferty, Zamawiający ma prawo wezwania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Oferenta do uzupełnienia lub złożenia wyjaśnień lub dokumentów w wyznaczonym terminie.</w:t>
      </w:r>
    </w:p>
    <w:p w14:paraId="328FDFDE" w14:textId="1073FEF8" w:rsidR="006C07E1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Zamawiający powiadomi Oferenta o odrzuceniu jego oferty.</w:t>
      </w:r>
    </w:p>
    <w:p w14:paraId="6CBCE880" w14:textId="77777777" w:rsidR="00B07997" w:rsidRPr="00B07997" w:rsidRDefault="00B07997" w:rsidP="00B07997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548C05FD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5 - KRYTERIA OCENY OFERT</w:t>
      </w:r>
    </w:p>
    <w:p w14:paraId="1008CDDB" w14:textId="77777777" w:rsidR="00B07997" w:rsidRDefault="006C07E1" w:rsidP="006C07E1">
      <w:pPr>
        <w:pStyle w:val="Standard"/>
        <w:numPr>
          <w:ilvl w:val="0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Kryteria oceny ofert:</w:t>
      </w:r>
    </w:p>
    <w:p w14:paraId="55B11A36" w14:textId="404AD141" w:rsidR="00B07997" w:rsidRPr="00B07997" w:rsidRDefault="006C07E1" w:rsidP="006C07E1">
      <w:pPr>
        <w:pStyle w:val="Standard"/>
        <w:numPr>
          <w:ilvl w:val="1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Cena brutto (C) - waga </w:t>
      </w:r>
      <w:r w:rsidR="005E024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8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0%, maksymalnie </w:t>
      </w:r>
      <w:r w:rsidR="005E024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8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0 pkt</w:t>
      </w:r>
      <w:r w:rsid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 - Pc</w:t>
      </w:r>
    </w:p>
    <w:p w14:paraId="12BCF33C" w14:textId="77777777" w:rsidR="00B07997" w:rsidRDefault="006C07E1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Punkty w niniejszym kryterium przyznane zostaną wg następującego wzoru:</w:t>
      </w:r>
    </w:p>
    <w:p w14:paraId="410AEE11" w14:textId="2BD5748E" w:rsidR="006C07E1" w:rsidRPr="006C07E1" w:rsidRDefault="006C07E1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przypadku kryterium „Cena” oferta otrzyma zaokrągloną do dwóch miejsc po przecinku ilość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punktów wynikającą z działania:</w:t>
      </w:r>
    </w:p>
    <w:p w14:paraId="5B5BDD10" w14:textId="1C93D460" w:rsidR="006C07E1" w:rsidRPr="00B07997" w:rsidRDefault="006C07E1" w:rsidP="00B07997">
      <w:pPr>
        <w:pStyle w:val="Standard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C = Cmin/Ci x </w:t>
      </w:r>
      <w:r w:rsid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8</w:t>
      </w:r>
      <w:r w:rsidRP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0</w:t>
      </w:r>
    </w:p>
    <w:p w14:paraId="6E3C9550" w14:textId="77777777" w:rsidR="006C07E1" w:rsidRPr="006C07E1" w:rsidRDefault="006C07E1" w:rsidP="00B07997">
      <w:pPr>
        <w:pStyle w:val="Standard"/>
        <w:ind w:left="156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gdzie:</w:t>
      </w:r>
    </w:p>
    <w:p w14:paraId="25390A7C" w14:textId="77777777" w:rsidR="006C07E1" w:rsidRPr="006C07E1" w:rsidRDefault="006C07E1" w:rsidP="00B07997">
      <w:pPr>
        <w:pStyle w:val="Standard"/>
        <w:ind w:left="156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C - ilość punktów jakie otrzyma oferta ”i” za kryterium „Cena”</w:t>
      </w:r>
    </w:p>
    <w:p w14:paraId="18540A98" w14:textId="77777777" w:rsidR="006C07E1" w:rsidRPr="006C07E1" w:rsidRDefault="006C07E1" w:rsidP="00B07997">
      <w:pPr>
        <w:pStyle w:val="Standard"/>
        <w:ind w:left="156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Cmin - najniższa cena spośród wszystkich ważnych i nieodrzuconych ofert ;</w:t>
      </w:r>
    </w:p>
    <w:p w14:paraId="6B2730FF" w14:textId="77777777" w:rsidR="006C07E1" w:rsidRPr="006C07E1" w:rsidRDefault="006C07E1" w:rsidP="00B07997">
      <w:pPr>
        <w:pStyle w:val="Standard"/>
        <w:ind w:left="156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Ci - cena oferty badanej</w:t>
      </w:r>
    </w:p>
    <w:p w14:paraId="383DF4D0" w14:textId="11B26BF2" w:rsidR="00B07997" w:rsidRPr="00B07997" w:rsidRDefault="00B07997" w:rsidP="006C07E1">
      <w:pPr>
        <w:pStyle w:val="Standard"/>
        <w:numPr>
          <w:ilvl w:val="1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Doświadczenie</w:t>
      </w:r>
      <w:r w:rsidR="006C07E1"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 – waga 20%, maksymalnie 20 pkt</w:t>
      </w:r>
      <w:r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 - Pd</w:t>
      </w:r>
    </w:p>
    <w:p w14:paraId="662D8858" w14:textId="77777777" w:rsidR="00B07997" w:rsidRDefault="006C07E1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Punkty w niniejszym kryterium przyznane zostaną wg następujących zasad:</w:t>
      </w:r>
    </w:p>
    <w:p w14:paraId="041E2E7E" w14:textId="377C43A0" w:rsid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W kryterium oceniane będzie doświadczenie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Wykonawcy w wykonywaniu co najmniej jednej dokumentacji badań geotechnicznych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polegające na wstępnym rozpoznaniu geotechnicznym nieruchomości w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aspekcie możliwości zabudowy mieszkaniowej wielorodzinnej o powierzchni podobnej do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przedmiotu zamówienia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lub wykonywaniu badań geotechnicznych pod zabudowę mieszkalna wielorodzinną.</w:t>
      </w:r>
    </w:p>
    <w:p w14:paraId="6F1694E9" w14:textId="77777777" w:rsid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Minimalne wymagane doświadczenie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Wykonawcy 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– wykonanie 1 dokumentacji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badań geotechnicznych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polegające na wstępnym rozpoznaniu geotechnicznym nieruchomości w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aspekcie możliwości zabudowy mieszkaniowej wielorodzinnej o powierzchni podobnej do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przedmiotu zamówienia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lub wykonywaniu badań geotechnicznych pod zabudowę mieszkalna wielorodzinną.</w:t>
      </w:r>
    </w:p>
    <w:p w14:paraId="1D61DD73" w14:textId="77777777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2870909" w14:textId="77777777" w:rsidR="00CC30A3" w:rsidRDefault="00CC30A3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E794451" w14:textId="3EBCF81B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W kryterium można otrzymać od 0 pkt do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2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0 pkt. </w:t>
      </w:r>
    </w:p>
    <w:p w14:paraId="1D3EB277" w14:textId="77777777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Punktacja w kryterium - doświadczenie projektanta: </w:t>
      </w:r>
    </w:p>
    <w:p w14:paraId="09514D4F" w14:textId="7DA8A219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 xml:space="preserve"> 0 pkt – za wykonanie 1 dokumentacji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,</w:t>
      </w:r>
    </w:p>
    <w:p w14:paraId="0F0F8D85" w14:textId="332A633A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10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pkt – za wykonanie 2 dokumentacji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,</w:t>
      </w:r>
    </w:p>
    <w:p w14:paraId="62B4D52C" w14:textId="2C56EBF0" w:rsid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20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pkt – za wykonanie 3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i więcej 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dokumentacji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,</w:t>
      </w:r>
    </w:p>
    <w:p w14:paraId="356217F5" w14:textId="77777777" w:rsid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2FA1060" w14:textId="0201B415" w:rsidR="0067031F" w:rsidRPr="0067031F" w:rsidRDefault="0067031F" w:rsidP="0067031F">
      <w:pPr>
        <w:pStyle w:val="Standard"/>
        <w:ind w:left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Najkorzystniejszą ofertą będzie oferta, która uzyska największą ilość punktów, obliczoną według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wzoru: </w:t>
      </w:r>
    </w:p>
    <w:p w14:paraId="0E9F21DF" w14:textId="77777777" w:rsidR="0067031F" w:rsidRPr="0067031F" w:rsidRDefault="0067031F" w:rsidP="0067031F">
      <w:pPr>
        <w:pStyle w:val="Standard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P = Pc + Pd</w:t>
      </w:r>
    </w:p>
    <w:p w14:paraId="2E531F26" w14:textId="77AEF94E" w:rsidR="0067031F" w:rsidRPr="0067031F" w:rsidRDefault="0067031F" w:rsidP="0067031F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51BF1AFB" w14:textId="45DEBA57" w:rsidR="00B07997" w:rsidRDefault="0067031F" w:rsidP="0067031F">
      <w:pPr>
        <w:pStyle w:val="Standard"/>
        <w:ind w:left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P – łączna liczba punktów uzyskanych przez badaną ofertę</w:t>
      </w:r>
    </w:p>
    <w:p w14:paraId="6A24200C" w14:textId="77777777" w:rsidR="0067031F" w:rsidRDefault="0067031F" w:rsidP="0067031F">
      <w:pPr>
        <w:pStyle w:val="Standard"/>
        <w:ind w:left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2D34CFB" w14:textId="77777777" w:rsidR="0067031F" w:rsidRPr="00B07997" w:rsidRDefault="0067031F" w:rsidP="0067031F">
      <w:pPr>
        <w:pStyle w:val="Standard"/>
        <w:ind w:left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5FFD11C" w14:textId="05636929" w:rsidR="006C07E1" w:rsidRPr="006C07E1" w:rsidRDefault="006C07E1" w:rsidP="0067031F">
      <w:pPr>
        <w:pStyle w:val="Standard"/>
        <w:numPr>
          <w:ilvl w:val="0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Punkty uzyskane przez ofertę w etapie oceny ofert zostaną do siebie dodane.</w:t>
      </w:r>
    </w:p>
    <w:p w14:paraId="4995771F" w14:textId="74EA31A9" w:rsidR="006C07E1" w:rsidRPr="0067031F" w:rsidRDefault="006C07E1" w:rsidP="0067031F">
      <w:pPr>
        <w:pStyle w:val="Standard"/>
        <w:numPr>
          <w:ilvl w:val="0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przewiduje możliwość przeprowadzenie negocjacji z oferentami, którzy spełniają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wszystkie kryteria formalne i merytoryczne oraz otrzymali najwyższą liczbę punktów.</w:t>
      </w:r>
    </w:p>
    <w:p w14:paraId="1F9395ED" w14:textId="72D11843" w:rsidR="006C07E1" w:rsidRDefault="006C07E1" w:rsidP="0067031F">
      <w:pPr>
        <w:pStyle w:val="Standard"/>
        <w:numPr>
          <w:ilvl w:val="0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przypadku braku możliwości wybrania oferty najkorzystniejszej z uwagi na to, że dwie lub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więcej ofert będzie przedstawiało taki sam bilans ww. kryteriów oceny, Zamawiający spośród tych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ofert wybierze ofertę z niższą ceną.</w:t>
      </w:r>
    </w:p>
    <w:p w14:paraId="503506DB" w14:textId="6F881BF0" w:rsidR="00705860" w:rsidRPr="00705860" w:rsidRDefault="00705860" w:rsidP="00705860">
      <w:pPr>
        <w:pStyle w:val="Standarduser"/>
        <w:widowControl/>
        <w:numPr>
          <w:ilvl w:val="0"/>
          <w:numId w:val="17"/>
        </w:numPr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Wykonawca zobowiązany jest uwzględnić w cenie ofertowej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 xml:space="preserve">wszystkie koszty związane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br/>
        <w:t xml:space="preserve">z realizacją przedmiotu umowy, w tym wszelkie opłaty publiczno - prawne, w tym podatek VAT a w przypadku osób fizycznych nieprowadzących działalności gospodarczej – koszty uzyskania przychodu i podatek dochodowy.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Wszystkie ceny nale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ż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y poda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ć w PLN,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 dokładno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ś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ci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ą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 xml:space="preserve">do 2 miejsc po przecinku. </w:t>
      </w:r>
      <w:r w:rsidRPr="00DE0062">
        <w:rPr>
          <w:rFonts w:ascii="Open Sans" w:hAnsi="Open Sans" w:cs="Open Sans"/>
          <w:color w:val="000000"/>
          <w:sz w:val="20"/>
          <w:szCs w:val="20"/>
        </w:rPr>
        <w:t>Wynagrodzenie będzie płatne na zasadach określonych w projekcie umowy.</w:t>
      </w:r>
    </w:p>
    <w:p w14:paraId="68BF42FE" w14:textId="77777777" w:rsidR="00EF4E13" w:rsidRPr="0067031F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FB08473" w14:textId="77777777" w:rsidR="0067031F" w:rsidRPr="006C07E1" w:rsidRDefault="0067031F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36BFAA2" w14:textId="0C72234E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6 - ZASADY SKŁADANIA OFERT I PRZEKAZANIA HASŁA DO CZĘŚCI HANDLOWEJ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OFERTY</w:t>
      </w:r>
    </w:p>
    <w:p w14:paraId="5C4166B1" w14:textId="451E0057" w:rsid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Oferty należy złożyć do dnia </w:t>
      </w:r>
      <w:r w:rsidR="004F159A">
        <w:rPr>
          <w:rFonts w:ascii="Open Sans" w:eastAsia="Times New Roman" w:hAnsi="Open Sans" w:cs="Open Sans"/>
          <w:b/>
          <w:bCs/>
          <w:sz w:val="20"/>
          <w:szCs w:val="20"/>
        </w:rPr>
        <w:t>30.07</w:t>
      </w:r>
      <w:r w:rsidR="00705860" w:rsidRPr="00A502BB">
        <w:rPr>
          <w:rFonts w:ascii="Open Sans" w:eastAsia="Times New Roman" w:hAnsi="Open Sans" w:cs="Open Sans"/>
          <w:b/>
          <w:bCs/>
          <w:sz w:val="20"/>
          <w:szCs w:val="20"/>
        </w:rPr>
        <w:t>.2024</w:t>
      </w:r>
      <w:r w:rsidRPr="00A502BB">
        <w:rPr>
          <w:rFonts w:ascii="Open Sans" w:eastAsia="Times New Roman" w:hAnsi="Open Sans" w:cs="Open Sans"/>
          <w:b/>
          <w:bCs/>
          <w:sz w:val="20"/>
          <w:szCs w:val="20"/>
        </w:rPr>
        <w:t xml:space="preserve"> do godziny 12:00</w:t>
      </w:r>
      <w:r w:rsidRPr="0067031F">
        <w:rPr>
          <w:rFonts w:ascii="Open Sans" w:eastAsia="Times New Roman" w:hAnsi="Open Sans" w:cs="Open Sans"/>
          <w:color w:val="FF0000"/>
          <w:sz w:val="20"/>
          <w:szCs w:val="20"/>
        </w:rPr>
        <w:t xml:space="preserve">,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formie/miejscu o których mowa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w ust. 3 poniżej.</w:t>
      </w:r>
    </w:p>
    <w:p w14:paraId="05AB40FD" w14:textId="3FAC984B" w:rsidR="006C07E1" w:rsidRP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Oferent pozostaje związany ofertą przez 30 dni, licząc od dnia upływu terminu składania ofert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określonego w ust. 1.</w:t>
      </w:r>
    </w:p>
    <w:p w14:paraId="62555E75" w14:textId="77777777" w:rsidR="0067031F" w:rsidRDefault="0067031F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Oferty należy składać za pośrednictwem platformy zakupowej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Open Nexus w terminie określonym w ust. 1</w:t>
      </w:r>
    </w:p>
    <w:p w14:paraId="41ADE371" w14:textId="77777777" w:rsidR="0067031F" w:rsidRDefault="006C07E1" w:rsidP="0067031F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Oferta powinna zostać złożona zgodnie z formularzem, stanowiącym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Załącznik nr 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>3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do niniejszego Zapytania ofertowego </w:t>
      </w:r>
    </w:p>
    <w:p w14:paraId="624D085E" w14:textId="77777777" w:rsid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Oferent może złożyć wyłącznie jedną ofertę. Złożenie więcej niż jednej oferty spowoduje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odrzucenie wszystkich ofert złożonych przez Oferenta.</w:t>
      </w:r>
    </w:p>
    <w:p w14:paraId="38555877" w14:textId="71A1E4C4" w:rsidR="006C07E1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Oferent ponosi wszelkie koszty związane z przygotowaniem i przedłożeniem swojej oferty.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Zamawiający w żadnym wypadku nie odpowiada i nie może być pociągnięty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do odpowiedzialności z tytułu tych kosztów, niezależnie od przebiegu czy wyniku Postępowania.</w:t>
      </w:r>
    </w:p>
    <w:p w14:paraId="3807CF47" w14:textId="1F3445A4" w:rsidR="00705860" w:rsidRPr="00705860" w:rsidRDefault="00705860" w:rsidP="00705860">
      <w:pPr>
        <w:pStyle w:val="Standard"/>
        <w:numPr>
          <w:ilvl w:val="0"/>
          <w:numId w:val="18"/>
        </w:numPr>
        <w:jc w:val="both"/>
        <w:rPr>
          <w:rFonts w:ascii="Open Sans" w:hAnsi="Open Sans" w:cs="Open Sans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Oferty niepotwierdzone lub złożone w innej formie niż za pośrednictwem Platformy Zakupowej Open Nexus będą podlegać odrzuceniu.</w:t>
      </w:r>
    </w:p>
    <w:p w14:paraId="14B5ACFA" w14:textId="77777777" w:rsidR="0067031F" w:rsidRDefault="0067031F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463857D" w14:textId="77777777" w:rsidR="00CC30A3" w:rsidRDefault="00CC30A3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1344EBA" w14:textId="77777777" w:rsidR="00CC30A3" w:rsidRDefault="00CC30A3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D81299E" w14:textId="77777777" w:rsidR="00500F90" w:rsidRDefault="00500F90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D3352F0" w14:textId="77777777" w:rsidR="00500F90" w:rsidRPr="0067031F" w:rsidRDefault="00500F90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D2F8EDE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ROZDZIAŁ 7 - WARUNKI PŁATNOŚCI</w:t>
      </w:r>
    </w:p>
    <w:p w14:paraId="6C2D6952" w14:textId="269E71D9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1. Zamawiający nie przewiduje możliwości udzielenia zaliczki na poczet realizacji przedmiotu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niniejszego Zapytania ofertowego.</w:t>
      </w:r>
    </w:p>
    <w:p w14:paraId="48634DC2" w14:textId="3D6C0FF9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2. Wynagrodzenie za wykonanie przedmiotu zamówienia będzie płatne na podstawie faktur,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wystawionych zgodnie z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warunkami zawartymi w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umowie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, przelewem na rachunek bankowy Wykonawcy, w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terminie 30 dni od daty dostarczenia prawidłowej faktury.</w:t>
      </w:r>
    </w:p>
    <w:p w14:paraId="24AAF102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3. Za dzień zapłaty uznaje się dzień obciążenia rachunku bankowego Zamawiającego.</w:t>
      </w:r>
    </w:p>
    <w:p w14:paraId="2AA6ED6B" w14:textId="1FBA86D2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0EEDDD0" w14:textId="216C00B4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8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UDZIELANIE WYJAŚNIEŃ DO ZAPYTANIA OFERTOWEGO</w:t>
      </w:r>
    </w:p>
    <w:p w14:paraId="1C6030A5" w14:textId="77777777" w:rsidR="00EF4E13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udziela wyjaśnień treści Zapytania ofertowego, jeżeli prośba o udzielenie wyjaśnień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wpłynęła nie później, niż do </w:t>
      </w:r>
      <w:r w:rsidR="00EF4E13" w:rsidRPr="00EF4E13">
        <w:rPr>
          <w:rFonts w:ascii="Open Sans" w:eastAsia="Times New Roman" w:hAnsi="Open Sans" w:cs="Open Sans"/>
          <w:color w:val="000000"/>
          <w:sz w:val="20"/>
          <w:szCs w:val="20"/>
        </w:rPr>
        <w:t>dzień przed końcem postępowania. 9 termin w Rozdziale 6 ust. 1)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2DF640E1" w14:textId="77777777" w:rsidR="00EF4E13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Treść zapytań wraz z wyjaśnieniami Zamawiający przekazuje do wiadomości wszystkich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Oferentów, którzy biorą udział w Postepowaniu, bez wskazywania autora pytania.</w:t>
      </w:r>
    </w:p>
    <w:p w14:paraId="733F6867" w14:textId="0DB97216" w:rsidR="006C07E1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Zamawiający, w uzasadnionych przypadkach, w każdym czasie przed upływem terminu składania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ofert, może zmienić treść Zapytania ofertowego oraz przedłużyć termin składania ofert. W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przypadku dokonania takich zmian, Zamawiający niezwłocznie informuje Oferentów, którzy biorą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udział w Postępowaniu.</w:t>
      </w:r>
    </w:p>
    <w:p w14:paraId="0C6D7F34" w14:textId="77777777" w:rsidR="00EF4E13" w:rsidRPr="00EF4E13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2951BF8" w14:textId="546FB6AB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9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DANE KONTAKTOWE KUPCA ODPOWIEDZIALNEGO ZA POSTĘPOWANIE</w:t>
      </w:r>
    </w:p>
    <w:p w14:paraId="706140FE" w14:textId="77777777" w:rsidR="00EF4E13" w:rsidRDefault="006C07E1" w:rsidP="00EF4E13">
      <w:pPr>
        <w:pStyle w:val="Standard"/>
        <w:numPr>
          <w:ilvl w:val="0"/>
          <w:numId w:val="20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Osobą uprawnioną ze strony Zamawiającego do kontaktu z Oferentami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są:</w:t>
      </w:r>
    </w:p>
    <w:p w14:paraId="1705DF99" w14:textId="73BA5619" w:rsidR="00617972" w:rsidRPr="00617972" w:rsidRDefault="00617972" w:rsidP="00617972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Marcin Bednarczyk – telefon - 41/322 10 22</w:t>
      </w:r>
    </w:p>
    <w:p w14:paraId="085386C9" w14:textId="77777777" w:rsidR="00EF4E13" w:rsidRPr="00EF4E13" w:rsidRDefault="00EF4E13" w:rsidP="00EF4E13">
      <w:pPr>
        <w:pStyle w:val="Standard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Małgorzata Turaj - telefon – 41/ 322 10 24,</w:t>
      </w:r>
    </w:p>
    <w:p w14:paraId="5FA25C9D" w14:textId="737C0F63" w:rsidR="00EF4E13" w:rsidRDefault="00EF4E13" w:rsidP="00EF4E13">
      <w:pPr>
        <w:pStyle w:val="Standard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e-mail: </w:t>
      </w:r>
      <w:hyperlink r:id="rId8" w:history="1">
        <w:r w:rsidRPr="00B61BC7">
          <w:rPr>
            <w:rStyle w:val="Hipercze"/>
            <w:rFonts w:ascii="Open Sans" w:eastAsia="Times New Roman" w:hAnsi="Open Sans" w:cs="Open Sans"/>
            <w:sz w:val="20"/>
            <w:szCs w:val="20"/>
          </w:rPr>
          <w:t>projekty@starachowice.eu</w:t>
        </w:r>
      </w:hyperlink>
    </w:p>
    <w:p w14:paraId="67ABD31D" w14:textId="2CACC131" w:rsidR="00EF4E13" w:rsidRDefault="00EF4E13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od pn.-pt. w godz. 07.30-15.30</w:t>
      </w:r>
    </w:p>
    <w:p w14:paraId="0A4424E6" w14:textId="77777777" w:rsidR="00EF4E13" w:rsidRDefault="00EF4E13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9A9E1C1" w14:textId="333A0383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0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INFORMACJA O MOŻLIWOŚCI LUB BRAKU MOŻLIWOŚCI POLEGANIA NA</w:t>
      </w:r>
    </w:p>
    <w:p w14:paraId="15467578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ZASOBACH INNYCH PODMIOTÓW</w:t>
      </w:r>
    </w:p>
    <w:p w14:paraId="4B153397" w14:textId="3983184F" w:rsidR="006C07E1" w:rsidRDefault="006C07E1" w:rsidP="00EF4E13">
      <w:pPr>
        <w:pStyle w:val="Standard"/>
        <w:numPr>
          <w:ilvl w:val="0"/>
          <w:numId w:val="21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nie przewiduje możliwości polegania na zasobach podmiotu trzeciego.</w:t>
      </w:r>
    </w:p>
    <w:p w14:paraId="130ECAB4" w14:textId="77777777" w:rsidR="00EF4E13" w:rsidRPr="006C07E1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7690E23" w14:textId="25CADA7D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1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PODWYKONAWCY</w:t>
      </w:r>
    </w:p>
    <w:p w14:paraId="425F1557" w14:textId="77777777" w:rsidR="00EF4E13" w:rsidRDefault="006C07E1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dopuszcza możliwość powierzenia części zamówienia do wykonania przez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podwykonawców.</w:t>
      </w:r>
    </w:p>
    <w:p w14:paraId="277CC574" w14:textId="77777777" w:rsidR="00EF4E13" w:rsidRDefault="00EF4E13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J</w:t>
      </w:r>
      <w:r w:rsidR="006C07E1" w:rsidRPr="00EF4E13">
        <w:rPr>
          <w:rFonts w:ascii="Open Sans" w:eastAsia="Times New Roman" w:hAnsi="Open Sans" w:cs="Open Sans"/>
          <w:color w:val="000000"/>
          <w:sz w:val="20"/>
          <w:szCs w:val="20"/>
        </w:rPr>
        <w:t>eżeli Oferent zamierza korzystać z podwykonawców zobowiązany jest do wskazania:</w:t>
      </w:r>
    </w:p>
    <w:p w14:paraId="7EF09A5D" w14:textId="77777777" w:rsidR="00EF4E13" w:rsidRDefault="006C07E1" w:rsidP="006C07E1">
      <w:pPr>
        <w:pStyle w:val="Standard"/>
        <w:numPr>
          <w:ilvl w:val="1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listy podwykonawców (zawierającej nazwę podwykonawców),</w:t>
      </w:r>
    </w:p>
    <w:p w14:paraId="45A89F32" w14:textId="3444E24E" w:rsidR="00EF4E13" w:rsidRDefault="006C07E1" w:rsidP="006C07E1">
      <w:pPr>
        <w:pStyle w:val="Standard"/>
        <w:numPr>
          <w:ilvl w:val="1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zakresu prac podzlecanych podwykonawcom.</w:t>
      </w:r>
    </w:p>
    <w:p w14:paraId="6ADBC063" w14:textId="289C20B7" w:rsidR="006C07E1" w:rsidRDefault="006C07E1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Oferent odpowiada za działania i zaniechania swoich Podwykonawców w takim samym zakresie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jak za własne działania i zaniechania.</w:t>
      </w:r>
    </w:p>
    <w:p w14:paraId="75BBD2D8" w14:textId="77777777" w:rsidR="00EF4E13" w:rsidRPr="00EF4E13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B708A55" w14:textId="12B72EC0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2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POUFNOŚC INFORMACJI</w:t>
      </w:r>
    </w:p>
    <w:p w14:paraId="777795CC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i Oferent zobowiązują się do zachowania w tajemnicy wszelkich poufnych informacji</w:t>
      </w:r>
    </w:p>
    <w:p w14:paraId="41BAB8C8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uzyskanych w Postępowaniu oraz w trakcie realizacji zamówienia. Informacje te nie mogą być</w:t>
      </w:r>
    </w:p>
    <w:p w14:paraId="334FAC4B" w14:textId="77777777" w:rsid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ujawnione osobom trzecim.</w:t>
      </w:r>
    </w:p>
    <w:p w14:paraId="7B6E8A63" w14:textId="77777777" w:rsidR="00EF4E13" w:rsidRPr="006C07E1" w:rsidRDefault="00EF4E13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69C1AF6" w14:textId="624DA2BC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3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- ZABEZPIECZENIE NALEŻYTEGO WYKONANIA UMOWY I FORMA JEGO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WNIESIENIA</w:t>
      </w:r>
    </w:p>
    <w:p w14:paraId="5DC34CF2" w14:textId="77777777" w:rsid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nie wymaga wniesienia zabezpieczenia należytego wykonania umowy.</w:t>
      </w:r>
    </w:p>
    <w:p w14:paraId="72B55379" w14:textId="77777777" w:rsidR="00EF4E13" w:rsidRPr="006C07E1" w:rsidRDefault="00EF4E13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DFD9EC8" w14:textId="77777777" w:rsidR="003B1796" w:rsidRDefault="003B1796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86BCA3D" w14:textId="08F5850B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4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ZAŁĄCZNIKI</w:t>
      </w:r>
    </w:p>
    <w:p w14:paraId="4A3A5655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Integralną część niniejszego Zapytania ofertowego stanowią poniższe Załączniki:</w:t>
      </w:r>
    </w:p>
    <w:p w14:paraId="450E90FA" w14:textId="5E594ADD" w:rsidR="006C07E1" w:rsidRPr="006C07E1" w:rsidRDefault="006C07E1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1) Załącznik nr 1 –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Mapa poglądowa</w:t>
      </w:r>
    </w:p>
    <w:p w14:paraId="5ADCB171" w14:textId="0D6706DD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2) Załącznik nr 2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–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Wzór umowy</w:t>
      </w:r>
    </w:p>
    <w:p w14:paraId="5F902819" w14:textId="5B1C62D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3) Załącznik nr 3 - Formularz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ofertowy</w:t>
      </w:r>
    </w:p>
    <w:p w14:paraId="34119452" w14:textId="3EBD678E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bookmarkEnd w:id="0"/>
    <w:p w14:paraId="55C3E38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432B062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0B826A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75ED83F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63901BE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6C3D60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CD3C35F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DB2DB6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87E7ECC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08B56D8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B45C865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243F4F0C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BD71BF5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46DB52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C69757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F509393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BABEB4B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3390A35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EF7056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238B7BE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00B7B7B4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8D231CE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2E17476B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4BEE97E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B7FF96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3F8633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506AE33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0D80EAA6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6AD051F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207D054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FE522B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4C46B1C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E2984AB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DB2D91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20E9DD2" w14:textId="59D36411" w:rsidR="00C572F6" w:rsidRPr="00C92761" w:rsidRDefault="00C572F6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Sporządził</w:t>
      </w:r>
      <w:r w:rsidR="00FB6E8C">
        <w:rPr>
          <w:rFonts w:ascii="Open Sans" w:hAnsi="Open Sans" w:cs="Open Sans"/>
          <w:sz w:val="16"/>
          <w:szCs w:val="16"/>
        </w:rPr>
        <w:t>a</w:t>
      </w:r>
      <w:r w:rsidRPr="00C92761">
        <w:rPr>
          <w:rFonts w:ascii="Open Sans" w:hAnsi="Open Sans" w:cs="Open Sans"/>
          <w:sz w:val="16"/>
          <w:szCs w:val="16"/>
        </w:rPr>
        <w:t>:</w:t>
      </w:r>
    </w:p>
    <w:p w14:paraId="35C97DE5" w14:textId="46242A82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 w:rsidRPr="00C92761"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3B7643EC" w14:textId="14E65483" w:rsidR="00C572F6" w:rsidRPr="00C92761" w:rsidRDefault="00DE0062" w:rsidP="00C572F6">
      <w:pPr>
        <w:pStyle w:val="Akapitzlist"/>
        <w:numPr>
          <w:ilvl w:val="0"/>
          <w:numId w:val="1"/>
        </w:numPr>
        <w:spacing w:line="300" w:lineRule="auto"/>
        <w:ind w:left="284" w:right="2" w:hanging="284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malgorzata.turaj</w:t>
      </w:r>
      <w:r w:rsidR="00C572F6" w:rsidRPr="00C92761">
        <w:rPr>
          <w:rFonts w:ascii="Open Sans" w:hAnsi="Open Sans" w:cs="Open Sans"/>
          <w:sz w:val="16"/>
          <w:szCs w:val="16"/>
        </w:rPr>
        <w:t>@starachowice.eu</w:t>
      </w:r>
    </w:p>
    <w:p w14:paraId="72138CE7" w14:textId="00BA0DB4" w:rsidR="00F866A0" w:rsidRPr="00FB6E8C" w:rsidRDefault="00DE0062" w:rsidP="00C57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00" w:lineRule="auto"/>
        <w:ind w:right="2" w:hanging="720"/>
        <w:rPr>
          <w:rFonts w:ascii="Open Sans" w:hAnsi="Open Sans" w:cs="Open Sans"/>
          <w:i/>
          <w:iCs/>
          <w:sz w:val="16"/>
          <w:szCs w:val="16"/>
        </w:rPr>
        <w:sectPr w:rsidR="00F866A0" w:rsidRPr="00FB6E8C" w:rsidSect="00E55F5F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  <w:r w:rsidRPr="00C92761">
        <w:rPr>
          <w:rFonts w:ascii="Open Sans" w:hAnsi="Open Sans" w:cs="Open Sans"/>
          <w:i/>
          <w:iCs/>
          <w:sz w:val="16"/>
          <w:szCs w:val="16"/>
        </w:rPr>
        <w:t>41 322 10 2</w:t>
      </w:r>
      <w:r w:rsidR="00DC7D60">
        <w:rPr>
          <w:rFonts w:ascii="Open Sans" w:hAnsi="Open Sans" w:cs="Open Sans"/>
          <w:i/>
          <w:iCs/>
          <w:sz w:val="16"/>
          <w:szCs w:val="16"/>
        </w:rPr>
        <w:t>4</w:t>
      </w:r>
    </w:p>
    <w:p w14:paraId="6CB2F3A6" w14:textId="62F82B52" w:rsidR="006C4DA6" w:rsidRPr="00DE0062" w:rsidRDefault="006C4DA6" w:rsidP="00FB6E8C">
      <w:pPr>
        <w:spacing w:line="300" w:lineRule="auto"/>
        <w:rPr>
          <w:rFonts w:ascii="Open Sans" w:hAnsi="Open Sans" w:cs="Open Sans"/>
          <w:sz w:val="20"/>
          <w:szCs w:val="20"/>
        </w:rPr>
      </w:pPr>
    </w:p>
    <w:sectPr w:rsidR="006C4DA6" w:rsidRPr="00DE006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9DB1" w14:textId="77777777" w:rsidR="00322A0A" w:rsidRDefault="00322A0A" w:rsidP="00F503BF">
      <w:r>
        <w:separator/>
      </w:r>
    </w:p>
  </w:endnote>
  <w:endnote w:type="continuationSeparator" w:id="0">
    <w:p w14:paraId="7120B9F4" w14:textId="77777777" w:rsidR="00322A0A" w:rsidRDefault="00322A0A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2128158665" name="Obraz 212815866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570D178A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27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38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, skrzynkapodawcza@um.starachowice.pl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ECE4" w14:textId="77777777" w:rsidR="00322A0A" w:rsidRDefault="00322A0A" w:rsidP="00F503BF">
      <w:r>
        <w:separator/>
      </w:r>
    </w:p>
  </w:footnote>
  <w:footnote w:type="continuationSeparator" w:id="0">
    <w:p w14:paraId="65DB7A37" w14:textId="77777777" w:rsidR="00322A0A" w:rsidRDefault="00322A0A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5E0247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46012395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5E0247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2E7CC983" w:rsidR="009D013B" w:rsidRDefault="005E0247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color w:val="000000"/>
        <w:spacing w:val="-7"/>
        <w:lang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imes New Roman"/>
        <w:b/>
        <w:bCs/>
        <w:color w:val="00000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D74517"/>
    <w:multiLevelType w:val="hybridMultilevel"/>
    <w:tmpl w:val="4260CE92"/>
    <w:lvl w:ilvl="0" w:tplc="0EFE6578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1A8D"/>
    <w:multiLevelType w:val="multilevel"/>
    <w:tmpl w:val="810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93F5C"/>
    <w:multiLevelType w:val="hybridMultilevel"/>
    <w:tmpl w:val="F1FE6324"/>
    <w:lvl w:ilvl="0" w:tplc="BE7046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1FC9"/>
    <w:multiLevelType w:val="hybridMultilevel"/>
    <w:tmpl w:val="67A80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418C"/>
    <w:multiLevelType w:val="hybridMultilevel"/>
    <w:tmpl w:val="A7B2F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5008"/>
    <w:multiLevelType w:val="multilevel"/>
    <w:tmpl w:val="337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8135E"/>
    <w:multiLevelType w:val="hybridMultilevel"/>
    <w:tmpl w:val="C9647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21404"/>
    <w:multiLevelType w:val="hybridMultilevel"/>
    <w:tmpl w:val="C9647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0CF1"/>
    <w:multiLevelType w:val="hybridMultilevel"/>
    <w:tmpl w:val="4DAAE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C70777C"/>
    <w:multiLevelType w:val="hybridMultilevel"/>
    <w:tmpl w:val="498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A3CD9"/>
    <w:multiLevelType w:val="multilevel"/>
    <w:tmpl w:val="0C8E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C2111"/>
    <w:multiLevelType w:val="hybridMultilevel"/>
    <w:tmpl w:val="383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77B97"/>
    <w:multiLevelType w:val="multilevel"/>
    <w:tmpl w:val="556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076F7"/>
    <w:multiLevelType w:val="hybridMultilevel"/>
    <w:tmpl w:val="5982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8"/>
  </w:num>
  <w:num w:numId="2" w16cid:durableId="1978292390">
    <w:abstractNumId w:val="16"/>
  </w:num>
  <w:num w:numId="3" w16cid:durableId="426925254">
    <w:abstractNumId w:val="0"/>
  </w:num>
  <w:num w:numId="4" w16cid:durableId="1750885371">
    <w:abstractNumId w:val="1"/>
  </w:num>
  <w:num w:numId="5" w16cid:durableId="1606185506">
    <w:abstractNumId w:val="2"/>
  </w:num>
  <w:num w:numId="6" w16cid:durableId="1452094703">
    <w:abstractNumId w:val="3"/>
  </w:num>
  <w:num w:numId="7" w16cid:durableId="2007509865">
    <w:abstractNumId w:val="4"/>
  </w:num>
  <w:num w:numId="8" w16cid:durableId="713315239">
    <w:abstractNumId w:val="18"/>
  </w:num>
  <w:num w:numId="9" w16cid:durableId="456534615">
    <w:abstractNumId w:val="20"/>
  </w:num>
  <w:num w:numId="10" w16cid:durableId="548688902">
    <w:abstractNumId w:val="6"/>
  </w:num>
  <w:num w:numId="11" w16cid:durableId="1789544866">
    <w:abstractNumId w:val="12"/>
  </w:num>
  <w:num w:numId="12" w16cid:durableId="959648180">
    <w:abstractNumId w:val="21"/>
  </w:num>
  <w:num w:numId="13" w16cid:durableId="1297487218">
    <w:abstractNumId w:val="17"/>
  </w:num>
  <w:num w:numId="14" w16cid:durableId="260142767">
    <w:abstractNumId w:val="19"/>
  </w:num>
  <w:num w:numId="15" w16cid:durableId="1812358197">
    <w:abstractNumId w:val="5"/>
  </w:num>
  <w:num w:numId="16" w16cid:durableId="581332201">
    <w:abstractNumId w:val="9"/>
  </w:num>
  <w:num w:numId="17" w16cid:durableId="134418860">
    <w:abstractNumId w:val="7"/>
  </w:num>
  <w:num w:numId="18" w16cid:durableId="241526412">
    <w:abstractNumId w:val="10"/>
  </w:num>
  <w:num w:numId="19" w16cid:durableId="582759311">
    <w:abstractNumId w:val="11"/>
  </w:num>
  <w:num w:numId="20" w16cid:durableId="1442608087">
    <w:abstractNumId w:val="15"/>
  </w:num>
  <w:num w:numId="21" w16cid:durableId="1748460650">
    <w:abstractNumId w:val="14"/>
  </w:num>
  <w:num w:numId="22" w16cid:durableId="626594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534D4"/>
    <w:rsid w:val="000B07F3"/>
    <w:rsid w:val="000E500D"/>
    <w:rsid w:val="000E7D38"/>
    <w:rsid w:val="000F3F78"/>
    <w:rsid w:val="001337E6"/>
    <w:rsid w:val="0013658C"/>
    <w:rsid w:val="001429BF"/>
    <w:rsid w:val="00160603"/>
    <w:rsid w:val="0018782A"/>
    <w:rsid w:val="00193DC9"/>
    <w:rsid w:val="001B0AC8"/>
    <w:rsid w:val="001E110F"/>
    <w:rsid w:val="001F505D"/>
    <w:rsid w:val="00267C5B"/>
    <w:rsid w:val="002B0F3C"/>
    <w:rsid w:val="002B631E"/>
    <w:rsid w:val="002C1798"/>
    <w:rsid w:val="002C47C5"/>
    <w:rsid w:val="002C6575"/>
    <w:rsid w:val="002C705D"/>
    <w:rsid w:val="002E0CA8"/>
    <w:rsid w:val="00305F4A"/>
    <w:rsid w:val="00322A0A"/>
    <w:rsid w:val="00340F4B"/>
    <w:rsid w:val="00341B60"/>
    <w:rsid w:val="00346079"/>
    <w:rsid w:val="00394693"/>
    <w:rsid w:val="003A7B02"/>
    <w:rsid w:val="003B1796"/>
    <w:rsid w:val="00413047"/>
    <w:rsid w:val="00454EE8"/>
    <w:rsid w:val="00457BD5"/>
    <w:rsid w:val="004F159A"/>
    <w:rsid w:val="00500F90"/>
    <w:rsid w:val="00570F44"/>
    <w:rsid w:val="00576F7B"/>
    <w:rsid w:val="00597B27"/>
    <w:rsid w:val="005B4352"/>
    <w:rsid w:val="005C75B2"/>
    <w:rsid w:val="005E0247"/>
    <w:rsid w:val="005E2CDB"/>
    <w:rsid w:val="00606BE5"/>
    <w:rsid w:val="006148B5"/>
    <w:rsid w:val="00617972"/>
    <w:rsid w:val="00641980"/>
    <w:rsid w:val="00656CF1"/>
    <w:rsid w:val="00662B8C"/>
    <w:rsid w:val="00664324"/>
    <w:rsid w:val="0067031F"/>
    <w:rsid w:val="006C07E1"/>
    <w:rsid w:val="006C4DA6"/>
    <w:rsid w:val="00705860"/>
    <w:rsid w:val="00715269"/>
    <w:rsid w:val="007517FB"/>
    <w:rsid w:val="00793663"/>
    <w:rsid w:val="007A3285"/>
    <w:rsid w:val="007A4F2F"/>
    <w:rsid w:val="007B3FBF"/>
    <w:rsid w:val="007D0861"/>
    <w:rsid w:val="007D48D8"/>
    <w:rsid w:val="007E15B8"/>
    <w:rsid w:val="00862A68"/>
    <w:rsid w:val="008A699E"/>
    <w:rsid w:val="00936622"/>
    <w:rsid w:val="009850E5"/>
    <w:rsid w:val="00995D83"/>
    <w:rsid w:val="009A2111"/>
    <w:rsid w:val="009D013B"/>
    <w:rsid w:val="00A072D6"/>
    <w:rsid w:val="00A24347"/>
    <w:rsid w:val="00A42413"/>
    <w:rsid w:val="00A502BB"/>
    <w:rsid w:val="00A85E04"/>
    <w:rsid w:val="00B07997"/>
    <w:rsid w:val="00B6072C"/>
    <w:rsid w:val="00C15E80"/>
    <w:rsid w:val="00C16289"/>
    <w:rsid w:val="00C31737"/>
    <w:rsid w:val="00C31DE3"/>
    <w:rsid w:val="00C32690"/>
    <w:rsid w:val="00C572F6"/>
    <w:rsid w:val="00C65463"/>
    <w:rsid w:val="00C65680"/>
    <w:rsid w:val="00C7550C"/>
    <w:rsid w:val="00C92761"/>
    <w:rsid w:val="00CC30A3"/>
    <w:rsid w:val="00D72B93"/>
    <w:rsid w:val="00DC7D60"/>
    <w:rsid w:val="00DE0062"/>
    <w:rsid w:val="00DE2852"/>
    <w:rsid w:val="00E03966"/>
    <w:rsid w:val="00E2744B"/>
    <w:rsid w:val="00E45656"/>
    <w:rsid w:val="00E55F5F"/>
    <w:rsid w:val="00EA245D"/>
    <w:rsid w:val="00EF4E13"/>
    <w:rsid w:val="00F06E37"/>
    <w:rsid w:val="00F503BF"/>
    <w:rsid w:val="00F62F1D"/>
    <w:rsid w:val="00F81257"/>
    <w:rsid w:val="00F866A0"/>
    <w:rsid w:val="00F92F77"/>
    <w:rsid w:val="00FB6E8C"/>
    <w:rsid w:val="00FC072F"/>
    <w:rsid w:val="00FD2ACF"/>
    <w:rsid w:val="00FD2E9F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0062"/>
    <w:pPr>
      <w:widowControl/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Standarduser">
    <w:name w:val="Standard (user)"/>
    <w:rsid w:val="00DE006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styleId="Hipercze">
    <w:name w:val="Hyperlink"/>
    <w:basedOn w:val="Domylnaczcionkaakapitu"/>
    <w:uiPriority w:val="99"/>
    <w:unhideWhenUsed/>
    <w:rsid w:val="008A69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starachowic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1942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5</cp:revision>
  <cp:lastPrinted>2024-07-09T09:25:00Z</cp:lastPrinted>
  <dcterms:created xsi:type="dcterms:W3CDTF">2024-06-14T10:03:00Z</dcterms:created>
  <dcterms:modified xsi:type="dcterms:W3CDTF">2024-07-09T12:35:00Z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