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CA" w:rsidRDefault="004C40CA" w:rsidP="004C40CA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OPIS PRZEDMIOTU ZAMÓWIENIA</w:t>
      </w:r>
    </w:p>
    <w:p w:rsidR="004C40CA" w:rsidRDefault="004C40CA" w:rsidP="004C40CA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Spec="center" w:tblpY="122"/>
        <w:tblW w:w="105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6"/>
      </w:tblGrid>
      <w:tr w:rsidR="004C40CA" w:rsidTr="004C40CA">
        <w:trPr>
          <w:trHeight w:val="903"/>
        </w:trPr>
        <w:tc>
          <w:tcPr>
            <w:tcW w:w="10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C40CA" w:rsidRDefault="004C40CA" w:rsidP="008A050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C40CA" w:rsidRDefault="004C40CA" w:rsidP="008A05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KOMPUTERY PRZENOŚNE</w:t>
            </w:r>
          </w:p>
        </w:tc>
      </w:tr>
    </w:tbl>
    <w:tbl>
      <w:tblPr>
        <w:tblStyle w:val="Tabela-Siatka1"/>
        <w:tblW w:w="9493" w:type="dxa"/>
        <w:tblInd w:w="0" w:type="dxa"/>
        <w:tblLook w:val="04A0" w:firstRow="1" w:lastRow="0" w:firstColumn="1" w:lastColumn="0" w:noHBand="0" w:noVBand="1"/>
      </w:tblPr>
      <w:tblGrid>
        <w:gridCol w:w="1294"/>
        <w:gridCol w:w="5222"/>
        <w:gridCol w:w="2977"/>
      </w:tblGrid>
      <w:tr w:rsidR="004C40CA" w:rsidTr="008A0501">
        <w:trPr>
          <w:trHeight w:val="99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40CA" w:rsidRDefault="004C40CA" w:rsidP="004C40C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LAPTOP Z OPROGRAMOWANIEM SYSTEMOWYM </w:t>
            </w:r>
          </w:p>
        </w:tc>
      </w:tr>
      <w:tr w:rsidR="004C40CA" w:rsidTr="008A0501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40CA" w:rsidRDefault="004C40CA" w:rsidP="008A0501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Minimalne parametry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producenta:</w:t>
            </w:r>
          </w:p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……………………….</w:t>
            </w:r>
          </w:p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Typ/model:</w:t>
            </w:r>
          </w:p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…………………………….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Procesor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2"/>
              </w:numPr>
              <w:spacing w:line="254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Procesor wielordzeniowy umożliwiający osiągnięcie przez komputer, w zaoferowanej konfiguracji sprzętowej, w teście http://www.cpubenchmark.net/cpu_list.php wynik co najmniej 10046 pkt. w dniu składania oferty.</w:t>
            </w:r>
          </w:p>
          <w:p w:rsidR="004C40CA" w:rsidRDefault="004C40CA" w:rsidP="004C40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Wszystkie oferowane komponenty wchodzące w skład komputera będą ze sobą kompatybilne i nie będą obniżać jego wydajności. Zamawiający nie dopuszcza aby zaoferowane komponenty komputera pracowały na niższych warunkach niż opisane w SIWZ.</w:t>
            </w:r>
          </w:p>
          <w:p w:rsidR="004C40CA" w:rsidRDefault="004C40CA" w:rsidP="004C40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Wykonawca załączy wydruk ww. strony ze wskazaniem wiersza odpowiadającego właściwemu wynikowi testów. Wydruk ze strony musi być podpisany przez Wykonawcę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i model procesora**:</w:t>
            </w:r>
          </w:p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</w:t>
            </w:r>
          </w:p>
          <w:p w:rsidR="004C40CA" w:rsidRDefault="004C40CA" w:rsidP="008A0501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Wynik </w:t>
            </w:r>
            <w:proofErr w:type="spellStart"/>
            <w:r>
              <w:rPr>
                <w:rFonts w:eastAsia="Calibri"/>
                <w:sz w:val="20"/>
                <w:szCs w:val="20"/>
              </w:rPr>
              <w:t>cpubenchamark</w:t>
            </w:r>
            <w:proofErr w:type="spellEnd"/>
            <w:r>
              <w:rPr>
                <w:rFonts w:eastAsia="Calibri"/>
                <w:sz w:val="20"/>
                <w:szCs w:val="20"/>
              </w:rPr>
              <w:t>**: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4C40CA" w:rsidRDefault="004C40CA" w:rsidP="004C40C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Pamięć operacyjna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Minimum 8 GB RAM DDR 4 3200 MHz</w:t>
            </w:r>
          </w:p>
          <w:p w:rsidR="004C40CA" w:rsidRDefault="004C40CA" w:rsidP="004C40C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minimum jeden slot wolny na dalszą rozbudowę.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Zainstalowana pamięć**: …. GB</w:t>
            </w:r>
          </w:p>
          <w:p w:rsidR="004C40CA" w:rsidRDefault="004C40CA" w:rsidP="004C40CA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Ilość wolnych slotów: …..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Karta graficzna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Minimum grafika zintegrowana</w:t>
            </w:r>
          </w:p>
          <w:p w:rsidR="004C40CA" w:rsidRDefault="004C40CA" w:rsidP="004C40CA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Obsługa ze wsparciem dla Intel </w:t>
            </w:r>
            <w:proofErr w:type="spellStart"/>
            <w:r>
              <w:rPr>
                <w:rFonts w:eastAsia="Calibri"/>
                <w:sz w:val="20"/>
                <w:szCs w:val="20"/>
              </w:rPr>
              <w:t>Iris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Xe Graphics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rPr>
          <w:trHeight w:val="12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Wyświetlacz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Wielkość – min 17”</w:t>
            </w:r>
          </w:p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Zintegrowany z obudową:</w:t>
            </w:r>
          </w:p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matrycy: TN</w:t>
            </w:r>
          </w:p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Jasność [cd/m2]: minimum 250</w:t>
            </w:r>
          </w:p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Kontrast: minimum 800:1</w:t>
            </w:r>
          </w:p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Rozdzielczość nominalna: 1600 x 900 (HD+) pikseli</w:t>
            </w:r>
          </w:p>
          <w:p w:rsidR="004C40CA" w:rsidRDefault="004C40CA" w:rsidP="004C40CA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Powłoka antyrefleksyjna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Wielkość: …….”</w:t>
            </w:r>
          </w:p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Dysk twardy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Pojemność dysku SSD  : minimum 500GB z możliwością </w:t>
            </w:r>
            <w:proofErr w:type="spellStart"/>
            <w:r>
              <w:rPr>
                <w:rFonts w:eastAsia="Calibri"/>
                <w:sz w:val="20"/>
                <w:szCs w:val="20"/>
              </w:rPr>
              <w:t>bootowania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systemu</w:t>
            </w:r>
          </w:p>
          <w:p w:rsidR="004C40CA" w:rsidRDefault="004C40CA" w:rsidP="004C40C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Zapis: min.300MB/s</w:t>
            </w:r>
          </w:p>
          <w:p w:rsidR="004C40CA" w:rsidRDefault="004C40CA" w:rsidP="004C40C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Odczyt: min: 400MB/s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8A0501">
            <w:pPr>
              <w:spacing w:line="240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  <w:p w:rsidR="004C40CA" w:rsidRDefault="004C40CA" w:rsidP="004C40CA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Pojemność**: ……. GB</w:t>
            </w:r>
          </w:p>
          <w:p w:rsidR="004C40CA" w:rsidRDefault="004C40CA" w:rsidP="004C40CA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Multimedia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Karta dźwiękowa: zintegrowana z płytą główną</w:t>
            </w:r>
          </w:p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Głośniki: w obudowie komputera o mocy 3 W</w:t>
            </w:r>
          </w:p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Gniazdo audio mini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jack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3,5 mm</w:t>
            </w:r>
          </w:p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Mikrofon: 2 szt. wbudowane do komputera</w:t>
            </w:r>
          </w:p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Bluetooth 5.1</w:t>
            </w:r>
          </w:p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Wi-Fi 6 (802.11a/b/g/n/</w:t>
            </w:r>
            <w:proofErr w:type="spellStart"/>
            <w:r>
              <w:rPr>
                <w:rFonts w:eastAsia="Calibri"/>
                <w:sz w:val="20"/>
                <w:szCs w:val="20"/>
              </w:rPr>
              <w:t>ac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ax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 </w:t>
            </w:r>
          </w:p>
          <w:p w:rsidR="004C40CA" w:rsidRDefault="004C40CA" w:rsidP="004C40CA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Kamera HD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Napęd optyczny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F71A26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</w:t>
            </w:r>
            <w:r w:rsidR="00F71A26">
              <w:rPr>
                <w:rFonts w:eastAsia="Calibri"/>
                <w:sz w:val="20"/>
                <w:szCs w:val="20"/>
              </w:rPr>
              <w:t xml:space="preserve">grywarka DVD +/- RW </w:t>
            </w:r>
            <w:r>
              <w:rPr>
                <w:rFonts w:eastAsia="Calibri"/>
                <w:sz w:val="20"/>
                <w:szCs w:val="20"/>
              </w:rPr>
              <w:t>wraz z oprogramowaniem  do nagrywania płyt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Złącza w obudowie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Wyjście z karty graficznej 1 x wyjście HDMI, </w:t>
            </w:r>
          </w:p>
          <w:p w:rsidR="004C40CA" w:rsidRDefault="004C40CA" w:rsidP="004C40CA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Złącza: 1 x USB, 1 x USB 3.2, 1 x USB 3.2 typ C.</w:t>
            </w:r>
          </w:p>
          <w:p w:rsidR="004C40CA" w:rsidRDefault="004C40CA" w:rsidP="004C40CA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Wyjście na słuchawki i wyjście na mikrofon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Wyposażenie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Kabel zasilający do komputera</w:t>
            </w:r>
          </w:p>
          <w:p w:rsidR="004C40CA" w:rsidRDefault="004C40CA" w:rsidP="004C40CA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Wydzielona klawiatura numeryczna</w:t>
            </w:r>
          </w:p>
          <w:p w:rsidR="004C40CA" w:rsidRDefault="004C40CA" w:rsidP="004C40CA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Szyfrowanie TPM 2.0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System operacyjny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Windows 10 Pro w celu zapewnienia współpracy ze środowiskiem sieciowym Zamawiającego oraz aplikacjami funkcjonującymi w administracji państwowej. Nie dopuszcza się w tym zakresie licencji pochodzących z rynku wtórnego.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BIOS 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Możliwość, bez uruchamiania systemu operacyjnego z dysku twardego komputera lub innych podłączonych do niego urządzeń zewnętrznych, odczytania z BIOS informacji o: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ab/>
              <w:t>wersji BIOS,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ab/>
              <w:t>ilości i sposobu obłożenia slotów pamięciami RAM,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ab/>
              <w:t>typie procesora wraz z informacją o ilości rdzeni, wielkości pamięci cache L2 i L3,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ab/>
              <w:t>pojemności zainstalowanego dysku twardego,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ab/>
              <w:t>rodzaju napędu optycznego.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wyłączenia/włączenia: zintegrowanej karty sieciowej, kontrolera audio, czytnika kart multimedialnych, slotu mini-</w:t>
            </w:r>
            <w:proofErr w:type="spellStart"/>
            <w:r>
              <w:rPr>
                <w:rFonts w:eastAsia="Calibri"/>
                <w:sz w:val="20"/>
                <w:szCs w:val="20"/>
              </w:rPr>
              <w:t>PCIe</w:t>
            </w:r>
            <w:proofErr w:type="spellEnd"/>
            <w:r>
              <w:rPr>
                <w:rFonts w:eastAsia="Calibri"/>
                <w:sz w:val="20"/>
                <w:szCs w:val="20"/>
              </w:rPr>
              <w:t>, poszczególnych portów USB.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Funkcja blokowania/odblokowania BOOT-</w:t>
            </w:r>
            <w:proofErr w:type="spellStart"/>
            <w:r>
              <w:rPr>
                <w:rFonts w:eastAsia="Calibri"/>
                <w:sz w:val="20"/>
                <w:szCs w:val="20"/>
              </w:rPr>
              <w:t>owania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stacji roboczej z dysku twardego, zewnętrznych urządzeń oraz sieci.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ustawienia hasła na poziomie administratora.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Zaimplementowane w  BIOS oprogramowanie diagnostyczne działające bez udziału systemu operacyjnego, czy też jakichkolwiek dołączonych urządzeń na zewnątrz czy też wewnątrz komputera, które umożliwi wykonanie testu pamięci RAM i dysku twardego.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rPr>
          <w:trHeight w:val="162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Certyfikaty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4C40C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Oferowany model komputera musi posiadać certyfikat, potwierdzający poprawną współpracę oferowanego modelu komputera z systemem operacyjnym Windows  10 (załączyć wydruk ze strony Microsoft WHCL). </w:t>
            </w:r>
          </w:p>
          <w:p w:rsidR="004C40CA" w:rsidRDefault="004C40CA" w:rsidP="004C40C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Deklaracja zgodności CE (załączyć do oferty).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Gwarancja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minimum 3-letnia gwarancja producenta komputera liczona od daty dostawy sprzętu świadczona w miejscu instalacji komputera. Usunięcie awarii – 5 dni roboczych po otrzymaniu zgłoszenia (przyjmowanie </w:t>
            </w:r>
            <w:proofErr w:type="spellStart"/>
            <w:r>
              <w:rPr>
                <w:rFonts w:eastAsia="Calibri"/>
                <w:sz w:val="20"/>
                <w:szCs w:val="20"/>
              </w:rPr>
              <w:t>złoszeń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dni robocze w godzinach 7.30-15.30 telefonicznie, lub faksem, lub e-mail).</w:t>
            </w:r>
          </w:p>
          <w:p w:rsidR="004C40CA" w:rsidRDefault="004C40CA" w:rsidP="004C40C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konieczności naprawy w serwisie, dysk twardy musi zostać wymontowany i pozostawiony u zamawiającego.</w:t>
            </w:r>
          </w:p>
          <w:p w:rsidR="004C40CA" w:rsidRDefault="004C40CA" w:rsidP="004C40C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 przypadku awarii nośników danych w okresie gwarancji takich jak dyski twarde itp., pozostają one u Zamawiającego. </w:t>
            </w:r>
          </w:p>
          <w:p w:rsidR="004C40CA" w:rsidRDefault="004C40CA" w:rsidP="004C40C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Serwis urządzeń realizowany przez producenta lub autoryzowanego partnera serwisowego producenta komputera</w:t>
            </w:r>
          </w:p>
          <w:p w:rsidR="004C40CA" w:rsidRDefault="004C40CA" w:rsidP="004C40C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Serwis urządzeń realizowany zgodnie z wymaganiami normy ISO 9001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4C40C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Ile lat gwarancji ……</w:t>
            </w:r>
          </w:p>
          <w:p w:rsidR="004C40CA" w:rsidRDefault="004C40CA" w:rsidP="004C40C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4C40C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4C40CA" w:rsidRDefault="004C40CA" w:rsidP="008A0501">
            <w:pPr>
              <w:spacing w:line="240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C40CA" w:rsidTr="008A050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Wsparcie techniczne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spełnia / nie spełnia*</w:t>
            </w:r>
          </w:p>
          <w:p w:rsidR="004C40CA" w:rsidRDefault="004C40CA" w:rsidP="008A0501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CB502E" w:rsidRDefault="00CB502E" w:rsidP="00F71A26">
      <w:bookmarkStart w:id="0" w:name="_GoBack"/>
      <w:bookmarkEnd w:id="0"/>
    </w:p>
    <w:sectPr w:rsidR="00CB502E" w:rsidSect="00F71A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5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16DFE"/>
    <w:multiLevelType w:val="hybridMultilevel"/>
    <w:tmpl w:val="300245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837D0"/>
    <w:multiLevelType w:val="hybridMultilevel"/>
    <w:tmpl w:val="7C0C7F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B36"/>
    <w:multiLevelType w:val="hybridMultilevel"/>
    <w:tmpl w:val="EFD8D5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03AED"/>
    <w:multiLevelType w:val="hybridMultilevel"/>
    <w:tmpl w:val="5FC47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73115"/>
    <w:multiLevelType w:val="hybridMultilevel"/>
    <w:tmpl w:val="74EE5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17041"/>
    <w:multiLevelType w:val="hybridMultilevel"/>
    <w:tmpl w:val="5066C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50F3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E34DA"/>
    <w:multiLevelType w:val="hybridMultilevel"/>
    <w:tmpl w:val="F32452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F2F2C"/>
    <w:multiLevelType w:val="hybridMultilevel"/>
    <w:tmpl w:val="7B0637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685B"/>
    <w:multiLevelType w:val="hybridMultilevel"/>
    <w:tmpl w:val="239C66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A0071"/>
    <w:multiLevelType w:val="hybridMultilevel"/>
    <w:tmpl w:val="AB742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C19DA"/>
    <w:multiLevelType w:val="hybridMultilevel"/>
    <w:tmpl w:val="3A08AE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B223C"/>
    <w:multiLevelType w:val="hybridMultilevel"/>
    <w:tmpl w:val="62E2DD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16F50"/>
    <w:multiLevelType w:val="hybridMultilevel"/>
    <w:tmpl w:val="BE7C38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13266"/>
    <w:multiLevelType w:val="hybridMultilevel"/>
    <w:tmpl w:val="F0326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49C6"/>
    <w:multiLevelType w:val="hybridMultilevel"/>
    <w:tmpl w:val="570AA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A3FB4"/>
    <w:multiLevelType w:val="hybridMultilevel"/>
    <w:tmpl w:val="8D64CB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E6BC3"/>
    <w:multiLevelType w:val="hybridMultilevel"/>
    <w:tmpl w:val="1AC8C9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D63B8"/>
    <w:multiLevelType w:val="hybridMultilevel"/>
    <w:tmpl w:val="EE061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9697F"/>
    <w:multiLevelType w:val="hybridMultilevel"/>
    <w:tmpl w:val="4F9800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35D29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4"/>
    <w:rsid w:val="000E21B4"/>
    <w:rsid w:val="004C40CA"/>
    <w:rsid w:val="00CB502E"/>
    <w:rsid w:val="00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1607"/>
  <w15:chartTrackingRefBased/>
  <w15:docId w15:val="{97DE99FA-7D06-40ED-BCCE-DD85F130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C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locked/>
    <w:rsid w:val="004C40CA"/>
    <w:rPr>
      <w:rFonts w:eastAsia="Times New Roman"/>
      <w:sz w:val="20"/>
      <w:szCs w:val="20"/>
      <w:lang w:eastAsia="pl-PL"/>
    </w:rPr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4C40CA"/>
    <w:pPr>
      <w:spacing w:after="0" w:line="240" w:lineRule="auto"/>
      <w:ind w:left="720"/>
      <w:contextualSpacing/>
    </w:pPr>
    <w:rPr>
      <w:rFonts w:asciiTheme="minorHAnsi" w:eastAsia="Times New Roman" w:hAnsiTheme="minorHAnsi" w:cstheme="minorBidi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4C4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4551</Characters>
  <Application>Microsoft Office Word</Application>
  <DocSecurity>0</DocSecurity>
  <Lines>37</Lines>
  <Paragraphs>10</Paragraphs>
  <ScaleCrop>false</ScaleCrop>
  <Company>WSOWL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3</cp:revision>
  <dcterms:created xsi:type="dcterms:W3CDTF">2022-11-07T08:13:00Z</dcterms:created>
  <dcterms:modified xsi:type="dcterms:W3CDTF">2022-11-07T08:25:00Z</dcterms:modified>
</cp:coreProperties>
</file>