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23525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A84A3D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4AD7AF8" w14:textId="77777777" w:rsidR="005E5279" w:rsidRPr="00A84A3D" w:rsidRDefault="005E5279" w:rsidP="00A84A3D">
      <w:pPr>
        <w:spacing w:before="240" w:line="360" w:lineRule="auto"/>
        <w:rPr>
          <w:rFonts w:ascii="Arial" w:hAnsi="Arial" w:cs="Arial"/>
          <w:b/>
          <w:i/>
          <w:szCs w:val="20"/>
        </w:rPr>
      </w:pPr>
    </w:p>
    <w:p w14:paraId="6E537493" w14:textId="77777777" w:rsidR="007E741B" w:rsidRDefault="00517E9E" w:rsidP="00517E9E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 </w:t>
      </w:r>
    </w:p>
    <w:p w14:paraId="12AC2E9B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284A5E1" w14:textId="77777777" w:rsidR="00A84A3D" w:rsidRPr="00A84A3D" w:rsidRDefault="00A84A3D" w:rsidP="00A84A3D">
      <w:pPr>
        <w:ind w:left="1"/>
        <w:jc w:val="both"/>
        <w:rPr>
          <w:rFonts w:ascii="Arial" w:hAnsi="Arial" w:cs="Arial"/>
          <w:sz w:val="20"/>
        </w:rPr>
      </w:pPr>
      <w:r w:rsidRPr="00A84A3D">
        <w:rPr>
          <w:rFonts w:ascii="Arial" w:hAnsi="Arial" w:cs="Arial"/>
          <w:sz w:val="20"/>
        </w:rPr>
        <w:t>Przystępując do postępowania pn.:</w:t>
      </w:r>
    </w:p>
    <w:p w14:paraId="4C9D4A05" w14:textId="77777777" w:rsidR="00DF2E09" w:rsidRPr="00DF2E09" w:rsidRDefault="00DF2E09" w:rsidP="00DF2E09">
      <w:pPr>
        <w:jc w:val="center"/>
        <w:rPr>
          <w:rFonts w:ascii="Arial" w:hAnsi="Arial" w:cs="Arial"/>
          <w:sz w:val="20"/>
          <w:szCs w:val="20"/>
        </w:rPr>
      </w:pPr>
      <w:r w:rsidRPr="00DF2E09">
        <w:rPr>
          <w:rFonts w:ascii="Arial" w:hAnsi="Arial" w:cs="Arial"/>
          <w:b/>
          <w:i/>
          <w:sz w:val="20"/>
          <w:szCs w:val="20"/>
        </w:rPr>
        <w:t xml:space="preserve">Adaptacja budynku internatu Pomorskiego Ośrodka Doradztwa Rolniczego w Lubaniu </w:t>
      </w:r>
      <w:r w:rsidRPr="00DF2E09">
        <w:rPr>
          <w:rFonts w:ascii="Arial" w:hAnsi="Arial" w:cs="Arial"/>
          <w:b/>
          <w:i/>
          <w:sz w:val="20"/>
          <w:szCs w:val="20"/>
        </w:rPr>
        <w:br/>
        <w:t>– etap I – wykonanie dokumentacji projektowo-kosztorysowej</w:t>
      </w:r>
    </w:p>
    <w:p w14:paraId="79C2FBF1" w14:textId="77777777" w:rsidR="00A84A3D" w:rsidRPr="003219AC" w:rsidRDefault="00A84A3D" w:rsidP="00A84A3D">
      <w:pPr>
        <w:jc w:val="both"/>
        <w:rPr>
          <w:rFonts w:ascii="Arial" w:hAnsi="Arial" w:cs="Arial"/>
          <w:spacing w:val="4"/>
          <w:sz w:val="20"/>
          <w:szCs w:val="20"/>
        </w:rPr>
      </w:pPr>
      <w:r w:rsidRPr="003219AC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84846E9" w14:textId="77777777" w:rsidR="00A84A3D" w:rsidRDefault="00A84A3D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17D523F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66D0E9CE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7A67D71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92750AF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4F3480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6D9DCDB1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59E8EC2C" w14:textId="4354B545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>dnia 16 lutego 2007 r.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9E498A">
        <w:rPr>
          <w:rFonts w:ascii="Arial" w:eastAsia="Times New Roman" w:hAnsi="Arial" w:cs="Arial"/>
          <w:lang w:eastAsia="pl-PL"/>
        </w:rPr>
        <w:t xml:space="preserve"> ze zm.</w:t>
      </w:r>
      <w:r w:rsidR="00160140">
        <w:rPr>
          <w:rFonts w:ascii="Arial" w:eastAsia="Times New Roman" w:hAnsi="Arial" w:cs="Arial"/>
          <w:lang w:eastAsia="pl-PL"/>
        </w:rPr>
        <w:t xml:space="preserve">)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57B92AFA" w14:textId="3CF2CEBA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9E498A">
        <w:rPr>
          <w:rFonts w:ascii="Arial" w:eastAsia="Times New Roman" w:hAnsi="Arial" w:cs="Arial"/>
          <w:lang w:eastAsia="pl-PL"/>
        </w:rPr>
        <w:t xml:space="preserve"> ze zm.</w:t>
      </w:r>
      <w:r w:rsidRPr="007E741B">
        <w:rPr>
          <w:rFonts w:ascii="Arial" w:eastAsia="Times New Roman" w:hAnsi="Arial" w:cs="Arial"/>
          <w:lang w:eastAsia="pl-PL"/>
        </w:rPr>
        <w:t xml:space="preserve">),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5B28E3C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E0796B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42D11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2FF584CF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niepotrzebne skreślić lub pominąć.</w:t>
      </w:r>
    </w:p>
    <w:p w14:paraId="78F4D0CA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zgodnie z art. 4 pkt 14 ustawy z dnia 16 lutego 2007r. o ochronie konkurencji 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br/>
        <w:t>i konsumentów (</w:t>
      </w:r>
      <w:r w:rsidR="00A84A3D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Dz. U. z 2021r. poz. 275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) przez grupę kapitałową rozumie się wszystkich przedsiębiorców, którzy są kontrolowani w sposób bezpośredni lub pośredni przez</w:t>
      </w:r>
      <w:r w:rsidR="006A74E0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jednego przedsiębiorcę, w 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tym również tego przedsiębiorcę. </w:t>
      </w:r>
    </w:p>
    <w:p w14:paraId="62FABC2F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23901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7E21C4B6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816F6" w14:textId="77777777" w:rsidR="005D213B" w:rsidRDefault="005D213B" w:rsidP="007E741B">
      <w:pPr>
        <w:spacing w:after="0" w:line="240" w:lineRule="auto"/>
      </w:pPr>
      <w:r>
        <w:separator/>
      </w:r>
    </w:p>
  </w:endnote>
  <w:endnote w:type="continuationSeparator" w:id="0">
    <w:p w14:paraId="41D2788C" w14:textId="77777777" w:rsidR="005D213B" w:rsidRDefault="005D213B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B2A13" w14:textId="77777777" w:rsidR="005D213B" w:rsidRDefault="005D213B" w:rsidP="007E741B">
      <w:pPr>
        <w:spacing w:after="0" w:line="240" w:lineRule="auto"/>
      </w:pPr>
      <w:r>
        <w:separator/>
      </w:r>
    </w:p>
  </w:footnote>
  <w:footnote w:type="continuationSeparator" w:id="0">
    <w:p w14:paraId="78C6553B" w14:textId="77777777" w:rsidR="005D213B" w:rsidRDefault="005D213B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5728E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66017"/>
    <w:multiLevelType w:val="hybridMultilevel"/>
    <w:tmpl w:val="2C669D8C"/>
    <w:lvl w:ilvl="0" w:tplc="FCAAA4A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00837951">
    <w:abstractNumId w:val="1"/>
  </w:num>
  <w:num w:numId="2" w16cid:durableId="83912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0332F"/>
    <w:rsid w:val="00146E3A"/>
    <w:rsid w:val="00160140"/>
    <w:rsid w:val="001C14D6"/>
    <w:rsid w:val="00202637"/>
    <w:rsid w:val="00252609"/>
    <w:rsid w:val="002954A7"/>
    <w:rsid w:val="004369BE"/>
    <w:rsid w:val="004D35F3"/>
    <w:rsid w:val="004D6878"/>
    <w:rsid w:val="004E37CB"/>
    <w:rsid w:val="00517E9E"/>
    <w:rsid w:val="0056793C"/>
    <w:rsid w:val="005A6AC9"/>
    <w:rsid w:val="005D213B"/>
    <w:rsid w:val="005E5279"/>
    <w:rsid w:val="0063425C"/>
    <w:rsid w:val="006A74E0"/>
    <w:rsid w:val="006F454E"/>
    <w:rsid w:val="007047E6"/>
    <w:rsid w:val="007E741B"/>
    <w:rsid w:val="008838BD"/>
    <w:rsid w:val="009A5E3E"/>
    <w:rsid w:val="009E498A"/>
    <w:rsid w:val="009E7C24"/>
    <w:rsid w:val="009E7DB1"/>
    <w:rsid w:val="00A32EAB"/>
    <w:rsid w:val="00A676BC"/>
    <w:rsid w:val="00A84A3D"/>
    <w:rsid w:val="00BB397B"/>
    <w:rsid w:val="00BF64EB"/>
    <w:rsid w:val="00BF70C6"/>
    <w:rsid w:val="00C71EA3"/>
    <w:rsid w:val="00CC0294"/>
    <w:rsid w:val="00D25AD8"/>
    <w:rsid w:val="00D32DA8"/>
    <w:rsid w:val="00D47618"/>
    <w:rsid w:val="00D655DF"/>
    <w:rsid w:val="00DF2E09"/>
    <w:rsid w:val="00E71312"/>
    <w:rsid w:val="00ED2031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3C900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D6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15</cp:revision>
  <dcterms:created xsi:type="dcterms:W3CDTF">2021-05-11T08:06:00Z</dcterms:created>
  <dcterms:modified xsi:type="dcterms:W3CDTF">2024-05-31T10:49:00Z</dcterms:modified>
</cp:coreProperties>
</file>