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BFD5" w14:textId="77777777" w:rsidR="00A23652" w:rsidRPr="005A129C" w:rsidRDefault="00A23652" w:rsidP="00693868">
      <w:pPr>
        <w:spacing w:after="0" w:line="276" w:lineRule="auto"/>
        <w:jc w:val="both"/>
        <w:rPr>
          <w:rFonts w:ascii="Calibri" w:eastAsia="Times New Roman" w:hAnsi="Calibri" w:cs="Calibri"/>
          <w:noProof/>
          <w:lang w:eastAsia="pl-PL"/>
        </w:rPr>
      </w:pPr>
    </w:p>
    <w:p w14:paraId="4556DD15" w14:textId="77777777" w:rsidR="0008127A" w:rsidRDefault="00A23652" w:rsidP="00A23652">
      <w:pPr>
        <w:spacing w:after="0" w:line="276" w:lineRule="auto"/>
        <w:jc w:val="center"/>
        <w:rPr>
          <w:rFonts w:ascii="Calibri" w:eastAsia="Times New Roman" w:hAnsi="Calibri" w:cs="Calibri"/>
          <w:b/>
          <w:bCs/>
          <w:noProof/>
          <w:lang w:eastAsia="pl-PL"/>
        </w:rPr>
      </w:pPr>
      <w:r w:rsidRPr="005A129C">
        <w:rPr>
          <w:rFonts w:ascii="Calibri" w:eastAsia="Times New Roman" w:hAnsi="Calibri" w:cs="Calibri"/>
          <w:b/>
          <w:bCs/>
          <w:noProof/>
          <w:lang w:eastAsia="pl-PL"/>
        </w:rPr>
        <w:t>SPECYFIKACJA TECHNICZNA OFEROWANEGO SPRZĘTU/OPROGRAMOWANIA</w:t>
      </w:r>
      <w:r w:rsidR="0008127A">
        <w:rPr>
          <w:rFonts w:ascii="Calibri" w:eastAsia="Times New Roman" w:hAnsi="Calibri" w:cs="Calibri"/>
          <w:b/>
          <w:bCs/>
          <w:noProof/>
          <w:lang w:eastAsia="pl-PL"/>
        </w:rPr>
        <w:t xml:space="preserve"> </w:t>
      </w:r>
    </w:p>
    <w:p w14:paraId="4826810C" w14:textId="306C4C11" w:rsidR="00A23652" w:rsidRPr="005A129C" w:rsidRDefault="0008127A" w:rsidP="0008127A">
      <w:pPr>
        <w:spacing w:after="0" w:line="276" w:lineRule="auto"/>
        <w:jc w:val="center"/>
        <w:rPr>
          <w:rFonts w:ascii="Calibri" w:eastAsia="Times New Roman" w:hAnsi="Calibri" w:cs="Calibri"/>
          <w:b/>
          <w:bCs/>
          <w:noProof/>
          <w:lang w:eastAsia="pl-PL"/>
        </w:rPr>
      </w:pPr>
      <w:r>
        <w:rPr>
          <w:rFonts w:ascii="Calibri" w:eastAsia="Times New Roman" w:hAnsi="Calibri" w:cs="Calibri"/>
          <w:b/>
          <w:bCs/>
          <w:noProof/>
          <w:lang w:eastAsia="pl-PL"/>
        </w:rPr>
        <w:t>(dotyczy cz. 1 i 2)</w:t>
      </w:r>
    </w:p>
    <w:p w14:paraId="71320E4A" w14:textId="77777777" w:rsidR="00A23652" w:rsidRPr="005A129C" w:rsidRDefault="00A23652" w:rsidP="00693868">
      <w:pPr>
        <w:spacing w:after="0" w:line="276" w:lineRule="auto"/>
        <w:jc w:val="both"/>
        <w:rPr>
          <w:rFonts w:ascii="Calibri" w:eastAsia="Times New Roman" w:hAnsi="Calibri" w:cs="Calibri"/>
          <w:noProof/>
          <w:lang w:eastAsia="pl-PL"/>
        </w:rPr>
      </w:pPr>
    </w:p>
    <w:p w14:paraId="48EC840F" w14:textId="77777777" w:rsidR="00A23652" w:rsidRPr="005A129C" w:rsidRDefault="00A23652" w:rsidP="00693868">
      <w:pPr>
        <w:spacing w:after="0" w:line="276" w:lineRule="auto"/>
        <w:jc w:val="both"/>
        <w:rPr>
          <w:rFonts w:ascii="Calibri" w:eastAsia="Times New Roman" w:hAnsi="Calibri" w:cs="Calibri"/>
          <w:noProof/>
          <w:lang w:eastAsia="pl-PL"/>
        </w:rPr>
      </w:pPr>
    </w:p>
    <w:p w14:paraId="1876F9A0" w14:textId="56AFC202" w:rsidR="00693868" w:rsidRPr="005A129C" w:rsidRDefault="00693868" w:rsidP="00693868">
      <w:pPr>
        <w:spacing w:after="0" w:line="276" w:lineRule="auto"/>
        <w:jc w:val="both"/>
        <w:rPr>
          <w:rFonts w:ascii="Calibri" w:eastAsia="Times New Roman" w:hAnsi="Calibri" w:cs="Calibri"/>
          <w:bCs/>
          <w:noProof/>
          <w:lang w:eastAsia="pl-PL"/>
        </w:rPr>
      </w:pPr>
      <w:r w:rsidRPr="00693868">
        <w:rPr>
          <w:rFonts w:ascii="Calibri" w:eastAsia="Times New Roman" w:hAnsi="Calibri" w:cs="Calibri"/>
          <w:noProof/>
          <w:lang w:eastAsia="pl-PL"/>
        </w:rPr>
        <w:t>Odpowiadając na zaproszenie do składania ofert w przedmiocie  „</w:t>
      </w:r>
      <w:r w:rsidRPr="00693868">
        <w:rPr>
          <w:rFonts w:ascii="Calibri" w:eastAsia="Times New Roman" w:hAnsi="Calibri" w:cs="Calibri"/>
          <w:bCs/>
          <w:i/>
          <w:iCs/>
          <w:noProof/>
          <w:lang w:eastAsia="pl-PL"/>
        </w:rPr>
        <w:t xml:space="preserve">Dostawa sprzętu serwerowego oraz licencji na oprogramowanie dla projektu ECDC/HERA/2021/2020.” </w:t>
      </w:r>
      <w:r w:rsidRPr="00693868">
        <w:rPr>
          <w:rFonts w:ascii="Calibri" w:eastAsia="Times New Roman" w:hAnsi="Calibri" w:cs="Calibri"/>
          <w:bCs/>
          <w:noProof/>
          <w:lang w:eastAsia="pl-PL"/>
        </w:rPr>
        <w:t>oferuję wykonanie zamówienia zgodnie z</w:t>
      </w:r>
      <w:r w:rsidR="00A23652" w:rsidRPr="005A129C">
        <w:rPr>
          <w:rFonts w:ascii="Calibri" w:eastAsia="Times New Roman" w:hAnsi="Calibri" w:cs="Calibri"/>
          <w:bCs/>
          <w:noProof/>
          <w:lang w:eastAsia="pl-PL"/>
        </w:rPr>
        <w:t xml:space="preserve"> poniższą specyfikacją:</w:t>
      </w:r>
    </w:p>
    <w:p w14:paraId="2FB29853" w14:textId="718A7A92" w:rsidR="00A23652" w:rsidRPr="005A129C" w:rsidRDefault="00A23652" w:rsidP="00693868">
      <w:pPr>
        <w:spacing w:after="0" w:line="276" w:lineRule="auto"/>
        <w:jc w:val="both"/>
        <w:rPr>
          <w:rFonts w:ascii="Calibri" w:eastAsia="Times New Roman" w:hAnsi="Calibri" w:cs="Calibri"/>
          <w:bCs/>
          <w:noProof/>
          <w:lang w:eastAsia="pl-PL"/>
        </w:rPr>
      </w:pPr>
    </w:p>
    <w:p w14:paraId="5C14EA3A" w14:textId="24A876A7" w:rsidR="00A23652" w:rsidRPr="005A129C" w:rsidRDefault="00F3677A" w:rsidP="00F3677A">
      <w:pPr>
        <w:spacing w:after="0" w:line="240" w:lineRule="auto"/>
      </w:pPr>
      <w:r w:rsidRPr="00F3677A">
        <w:t xml:space="preserve">Klaster 2 serwerów GPU o wydajności łącznej TP32 min. 4,9 </w:t>
      </w:r>
      <w:proofErr w:type="spellStart"/>
      <w:r w:rsidRPr="00F3677A">
        <w:t>petaFLOPS</w:t>
      </w:r>
      <w:proofErr w:type="spellEnd"/>
      <w:r w:rsidRPr="00F3677A">
        <w:t xml:space="preserve"> i wydajności INT8 min. 9,9 </w:t>
      </w:r>
      <w:proofErr w:type="spellStart"/>
      <w:r w:rsidRPr="00F3677A">
        <w:t>petaOPS</w:t>
      </w:r>
      <w:proofErr w:type="spellEnd"/>
      <w:r>
        <w:t xml:space="preserve"> </w:t>
      </w:r>
      <w:r w:rsidR="00A23652" w:rsidRPr="005A129C">
        <w:rPr>
          <w:noProof/>
        </w:rPr>
        <w:t>- ……………………………………………………………………………………………………….</w:t>
      </w:r>
      <w:r w:rsidR="00A23652" w:rsidRPr="005A129C">
        <w:rPr>
          <w:rStyle w:val="Odwoanieprzypisudolnego"/>
          <w:noProof/>
        </w:rPr>
        <w:footnoteReference w:id="1"/>
      </w:r>
    </w:p>
    <w:p w14:paraId="5C0FB09B" w14:textId="3ACC5DED" w:rsidR="00A23652" w:rsidRPr="00A23652" w:rsidRDefault="00A23652" w:rsidP="00A23652">
      <w:pPr>
        <w:spacing w:after="0" w:line="240" w:lineRule="auto"/>
        <w:rPr>
          <w:noProof/>
        </w:rPr>
      </w:pPr>
      <w:r w:rsidRPr="00A23652">
        <w:rPr>
          <w:noProof/>
        </w:rPr>
        <w:br/>
        <w:t>Wymagana konfiguracja każdego z serwerów</w:t>
      </w:r>
      <w:r w:rsidR="004311A7" w:rsidRPr="005A129C">
        <w:rPr>
          <w:rStyle w:val="Odwoanieprzypisudolnego"/>
          <w:noProof/>
        </w:rPr>
        <w:footnoteReference w:id="2"/>
      </w:r>
      <w:r w:rsidRPr="00A23652">
        <w:rPr>
          <w:noProof/>
        </w:rPr>
        <w:t>:</w:t>
      </w:r>
    </w:p>
    <w:tbl>
      <w:tblPr>
        <w:tblStyle w:val="Tabela-Siatka"/>
        <w:tblW w:w="9351" w:type="dxa"/>
        <w:jc w:val="center"/>
        <w:tblLook w:val="04A0" w:firstRow="1" w:lastRow="0" w:firstColumn="1" w:lastColumn="0" w:noHBand="0" w:noVBand="1"/>
      </w:tblPr>
      <w:tblGrid>
        <w:gridCol w:w="1993"/>
        <w:gridCol w:w="3949"/>
        <w:gridCol w:w="3409"/>
      </w:tblGrid>
      <w:tr w:rsidR="004E6A11" w:rsidRPr="005A129C" w14:paraId="10838B05" w14:textId="777BAB63" w:rsidTr="00495CE7">
        <w:trPr>
          <w:jc w:val="center"/>
        </w:trPr>
        <w:tc>
          <w:tcPr>
            <w:tcW w:w="1993" w:type="dxa"/>
          </w:tcPr>
          <w:p w14:paraId="60F7021F" w14:textId="77777777" w:rsidR="004E6A11" w:rsidRPr="00A23652" w:rsidRDefault="004E6A11" w:rsidP="00A23652">
            <w:pPr>
              <w:jc w:val="center"/>
              <w:rPr>
                <w:b/>
                <w:noProof/>
                <w:sz w:val="20"/>
                <w:szCs w:val="20"/>
                <w:lang w:val="pl-PL"/>
              </w:rPr>
            </w:pPr>
            <w:r w:rsidRPr="00A23652">
              <w:rPr>
                <w:b/>
                <w:noProof/>
                <w:sz w:val="20"/>
                <w:szCs w:val="20"/>
                <w:lang w:val="pl-PL"/>
              </w:rPr>
              <w:t>Pozycja</w:t>
            </w:r>
          </w:p>
        </w:tc>
        <w:tc>
          <w:tcPr>
            <w:tcW w:w="3949" w:type="dxa"/>
          </w:tcPr>
          <w:p w14:paraId="7F195AF7" w14:textId="77777777" w:rsidR="004E6A11" w:rsidRPr="00A23652" w:rsidRDefault="004E6A11" w:rsidP="00A23652">
            <w:pPr>
              <w:jc w:val="center"/>
              <w:rPr>
                <w:b/>
                <w:noProof/>
                <w:sz w:val="20"/>
                <w:szCs w:val="20"/>
                <w:lang w:val="pl-PL"/>
              </w:rPr>
            </w:pPr>
            <w:r w:rsidRPr="00A23652">
              <w:rPr>
                <w:b/>
                <w:noProof/>
                <w:sz w:val="20"/>
                <w:szCs w:val="20"/>
                <w:lang w:val="pl-PL"/>
              </w:rPr>
              <w:t>Wymagana charakterystyka</w:t>
            </w:r>
          </w:p>
        </w:tc>
        <w:tc>
          <w:tcPr>
            <w:tcW w:w="3409" w:type="dxa"/>
          </w:tcPr>
          <w:p w14:paraId="0AC3B1AA" w14:textId="3CED8460" w:rsidR="004E6A11" w:rsidRPr="00A23652" w:rsidRDefault="004E6A11" w:rsidP="00A23652">
            <w:pPr>
              <w:jc w:val="center"/>
              <w:rPr>
                <w:b/>
                <w:noProof/>
                <w:sz w:val="20"/>
                <w:szCs w:val="20"/>
                <w:lang w:val="pl-PL"/>
              </w:rPr>
            </w:pPr>
            <w:r w:rsidRPr="005A129C">
              <w:rPr>
                <w:b/>
                <w:noProof/>
                <w:sz w:val="20"/>
                <w:szCs w:val="20"/>
                <w:lang w:val="pl-PL"/>
              </w:rPr>
              <w:t>Nazwa</w:t>
            </w:r>
            <w:r>
              <w:rPr>
                <w:b/>
                <w:noProof/>
                <w:sz w:val="20"/>
                <w:szCs w:val="20"/>
                <w:lang w:val="pl-PL"/>
              </w:rPr>
              <w:t xml:space="preserve">/opis/parametry </w:t>
            </w:r>
            <w:r w:rsidRPr="005A129C">
              <w:rPr>
                <w:b/>
                <w:noProof/>
                <w:sz w:val="20"/>
                <w:szCs w:val="20"/>
                <w:lang w:val="pl-PL"/>
              </w:rPr>
              <w:t xml:space="preserve"> oferowanego produktu </w:t>
            </w:r>
            <w:r>
              <w:rPr>
                <w:b/>
                <w:noProof/>
                <w:sz w:val="20"/>
                <w:szCs w:val="20"/>
                <w:lang w:val="pl-PL"/>
              </w:rPr>
              <w:t xml:space="preserve">potwierdzające </w:t>
            </w:r>
            <w:r w:rsidR="00495CE7">
              <w:rPr>
                <w:b/>
                <w:noProof/>
                <w:sz w:val="20"/>
                <w:szCs w:val="20"/>
                <w:lang w:val="pl-PL"/>
              </w:rPr>
              <w:t>wymagania Zamawiającego</w:t>
            </w:r>
          </w:p>
        </w:tc>
      </w:tr>
      <w:tr w:rsidR="004E6A11" w:rsidRPr="005A129C" w14:paraId="1F4EDAB5" w14:textId="4660C5F2" w:rsidTr="00495CE7">
        <w:trPr>
          <w:jc w:val="center"/>
        </w:trPr>
        <w:tc>
          <w:tcPr>
            <w:tcW w:w="1993" w:type="dxa"/>
          </w:tcPr>
          <w:p w14:paraId="21790480"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Procesory jednostki centralnej (CPU)</w:t>
            </w:r>
          </w:p>
        </w:tc>
        <w:tc>
          <w:tcPr>
            <w:tcW w:w="3949" w:type="dxa"/>
          </w:tcPr>
          <w:p w14:paraId="3AAE797E"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Procesor z minimum 64 rdzeniami fizycznymi (128 wątków)</w:t>
            </w:r>
          </w:p>
          <w:p w14:paraId="5277AC31"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minimalnym taktowaniu w trybie podstawowym 2,45 GHz,</w:t>
            </w:r>
            <w:r w:rsidRPr="00A23652">
              <w:rPr>
                <w:rFonts w:cstheme="minorHAnsi"/>
                <w:noProof/>
                <w:sz w:val="20"/>
                <w:szCs w:val="20"/>
                <w:lang w:val="pl-PL"/>
              </w:rPr>
              <w:br/>
              <w:t>- procesor przystosowany do pracy w układzie podwójnym</w:t>
            </w:r>
          </w:p>
          <w:p w14:paraId="5415B056"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osiągający w teście cpubenchmark.net nie mniej niż 87 000 punktów (dane z 11.03.2022 r.)</w:t>
            </w:r>
          </w:p>
        </w:tc>
        <w:tc>
          <w:tcPr>
            <w:tcW w:w="3409" w:type="dxa"/>
          </w:tcPr>
          <w:p w14:paraId="5F1AB998" w14:textId="5CF98541" w:rsidR="004E6A11" w:rsidRPr="00A23652" w:rsidRDefault="004E6A11" w:rsidP="00A23652">
            <w:pPr>
              <w:jc w:val="center"/>
              <w:rPr>
                <w:rFonts w:cstheme="minorHAnsi"/>
                <w:noProof/>
                <w:sz w:val="20"/>
                <w:szCs w:val="20"/>
                <w:lang w:val="pl-PL"/>
              </w:rPr>
            </w:pPr>
          </w:p>
        </w:tc>
      </w:tr>
      <w:tr w:rsidR="004E6A11" w:rsidRPr="005A129C" w14:paraId="342542D3" w14:textId="76A0BDED" w:rsidTr="00495CE7">
        <w:trPr>
          <w:jc w:val="center"/>
        </w:trPr>
        <w:tc>
          <w:tcPr>
            <w:tcW w:w="1993" w:type="dxa"/>
          </w:tcPr>
          <w:p w14:paraId="2F29071B"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Procesory graficzne (GPU)</w:t>
            </w:r>
          </w:p>
        </w:tc>
        <w:tc>
          <w:tcPr>
            <w:tcW w:w="3949" w:type="dxa"/>
          </w:tcPr>
          <w:p w14:paraId="540256DF"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Procesor tensorowy z pamięcią min. 80GB HBM2e, z przepustowością pamięci na poziomie min. 2000GB/s. Procesory połączone ze sobą szyną o dwukierunkowej przepustowości min. 600GB/s</w:t>
            </w:r>
          </w:p>
        </w:tc>
        <w:tc>
          <w:tcPr>
            <w:tcW w:w="3409" w:type="dxa"/>
          </w:tcPr>
          <w:p w14:paraId="78CB8E76" w14:textId="6B7A0599" w:rsidR="004E6A11" w:rsidRPr="00A23652" w:rsidRDefault="004E6A11" w:rsidP="00A23652">
            <w:pPr>
              <w:jc w:val="center"/>
              <w:rPr>
                <w:rFonts w:cstheme="minorHAnsi"/>
                <w:noProof/>
                <w:sz w:val="20"/>
                <w:szCs w:val="20"/>
                <w:lang w:val="pl-PL"/>
              </w:rPr>
            </w:pPr>
          </w:p>
        </w:tc>
      </w:tr>
      <w:tr w:rsidR="004E6A11" w:rsidRPr="005A129C" w14:paraId="493F0387" w14:textId="01195FCB" w:rsidTr="00495CE7">
        <w:trPr>
          <w:jc w:val="center"/>
        </w:trPr>
        <w:tc>
          <w:tcPr>
            <w:tcW w:w="1993" w:type="dxa"/>
          </w:tcPr>
          <w:p w14:paraId="1481592B"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Pamięć systemowa (RAM)</w:t>
            </w:r>
          </w:p>
        </w:tc>
        <w:tc>
          <w:tcPr>
            <w:tcW w:w="3949" w:type="dxa"/>
          </w:tcPr>
          <w:p w14:paraId="41468928"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W modułach min. 128GB z ECC 3200MHz</w:t>
            </w:r>
          </w:p>
        </w:tc>
        <w:tc>
          <w:tcPr>
            <w:tcW w:w="3409" w:type="dxa"/>
          </w:tcPr>
          <w:p w14:paraId="4A08A8C2" w14:textId="4335A981" w:rsidR="004E6A11" w:rsidRPr="00A23652" w:rsidRDefault="004E6A11" w:rsidP="00A23652">
            <w:pPr>
              <w:jc w:val="center"/>
              <w:rPr>
                <w:rFonts w:cstheme="minorHAnsi"/>
                <w:noProof/>
                <w:sz w:val="20"/>
                <w:szCs w:val="20"/>
                <w:lang w:val="pl-PL"/>
              </w:rPr>
            </w:pPr>
          </w:p>
        </w:tc>
      </w:tr>
      <w:tr w:rsidR="004E6A11" w:rsidRPr="005A129C" w14:paraId="4D3123BB" w14:textId="566E78A6" w:rsidTr="00495CE7">
        <w:trPr>
          <w:jc w:val="center"/>
        </w:trPr>
        <w:tc>
          <w:tcPr>
            <w:tcW w:w="1993" w:type="dxa"/>
          </w:tcPr>
          <w:p w14:paraId="11771ED9"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Pamięć masowa OS (SSD OS)</w:t>
            </w:r>
          </w:p>
        </w:tc>
        <w:tc>
          <w:tcPr>
            <w:tcW w:w="3949" w:type="dxa"/>
          </w:tcPr>
          <w:p w14:paraId="21E72547"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SSD NVMe M.2 o pojemności min. 1,92TB klasy Enterprise, o zapisie sekwencyjnym min. 3800MB/s i odczycie 5800MB/s</w:t>
            </w:r>
          </w:p>
        </w:tc>
        <w:tc>
          <w:tcPr>
            <w:tcW w:w="3409" w:type="dxa"/>
          </w:tcPr>
          <w:p w14:paraId="3B8DE258" w14:textId="7CB49B7E" w:rsidR="004E6A11" w:rsidRPr="00A23652" w:rsidRDefault="004E6A11" w:rsidP="00A23652">
            <w:pPr>
              <w:jc w:val="center"/>
              <w:rPr>
                <w:rFonts w:cstheme="minorHAnsi"/>
                <w:noProof/>
                <w:sz w:val="20"/>
                <w:szCs w:val="20"/>
                <w:lang w:val="pl-PL"/>
              </w:rPr>
            </w:pPr>
          </w:p>
        </w:tc>
      </w:tr>
      <w:tr w:rsidR="004E6A11" w:rsidRPr="005A129C" w14:paraId="2D99FC54" w14:textId="090CB532" w:rsidTr="00495CE7">
        <w:trPr>
          <w:jc w:val="center"/>
        </w:trPr>
        <w:tc>
          <w:tcPr>
            <w:tcW w:w="1993" w:type="dxa"/>
          </w:tcPr>
          <w:p w14:paraId="7134ADFF"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Pamięć masowa wewnętrzna (SSD cache)</w:t>
            </w:r>
          </w:p>
        </w:tc>
        <w:tc>
          <w:tcPr>
            <w:tcW w:w="3949" w:type="dxa"/>
          </w:tcPr>
          <w:p w14:paraId="0D041384"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SSD NVMe klasy Enterprise PCIe 4, o pojemności min. 15TB, parametrze DWPD nie mniejszym niż 1, o zapisie sekwencyjnym min. 3800MB/s i odczycie 5400MB/s</w:t>
            </w:r>
          </w:p>
        </w:tc>
        <w:tc>
          <w:tcPr>
            <w:tcW w:w="3409" w:type="dxa"/>
          </w:tcPr>
          <w:p w14:paraId="706D5670" w14:textId="37BE249D" w:rsidR="004E6A11" w:rsidRPr="00A23652" w:rsidRDefault="004E6A11" w:rsidP="00A23652">
            <w:pPr>
              <w:jc w:val="center"/>
              <w:rPr>
                <w:rFonts w:cstheme="minorHAnsi"/>
                <w:noProof/>
                <w:sz w:val="20"/>
                <w:szCs w:val="20"/>
                <w:lang w:val="pl-PL"/>
              </w:rPr>
            </w:pPr>
          </w:p>
        </w:tc>
      </w:tr>
      <w:tr w:rsidR="004E6A11" w:rsidRPr="005A129C" w14:paraId="625BAC37" w14:textId="7B5EAC96" w:rsidTr="00495CE7">
        <w:trPr>
          <w:jc w:val="center"/>
        </w:trPr>
        <w:tc>
          <w:tcPr>
            <w:tcW w:w="1993" w:type="dxa"/>
          </w:tcPr>
          <w:p w14:paraId="0771DCE3"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Karta HBA FC</w:t>
            </w:r>
          </w:p>
        </w:tc>
        <w:tc>
          <w:tcPr>
            <w:tcW w:w="3949" w:type="dxa"/>
          </w:tcPr>
          <w:p w14:paraId="3633B70C"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Dwuportowa karta 32G Fibre Channel</w:t>
            </w:r>
          </w:p>
        </w:tc>
        <w:tc>
          <w:tcPr>
            <w:tcW w:w="3409" w:type="dxa"/>
            <w:shd w:val="clear" w:color="auto" w:fill="auto"/>
          </w:tcPr>
          <w:p w14:paraId="7902253E" w14:textId="148F6DFC" w:rsidR="004E6A11" w:rsidRPr="00A23652" w:rsidRDefault="004E6A11" w:rsidP="00A23652">
            <w:pPr>
              <w:jc w:val="center"/>
              <w:rPr>
                <w:rFonts w:cstheme="minorHAnsi"/>
                <w:noProof/>
                <w:sz w:val="20"/>
                <w:szCs w:val="20"/>
                <w:lang w:val="pl-PL"/>
              </w:rPr>
            </w:pPr>
          </w:p>
        </w:tc>
      </w:tr>
      <w:tr w:rsidR="004E6A11" w:rsidRPr="005A129C" w14:paraId="3DF801E9" w14:textId="529D0F38" w:rsidTr="00495CE7">
        <w:trPr>
          <w:jc w:val="center"/>
        </w:trPr>
        <w:tc>
          <w:tcPr>
            <w:tcW w:w="1993" w:type="dxa"/>
          </w:tcPr>
          <w:p w14:paraId="71EA9B03"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Karta sieciowa</w:t>
            </w:r>
          </w:p>
        </w:tc>
        <w:tc>
          <w:tcPr>
            <w:tcW w:w="3949" w:type="dxa"/>
          </w:tcPr>
          <w:p w14:paraId="5049A48C"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Dwuportowa karta 25GbE SFP28</w:t>
            </w:r>
          </w:p>
        </w:tc>
        <w:tc>
          <w:tcPr>
            <w:tcW w:w="3409" w:type="dxa"/>
            <w:shd w:val="clear" w:color="auto" w:fill="auto"/>
          </w:tcPr>
          <w:p w14:paraId="343A5C69" w14:textId="5D7B12F1" w:rsidR="004E6A11" w:rsidRPr="00A23652" w:rsidRDefault="004E6A11" w:rsidP="00A23652">
            <w:pPr>
              <w:jc w:val="center"/>
              <w:rPr>
                <w:rFonts w:cstheme="minorHAnsi"/>
                <w:noProof/>
                <w:sz w:val="20"/>
                <w:szCs w:val="20"/>
                <w:lang w:val="pl-PL"/>
              </w:rPr>
            </w:pPr>
          </w:p>
        </w:tc>
      </w:tr>
      <w:tr w:rsidR="004E6A11" w:rsidRPr="005A129C" w14:paraId="57797A10" w14:textId="1C9F5B86" w:rsidTr="00495CE7">
        <w:trPr>
          <w:jc w:val="center"/>
        </w:trPr>
        <w:tc>
          <w:tcPr>
            <w:tcW w:w="1993" w:type="dxa"/>
          </w:tcPr>
          <w:p w14:paraId="6E6E1258"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BMC</w:t>
            </w:r>
          </w:p>
        </w:tc>
        <w:tc>
          <w:tcPr>
            <w:tcW w:w="3949" w:type="dxa"/>
          </w:tcPr>
          <w:p w14:paraId="0FC2BDD9"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Port 1 GbE RJ45, obsługujący IPMI, SNMP, KVM, HTTPS</w:t>
            </w:r>
          </w:p>
        </w:tc>
        <w:tc>
          <w:tcPr>
            <w:tcW w:w="3409" w:type="dxa"/>
            <w:shd w:val="clear" w:color="auto" w:fill="auto"/>
          </w:tcPr>
          <w:p w14:paraId="3CF9D552" w14:textId="5592A2CF" w:rsidR="004E6A11" w:rsidRPr="00A23652" w:rsidRDefault="004E6A11" w:rsidP="00A23652">
            <w:pPr>
              <w:jc w:val="center"/>
              <w:rPr>
                <w:rFonts w:cstheme="minorHAnsi"/>
                <w:noProof/>
                <w:sz w:val="20"/>
                <w:szCs w:val="20"/>
                <w:lang w:val="pl-PL"/>
              </w:rPr>
            </w:pPr>
            <w:r w:rsidRPr="00A23652">
              <w:rPr>
                <w:rFonts w:cstheme="minorHAnsi"/>
                <w:noProof/>
                <w:sz w:val="20"/>
                <w:szCs w:val="20"/>
                <w:lang w:val="pl-PL"/>
              </w:rPr>
              <w:t>.</w:t>
            </w:r>
          </w:p>
        </w:tc>
      </w:tr>
      <w:tr w:rsidR="004E6A11" w:rsidRPr="005A129C" w14:paraId="44EFBE1C" w14:textId="58F5DFD2" w:rsidTr="00495CE7">
        <w:trPr>
          <w:jc w:val="center"/>
        </w:trPr>
        <w:tc>
          <w:tcPr>
            <w:tcW w:w="1993" w:type="dxa"/>
          </w:tcPr>
          <w:p w14:paraId="6A4C9865"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Obudowa</w:t>
            </w:r>
          </w:p>
        </w:tc>
        <w:tc>
          <w:tcPr>
            <w:tcW w:w="3949" w:type="dxa"/>
          </w:tcPr>
          <w:p w14:paraId="177F39B4"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Rack o wysokości maksymalnej 4U</w:t>
            </w:r>
          </w:p>
        </w:tc>
        <w:tc>
          <w:tcPr>
            <w:tcW w:w="3409" w:type="dxa"/>
            <w:shd w:val="clear" w:color="auto" w:fill="auto"/>
          </w:tcPr>
          <w:p w14:paraId="06D56E29" w14:textId="77777777" w:rsidR="004E6A11" w:rsidRPr="00A23652" w:rsidRDefault="004E6A11" w:rsidP="00A23652">
            <w:pPr>
              <w:jc w:val="center"/>
              <w:rPr>
                <w:rFonts w:cstheme="minorHAnsi"/>
                <w:noProof/>
                <w:sz w:val="20"/>
                <w:szCs w:val="20"/>
                <w:lang w:val="pl-PL"/>
              </w:rPr>
            </w:pPr>
          </w:p>
        </w:tc>
      </w:tr>
      <w:tr w:rsidR="004E6A11" w:rsidRPr="005A129C" w14:paraId="292D7430" w14:textId="511A4139" w:rsidTr="00495CE7">
        <w:trPr>
          <w:jc w:val="center"/>
        </w:trPr>
        <w:tc>
          <w:tcPr>
            <w:tcW w:w="1993" w:type="dxa"/>
          </w:tcPr>
          <w:p w14:paraId="3C5D203F"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Płyta główna</w:t>
            </w:r>
          </w:p>
        </w:tc>
        <w:tc>
          <w:tcPr>
            <w:tcW w:w="3949" w:type="dxa"/>
          </w:tcPr>
          <w:p w14:paraId="5BAAF630"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xml:space="preserve">Płyta główna wyprodukowana i zaprojektowana przez producenta serwera z trwale umieszczonym logo producenta serwera.  </w:t>
            </w:r>
          </w:p>
        </w:tc>
        <w:tc>
          <w:tcPr>
            <w:tcW w:w="3409" w:type="dxa"/>
            <w:shd w:val="clear" w:color="auto" w:fill="auto"/>
          </w:tcPr>
          <w:p w14:paraId="48B37F75" w14:textId="77777777" w:rsidR="004E6A11" w:rsidRPr="00A23652" w:rsidRDefault="004E6A11" w:rsidP="00A23652">
            <w:pPr>
              <w:jc w:val="center"/>
              <w:rPr>
                <w:rFonts w:cstheme="minorHAnsi"/>
                <w:noProof/>
                <w:sz w:val="20"/>
                <w:szCs w:val="20"/>
                <w:lang w:val="pl-PL"/>
              </w:rPr>
            </w:pPr>
          </w:p>
        </w:tc>
      </w:tr>
      <w:tr w:rsidR="004E6A11" w:rsidRPr="005A129C" w14:paraId="3843EC0B" w14:textId="308984CE" w:rsidTr="00495CE7">
        <w:trPr>
          <w:jc w:val="center"/>
        </w:trPr>
        <w:tc>
          <w:tcPr>
            <w:tcW w:w="1993" w:type="dxa"/>
          </w:tcPr>
          <w:p w14:paraId="4FCF1041"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lastRenderedPageBreak/>
              <w:t>Zasilacze</w:t>
            </w:r>
          </w:p>
        </w:tc>
        <w:tc>
          <w:tcPr>
            <w:tcW w:w="3949" w:type="dxa"/>
          </w:tcPr>
          <w:p w14:paraId="55AF7E01"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Zasilacze skonfigurowane do redundancji 2 + 2 o mocy min. 3000W każdy</w:t>
            </w:r>
          </w:p>
        </w:tc>
        <w:tc>
          <w:tcPr>
            <w:tcW w:w="3409" w:type="dxa"/>
            <w:shd w:val="clear" w:color="auto" w:fill="auto"/>
          </w:tcPr>
          <w:p w14:paraId="4881D7E3" w14:textId="757CB151" w:rsidR="004E6A11" w:rsidRPr="00A23652" w:rsidRDefault="004E6A11" w:rsidP="00A23652">
            <w:pPr>
              <w:jc w:val="center"/>
              <w:rPr>
                <w:rFonts w:cstheme="minorHAnsi"/>
                <w:noProof/>
                <w:sz w:val="20"/>
                <w:szCs w:val="20"/>
                <w:lang w:val="pl-PL"/>
              </w:rPr>
            </w:pPr>
          </w:p>
        </w:tc>
      </w:tr>
      <w:tr w:rsidR="004E6A11" w:rsidRPr="005A129C" w14:paraId="24732F41" w14:textId="12CE5CAA" w:rsidTr="00495CE7">
        <w:trPr>
          <w:jc w:val="center"/>
        </w:trPr>
        <w:tc>
          <w:tcPr>
            <w:tcW w:w="1993" w:type="dxa"/>
          </w:tcPr>
          <w:p w14:paraId="20C32DE7"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Oprogramowanie</w:t>
            </w:r>
          </w:p>
        </w:tc>
        <w:tc>
          <w:tcPr>
            <w:tcW w:w="3949" w:type="dxa"/>
          </w:tcPr>
          <w:p w14:paraId="7AC4AA77"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xml:space="preserve">Dostawa wraz z instalacją i uruchomieniem fabrycznie skonfigurowanego, przetestowanego przez  autoryzowanego partnera producenta procesorów graficznych stosu programowego, na który składają się: </w:t>
            </w:r>
          </w:p>
          <w:p w14:paraId="65CC963B"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dystrybucja serwera Ubuntu,</w:t>
            </w:r>
          </w:p>
          <w:p w14:paraId="74AC5123"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sterownik GPU,</w:t>
            </w:r>
          </w:p>
          <w:p w14:paraId="11B1A7A6"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silnik typu Docker,</w:t>
            </w:r>
          </w:p>
          <w:p w14:paraId="67794F90"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zestaw narzędzi do konteneryzacji,</w:t>
            </w:r>
          </w:p>
          <w:p w14:paraId="33EE335C"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narzędzia programowe do kart sieciowych,</w:t>
            </w:r>
          </w:p>
          <w:p w14:paraId="5435276A"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demon do zarządzania pamięcią podręczną,</w:t>
            </w:r>
          </w:p>
          <w:p w14:paraId="1635E2EE"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pakiety obsługi systemu,</w:t>
            </w:r>
          </w:p>
          <w:p w14:paraId="2C4F7AA3"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oprogramowanie do monitorowania systemu:</w:t>
            </w:r>
          </w:p>
          <w:p w14:paraId="00207F35" w14:textId="77777777" w:rsidR="004E6A11" w:rsidRPr="00A23652" w:rsidRDefault="004E6A11" w:rsidP="00A23652">
            <w:pPr>
              <w:ind w:left="283"/>
              <w:rPr>
                <w:rFonts w:cstheme="minorHAnsi"/>
                <w:noProof/>
                <w:sz w:val="20"/>
                <w:szCs w:val="20"/>
                <w:lang w:val="pl-PL"/>
              </w:rPr>
            </w:pPr>
            <w:r w:rsidRPr="00A23652">
              <w:rPr>
                <w:rFonts w:cstheme="minorHAnsi"/>
                <w:noProof/>
                <w:sz w:val="20"/>
                <w:szCs w:val="20"/>
                <w:lang w:val="pl-PL"/>
              </w:rPr>
              <w:t>- zapewniające aktywne monitorowanie stanu systemu i alerty systemowe, zapewniające również proste polecenia do sprawdzania kondycji system z wiersza poleceń,</w:t>
            </w:r>
          </w:p>
          <w:p w14:paraId="79BCCC5F" w14:textId="77777777" w:rsidR="004E6A11" w:rsidRPr="00A23652" w:rsidRDefault="004E6A11" w:rsidP="00A23652">
            <w:pPr>
              <w:ind w:left="283"/>
              <w:rPr>
                <w:rFonts w:cstheme="minorHAnsi"/>
                <w:noProof/>
                <w:sz w:val="20"/>
                <w:szCs w:val="20"/>
                <w:lang w:val="pl-PL"/>
              </w:rPr>
            </w:pPr>
            <w:r w:rsidRPr="00A23652">
              <w:rPr>
                <w:rFonts w:cstheme="minorHAnsi"/>
                <w:noProof/>
                <w:sz w:val="20"/>
                <w:szCs w:val="20"/>
                <w:lang w:val="pl-PL"/>
              </w:rPr>
              <w:t>- umożliwiające zarządzanie procesorami graficznymi na poziomie węzła GPU i na poziomie klastra GPU,</w:t>
            </w:r>
          </w:p>
          <w:p w14:paraId="5AF95A96"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optymalizowane na oferowany sprzęt szkielety aplikacyjne (framework’s) do głębokiego uczenia zawierające co najmniej: TensorFlow, Pytorch, Keras.</w:t>
            </w:r>
          </w:p>
          <w:p w14:paraId="2B15214F"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zestaw bibliotek narzędziowych producenta (SDK) wspierających wytwarzanie algorytmów głębokiego uczenia.</w:t>
            </w:r>
          </w:p>
        </w:tc>
        <w:tc>
          <w:tcPr>
            <w:tcW w:w="3409" w:type="dxa"/>
            <w:shd w:val="clear" w:color="auto" w:fill="auto"/>
          </w:tcPr>
          <w:p w14:paraId="64AB8DFE" w14:textId="77777777" w:rsidR="004E6A11" w:rsidRPr="00A23652" w:rsidRDefault="004E6A11" w:rsidP="00A23652">
            <w:pPr>
              <w:jc w:val="center"/>
              <w:rPr>
                <w:rFonts w:cstheme="minorHAnsi"/>
                <w:noProof/>
                <w:sz w:val="20"/>
                <w:szCs w:val="20"/>
                <w:lang w:val="pl-PL"/>
              </w:rPr>
            </w:pPr>
          </w:p>
        </w:tc>
      </w:tr>
      <w:tr w:rsidR="004E6A11" w:rsidRPr="005A129C" w14:paraId="09CFBB85" w14:textId="66940D72" w:rsidTr="00495CE7">
        <w:trPr>
          <w:jc w:val="center"/>
        </w:trPr>
        <w:tc>
          <w:tcPr>
            <w:tcW w:w="1993" w:type="dxa"/>
          </w:tcPr>
          <w:p w14:paraId="71E88C41"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Wsparcie techniczne</w:t>
            </w:r>
          </w:p>
        </w:tc>
        <w:tc>
          <w:tcPr>
            <w:tcW w:w="3949" w:type="dxa"/>
          </w:tcPr>
          <w:p w14:paraId="015989EF"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xml:space="preserve">Minimum </w:t>
            </w:r>
            <w:r w:rsidRPr="00A23652">
              <w:rPr>
                <w:rFonts w:cstheme="minorHAnsi"/>
                <w:b/>
                <w:bCs/>
                <w:noProof/>
                <w:sz w:val="20"/>
                <w:szCs w:val="20"/>
                <w:lang w:val="pl-PL"/>
              </w:rPr>
              <w:t>5-letnie</w:t>
            </w:r>
            <w:r w:rsidRPr="00A23652">
              <w:rPr>
                <w:rFonts w:cstheme="minorHAnsi"/>
                <w:noProof/>
                <w:sz w:val="20"/>
                <w:szCs w:val="20"/>
                <w:lang w:val="pl-PL"/>
              </w:rPr>
              <w:t xml:space="preserve"> kompletne wsparcie zawierające:</w:t>
            </w:r>
          </w:p>
          <w:p w14:paraId="630D5416"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aktualizacje składników wchodzących w skład stosu programowego,</w:t>
            </w:r>
          </w:p>
          <w:p w14:paraId="115FCE07"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dostęp do firmowej bazy wiedzy producenta procesorów graficznych z zakresu inżynierii oprogramowania do głębokiego uczenia i uczenia maszynowego.</w:t>
            </w:r>
          </w:p>
        </w:tc>
        <w:tc>
          <w:tcPr>
            <w:tcW w:w="3409" w:type="dxa"/>
            <w:shd w:val="clear" w:color="auto" w:fill="auto"/>
          </w:tcPr>
          <w:p w14:paraId="236F8F0D" w14:textId="77777777" w:rsidR="004E6A11" w:rsidRPr="00A23652" w:rsidRDefault="004E6A11" w:rsidP="00A23652">
            <w:pPr>
              <w:jc w:val="center"/>
              <w:rPr>
                <w:rFonts w:cstheme="minorHAnsi"/>
                <w:noProof/>
                <w:sz w:val="20"/>
                <w:szCs w:val="20"/>
                <w:lang w:val="pl-PL"/>
              </w:rPr>
            </w:pPr>
          </w:p>
        </w:tc>
      </w:tr>
      <w:tr w:rsidR="004E6A11" w:rsidRPr="005A129C" w14:paraId="24467E3E" w14:textId="7643DDDD" w:rsidTr="00495CE7">
        <w:trPr>
          <w:jc w:val="center"/>
        </w:trPr>
        <w:tc>
          <w:tcPr>
            <w:tcW w:w="1993" w:type="dxa"/>
          </w:tcPr>
          <w:p w14:paraId="01598FF9"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Gwarancja</w:t>
            </w:r>
          </w:p>
        </w:tc>
        <w:tc>
          <w:tcPr>
            <w:tcW w:w="3949" w:type="dxa"/>
          </w:tcPr>
          <w:p w14:paraId="63F4EED7"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xml:space="preserve">Minimum </w:t>
            </w:r>
            <w:r w:rsidRPr="00A23652">
              <w:rPr>
                <w:rFonts w:cstheme="minorHAnsi"/>
                <w:b/>
                <w:bCs/>
                <w:noProof/>
                <w:sz w:val="20"/>
                <w:szCs w:val="20"/>
                <w:lang w:val="pl-PL"/>
              </w:rPr>
              <w:t>5-letnia</w:t>
            </w:r>
            <w:r w:rsidRPr="00A23652">
              <w:rPr>
                <w:rFonts w:cstheme="minorHAnsi"/>
                <w:noProof/>
                <w:sz w:val="20"/>
                <w:szCs w:val="20"/>
                <w:lang w:val="pl-PL"/>
              </w:rPr>
              <w:t xml:space="preserve"> gwarancja producenta na sprzęt </w:t>
            </w:r>
          </w:p>
          <w:p w14:paraId="467B8E77"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 xml:space="preserve">Zamawiający zastrzega możliwość sprawdzenia warunków gwarancji bezpośrednio u Producenta serwera. </w:t>
            </w:r>
          </w:p>
          <w:p w14:paraId="0D1540CD"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Serwis sprzętu NBD (następny dzień roboczy) on-site (w siedzibie klienta).</w:t>
            </w:r>
          </w:p>
        </w:tc>
        <w:tc>
          <w:tcPr>
            <w:tcW w:w="3409" w:type="dxa"/>
            <w:shd w:val="clear" w:color="auto" w:fill="auto"/>
          </w:tcPr>
          <w:p w14:paraId="0363BC96" w14:textId="77777777" w:rsidR="004E6A11" w:rsidRPr="00A23652" w:rsidRDefault="004E6A11" w:rsidP="00A23652">
            <w:pPr>
              <w:jc w:val="center"/>
              <w:rPr>
                <w:rFonts w:cstheme="minorHAnsi"/>
                <w:noProof/>
                <w:sz w:val="20"/>
                <w:szCs w:val="20"/>
                <w:lang w:val="pl-PL"/>
              </w:rPr>
            </w:pPr>
          </w:p>
        </w:tc>
      </w:tr>
      <w:tr w:rsidR="004E6A11" w:rsidRPr="005A129C" w14:paraId="3181E544" w14:textId="27B566FA" w:rsidTr="00495CE7">
        <w:trPr>
          <w:jc w:val="center"/>
        </w:trPr>
        <w:tc>
          <w:tcPr>
            <w:tcW w:w="1993" w:type="dxa"/>
          </w:tcPr>
          <w:p w14:paraId="3F65C965" w14:textId="46B52D25" w:rsidR="004E6A11" w:rsidRPr="00A23652" w:rsidRDefault="004E6A11" w:rsidP="00A23652">
            <w:pPr>
              <w:rPr>
                <w:rFonts w:cstheme="minorHAnsi"/>
                <w:noProof/>
                <w:sz w:val="20"/>
                <w:szCs w:val="20"/>
                <w:lang w:val="pl-PL"/>
              </w:rPr>
            </w:pPr>
            <w:r w:rsidRPr="005A129C">
              <w:rPr>
                <w:rFonts w:cstheme="minorHAnsi"/>
                <w:noProof/>
                <w:sz w:val="20"/>
                <w:szCs w:val="20"/>
                <w:lang w:val="pl-PL"/>
              </w:rPr>
              <w:t>Certyfikacja</w:t>
            </w:r>
          </w:p>
        </w:tc>
        <w:tc>
          <w:tcPr>
            <w:tcW w:w="3949" w:type="dxa"/>
          </w:tcPr>
          <w:p w14:paraId="7E3D3900" w14:textId="77777777" w:rsidR="004E6A11" w:rsidRPr="00A23652" w:rsidRDefault="004E6A11" w:rsidP="00A23652">
            <w:pPr>
              <w:rPr>
                <w:rFonts w:cstheme="minorHAnsi"/>
                <w:noProof/>
                <w:sz w:val="20"/>
                <w:szCs w:val="20"/>
                <w:lang w:val="pl-PL"/>
              </w:rPr>
            </w:pPr>
            <w:r w:rsidRPr="00A23652">
              <w:rPr>
                <w:rFonts w:cstheme="minorHAnsi"/>
                <w:noProof/>
                <w:sz w:val="20"/>
                <w:szCs w:val="20"/>
                <w:lang w:val="pl-PL"/>
              </w:rPr>
              <w:t>Zaoferowany serwer musi być certyfikowany przez producenta procesorów graficznych oraz musi znajdować się na liście walidowanych serwerów pod procesory  GPU zamontowane w serwerze.</w:t>
            </w:r>
          </w:p>
        </w:tc>
        <w:tc>
          <w:tcPr>
            <w:tcW w:w="3409" w:type="dxa"/>
            <w:shd w:val="clear" w:color="auto" w:fill="auto"/>
          </w:tcPr>
          <w:p w14:paraId="0DC09E34" w14:textId="77777777" w:rsidR="004E6A11" w:rsidRPr="00A23652" w:rsidRDefault="004E6A11" w:rsidP="00A23652">
            <w:pPr>
              <w:jc w:val="center"/>
              <w:rPr>
                <w:rFonts w:cstheme="minorHAnsi"/>
                <w:noProof/>
                <w:sz w:val="20"/>
                <w:szCs w:val="20"/>
                <w:lang w:val="pl-PL"/>
              </w:rPr>
            </w:pPr>
          </w:p>
        </w:tc>
      </w:tr>
    </w:tbl>
    <w:p w14:paraId="5F453A44" w14:textId="77777777" w:rsidR="00A23652" w:rsidRPr="00A23652" w:rsidRDefault="00A23652" w:rsidP="00A23652">
      <w:pPr>
        <w:spacing w:after="0" w:line="276" w:lineRule="auto"/>
        <w:rPr>
          <w:rFonts w:cstheme="minorHAnsi"/>
          <w:noProof/>
          <w:sz w:val="20"/>
          <w:szCs w:val="20"/>
        </w:rPr>
      </w:pPr>
    </w:p>
    <w:p w14:paraId="56C09CC3" w14:textId="77777777" w:rsidR="00A23652" w:rsidRPr="00693868" w:rsidRDefault="00A23652" w:rsidP="00693868">
      <w:pPr>
        <w:spacing w:after="0" w:line="276" w:lineRule="auto"/>
        <w:jc w:val="both"/>
        <w:rPr>
          <w:rFonts w:ascii="Calibri" w:eastAsia="Times New Roman" w:hAnsi="Calibri" w:cs="Calibri"/>
          <w:b/>
          <w:bCs/>
          <w:noProof/>
          <w:lang w:eastAsia="pl-PL"/>
        </w:rPr>
      </w:pPr>
    </w:p>
    <w:p w14:paraId="21E3FB81" w14:textId="0ADA257A" w:rsidR="00640855" w:rsidRPr="00DC3D58" w:rsidRDefault="004311A7" w:rsidP="00DC3D58">
      <w:pPr>
        <w:jc w:val="center"/>
        <w:rPr>
          <w:b/>
          <w:bCs/>
          <w:noProof/>
          <w:sz w:val="32"/>
          <w:szCs w:val="32"/>
        </w:rPr>
      </w:pPr>
      <w:r w:rsidRPr="00DC3D58">
        <w:rPr>
          <w:b/>
          <w:bCs/>
          <w:noProof/>
          <w:sz w:val="32"/>
          <w:szCs w:val="32"/>
        </w:rPr>
        <w:lastRenderedPageBreak/>
        <w:t>Cz.2</w:t>
      </w:r>
    </w:p>
    <w:p w14:paraId="043E932C" w14:textId="77777777" w:rsidR="004311A7" w:rsidRPr="005A129C" w:rsidRDefault="004311A7" w:rsidP="004311A7">
      <w:pPr>
        <w:numPr>
          <w:ilvl w:val="0"/>
          <w:numId w:val="1"/>
        </w:numPr>
        <w:spacing w:after="0" w:line="240" w:lineRule="auto"/>
        <w:contextualSpacing/>
        <w:rPr>
          <w:rFonts w:cstheme="minorHAnsi"/>
          <w:noProof/>
          <w:sz w:val="20"/>
          <w:szCs w:val="20"/>
        </w:rPr>
      </w:pPr>
      <w:r w:rsidRPr="004311A7">
        <w:rPr>
          <w:rFonts w:cstheme="minorHAnsi"/>
          <w:noProof/>
          <w:sz w:val="20"/>
          <w:szCs w:val="20"/>
        </w:rPr>
        <w:t>Serwer Aplikacyjny – 4 szt.</w:t>
      </w:r>
      <w:r w:rsidRPr="005A129C">
        <w:rPr>
          <w:rFonts w:cstheme="minorHAnsi"/>
          <w:noProof/>
          <w:sz w:val="20"/>
          <w:szCs w:val="20"/>
        </w:rPr>
        <w:t xml:space="preserve"> - ……………………………………………………………………………………………………….</w:t>
      </w:r>
      <w:r w:rsidRPr="005A129C">
        <w:rPr>
          <w:rFonts w:cstheme="minorHAnsi"/>
          <w:noProof/>
          <w:sz w:val="20"/>
          <w:szCs w:val="20"/>
          <w:vertAlign w:val="superscript"/>
        </w:rPr>
        <w:footnoteReference w:id="3"/>
      </w:r>
    </w:p>
    <w:p w14:paraId="76FE6B2D" w14:textId="6FA0B980" w:rsidR="004311A7" w:rsidRPr="005A129C" w:rsidRDefault="004311A7" w:rsidP="005A129C">
      <w:pPr>
        <w:spacing w:after="0" w:line="240" w:lineRule="auto"/>
        <w:contextualSpacing/>
        <w:rPr>
          <w:rFonts w:cstheme="minorHAnsi"/>
          <w:noProof/>
          <w:sz w:val="20"/>
          <w:szCs w:val="20"/>
        </w:rPr>
      </w:pPr>
    </w:p>
    <w:p w14:paraId="18CD39CE" w14:textId="77777777" w:rsidR="004311A7" w:rsidRPr="004311A7" w:rsidRDefault="004311A7" w:rsidP="004311A7">
      <w:pPr>
        <w:spacing w:after="0" w:line="240" w:lineRule="auto"/>
        <w:ind w:left="360"/>
        <w:contextualSpacing/>
        <w:rPr>
          <w:rFonts w:cstheme="minorHAnsi"/>
          <w:noProof/>
          <w:sz w:val="20"/>
          <w:szCs w:val="20"/>
        </w:rPr>
      </w:pPr>
    </w:p>
    <w:p w14:paraId="1962941D" w14:textId="77777777" w:rsidR="004311A7" w:rsidRPr="004311A7" w:rsidRDefault="004311A7" w:rsidP="004311A7">
      <w:pPr>
        <w:spacing w:after="0" w:line="240" w:lineRule="auto"/>
        <w:ind w:left="720"/>
        <w:contextualSpacing/>
        <w:rPr>
          <w:rFonts w:cstheme="minorHAnsi"/>
          <w:noProof/>
          <w:sz w:val="20"/>
          <w:szCs w:val="20"/>
        </w:rPr>
      </w:pPr>
    </w:p>
    <w:tbl>
      <w:tblPr>
        <w:tblW w:w="9782" w:type="dxa"/>
        <w:tblInd w:w="-292" w:type="dxa"/>
        <w:tblBorders>
          <w:top w:val="outset" w:sz="6" w:space="0" w:color="auto"/>
          <w:left w:val="outset" w:sz="6" w:space="0" w:color="auto"/>
          <w:bottom w:val="outset" w:sz="6" w:space="0" w:color="auto"/>
          <w:right w:val="outset" w:sz="6" w:space="0" w:color="auto"/>
        </w:tblBorders>
        <w:tblCellMar>
          <w:left w:w="170" w:type="dxa"/>
          <w:right w:w="0" w:type="dxa"/>
        </w:tblCellMar>
        <w:tblLook w:val="04A0" w:firstRow="1" w:lastRow="0" w:firstColumn="1" w:lastColumn="0" w:noHBand="0" w:noVBand="1"/>
      </w:tblPr>
      <w:tblGrid>
        <w:gridCol w:w="1570"/>
        <w:gridCol w:w="5518"/>
        <w:gridCol w:w="2694"/>
      </w:tblGrid>
      <w:tr w:rsidR="00495CE7" w:rsidRPr="005A129C" w14:paraId="261E67B3" w14:textId="007161D9"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8CC43"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
                <w:bCs/>
                <w:noProof/>
                <w:sz w:val="20"/>
                <w:szCs w:val="20"/>
              </w:rPr>
              <w:t>Parametr</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11B3B"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
                <w:bCs/>
                <w:noProof/>
                <w:sz w:val="20"/>
                <w:szCs w:val="20"/>
              </w:rPr>
              <w:t>Charakterystyka (wymagania minimalne)</w:t>
            </w:r>
            <w:r w:rsidRPr="004311A7">
              <w:rPr>
                <w:rFonts w:eastAsia="Times New Roman" w:cstheme="minorHAnsi"/>
                <w:noProof/>
                <w:sz w:val="20"/>
                <w:szCs w:val="20"/>
              </w:rPr>
              <w:t> </w:t>
            </w:r>
          </w:p>
        </w:tc>
        <w:tc>
          <w:tcPr>
            <w:tcW w:w="2694" w:type="dxa"/>
            <w:tcBorders>
              <w:top w:val="single" w:sz="6" w:space="0" w:color="auto"/>
              <w:left w:val="single" w:sz="6" w:space="0" w:color="auto"/>
              <w:bottom w:val="single" w:sz="6" w:space="0" w:color="auto"/>
              <w:right w:val="single" w:sz="6" w:space="0" w:color="auto"/>
            </w:tcBorders>
          </w:tcPr>
          <w:p w14:paraId="2C67460D" w14:textId="7F9436D4" w:rsidR="00495CE7" w:rsidRPr="005A129C" w:rsidRDefault="00495CE7" w:rsidP="004311A7">
            <w:pPr>
              <w:spacing w:after="0" w:line="240" w:lineRule="auto"/>
              <w:jc w:val="center"/>
              <w:textAlignment w:val="baseline"/>
              <w:rPr>
                <w:rFonts w:eastAsia="Times New Roman" w:cstheme="minorHAnsi"/>
                <w:b/>
                <w:bCs/>
                <w:noProof/>
                <w:sz w:val="20"/>
                <w:szCs w:val="20"/>
              </w:rPr>
            </w:pPr>
            <w:r w:rsidRPr="00495CE7">
              <w:rPr>
                <w:rFonts w:eastAsia="Times New Roman" w:cstheme="minorHAnsi"/>
                <w:b/>
                <w:bCs/>
                <w:noProof/>
                <w:sz w:val="20"/>
                <w:szCs w:val="20"/>
              </w:rPr>
              <w:t>Nazwa/opis/parametry  oferowanego produktu potwierdzające wymagania Zamawiającego</w:t>
            </w:r>
          </w:p>
        </w:tc>
      </w:tr>
      <w:tr w:rsidR="00495CE7" w:rsidRPr="005A129C" w14:paraId="30E7AA89" w14:textId="1A282F87"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CF984"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Obudowa</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D45B3"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Obudowa Rack o wysokości max. 1U umożliwiającą instalację min. 8 dysków 2,5” z kompletem wysuwanych szyn umożliwiających montaż w szafie rack i wysuwanie serwera do celów serwisowych.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74471DBF"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6A1A8C9F" w14:textId="1E8A0E7A"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620B0"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Płyta główna</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0CE64"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Płyta główna z możliwością zainstalowania dwóch procesorów. Płyta główna musi być zaprojektowana przez producenta serwera i oznaczona jego znakiem firmowym. </w:t>
            </w:r>
          </w:p>
        </w:tc>
        <w:tc>
          <w:tcPr>
            <w:tcW w:w="2694" w:type="dxa"/>
            <w:tcBorders>
              <w:top w:val="single" w:sz="6" w:space="0" w:color="auto"/>
              <w:left w:val="single" w:sz="6" w:space="0" w:color="auto"/>
              <w:bottom w:val="single" w:sz="6" w:space="0" w:color="auto"/>
              <w:right w:val="single" w:sz="6" w:space="0" w:color="auto"/>
            </w:tcBorders>
          </w:tcPr>
          <w:p w14:paraId="12666548"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3E254B13" w14:textId="6B9290DD" w:rsidTr="00495CE7">
        <w:trPr>
          <w:trHeight w:val="51"/>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195BE"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Chipset</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A55AB"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Dedykowany przez producenta procesora do pracy w serwerach dwuprocesorowych </w:t>
            </w:r>
          </w:p>
        </w:tc>
        <w:tc>
          <w:tcPr>
            <w:tcW w:w="2694" w:type="dxa"/>
            <w:tcBorders>
              <w:top w:val="single" w:sz="6" w:space="0" w:color="auto"/>
              <w:left w:val="single" w:sz="6" w:space="0" w:color="auto"/>
              <w:bottom w:val="single" w:sz="6" w:space="0" w:color="auto"/>
              <w:right w:val="single" w:sz="6" w:space="0" w:color="auto"/>
            </w:tcBorders>
          </w:tcPr>
          <w:p w14:paraId="58C10587" w14:textId="77777777" w:rsidR="00495CE7" w:rsidRPr="005A129C" w:rsidRDefault="00495CE7" w:rsidP="004311A7">
            <w:pPr>
              <w:spacing w:after="0" w:line="240" w:lineRule="auto"/>
              <w:textAlignment w:val="baseline"/>
              <w:rPr>
                <w:rFonts w:eastAsia="Times New Roman" w:cstheme="minorHAnsi"/>
                <w:noProof/>
                <w:sz w:val="20"/>
                <w:szCs w:val="20"/>
              </w:rPr>
            </w:pPr>
          </w:p>
        </w:tc>
      </w:tr>
      <w:tr w:rsidR="00495CE7" w:rsidRPr="005A129C" w14:paraId="0187C76C" w14:textId="6BED07BF" w:rsidTr="00495CE7">
        <w:trPr>
          <w:trHeight w:val="705"/>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DFC75"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Procesor</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AE534"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Zainstalowane dwa procesory min. trzydziestodwu-rdzeniowe klasy x86 do pracy z zaoferowanym serwerem umożliwiające osiągnięcie wyniku min. 462</w:t>
            </w:r>
            <w:r w:rsidRPr="004311A7">
              <w:rPr>
                <w:rFonts w:eastAsia="Times New Roman" w:cstheme="minorHAnsi"/>
                <w:noProof/>
                <w:color w:val="FF0000"/>
                <w:sz w:val="20"/>
                <w:szCs w:val="20"/>
              </w:rPr>
              <w:t> </w:t>
            </w:r>
            <w:r w:rsidRPr="004311A7">
              <w:rPr>
                <w:rFonts w:eastAsia="Times New Roman" w:cstheme="minorHAnsi"/>
                <w:noProof/>
                <w:sz w:val="20"/>
                <w:szCs w:val="20"/>
              </w:rPr>
              <w:t>punktów w teście SPECrate2017_int_base dostępnym na stronie www.spec.org dla dwóch procesorów. </w:t>
            </w:r>
          </w:p>
        </w:tc>
        <w:tc>
          <w:tcPr>
            <w:tcW w:w="2694" w:type="dxa"/>
            <w:tcBorders>
              <w:top w:val="single" w:sz="6" w:space="0" w:color="auto"/>
              <w:left w:val="single" w:sz="6" w:space="0" w:color="auto"/>
              <w:bottom w:val="single" w:sz="6" w:space="0" w:color="auto"/>
              <w:right w:val="single" w:sz="6" w:space="0" w:color="auto"/>
            </w:tcBorders>
          </w:tcPr>
          <w:p w14:paraId="4A0CE4E9" w14:textId="77777777" w:rsidR="00495CE7" w:rsidRPr="005A129C" w:rsidRDefault="00495CE7" w:rsidP="004311A7">
            <w:pPr>
              <w:spacing w:after="0" w:line="240" w:lineRule="auto"/>
              <w:textAlignment w:val="baseline"/>
              <w:rPr>
                <w:rFonts w:eastAsia="Times New Roman" w:cstheme="minorHAnsi"/>
                <w:noProof/>
                <w:sz w:val="20"/>
                <w:szCs w:val="20"/>
              </w:rPr>
            </w:pPr>
          </w:p>
        </w:tc>
      </w:tr>
      <w:tr w:rsidR="00495CE7" w:rsidRPr="005A129C" w14:paraId="73FFB4FC" w14:textId="169E2898"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A314E"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RAM</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26A96" w14:textId="77777777" w:rsidR="00495CE7" w:rsidRPr="004311A7" w:rsidRDefault="00495CE7" w:rsidP="004311A7">
            <w:pPr>
              <w:spacing w:after="0" w:line="240" w:lineRule="auto"/>
              <w:textAlignment w:val="baseline"/>
              <w:rPr>
                <w:rFonts w:eastAsia="Times New Roman"/>
                <w:noProof/>
                <w:sz w:val="20"/>
                <w:szCs w:val="20"/>
              </w:rPr>
            </w:pPr>
            <w:r w:rsidRPr="004311A7">
              <w:rPr>
                <w:rFonts w:eastAsia="Times New Roman"/>
                <w:noProof/>
                <w:sz w:val="20"/>
                <w:szCs w:val="20"/>
              </w:rPr>
              <w:t>Min. 2TB DDR4 LRDIMM 3200MT/s, w modułach 128 GB, na płycie głównej powinno znajdować się minimum 32 slotów przeznaczonych do instalacji pamięci. Płyta główna powinna obsługiwać do 8TB pamięci RAM.</w:t>
            </w:r>
          </w:p>
        </w:tc>
        <w:tc>
          <w:tcPr>
            <w:tcW w:w="2694" w:type="dxa"/>
            <w:tcBorders>
              <w:top w:val="single" w:sz="6" w:space="0" w:color="auto"/>
              <w:left w:val="single" w:sz="6" w:space="0" w:color="auto"/>
              <w:bottom w:val="single" w:sz="6" w:space="0" w:color="auto"/>
              <w:right w:val="single" w:sz="6" w:space="0" w:color="auto"/>
            </w:tcBorders>
          </w:tcPr>
          <w:p w14:paraId="597D0244" w14:textId="77777777" w:rsidR="00495CE7" w:rsidRPr="005A129C" w:rsidRDefault="00495CE7" w:rsidP="004311A7">
            <w:pPr>
              <w:spacing w:after="0" w:line="240" w:lineRule="auto"/>
              <w:textAlignment w:val="baseline"/>
              <w:rPr>
                <w:rFonts w:eastAsia="Times New Roman"/>
                <w:noProof/>
                <w:sz w:val="20"/>
                <w:szCs w:val="20"/>
              </w:rPr>
            </w:pPr>
          </w:p>
        </w:tc>
      </w:tr>
      <w:tr w:rsidR="00495CE7" w:rsidRPr="005A129C" w14:paraId="620948E6" w14:textId="1AE760CD"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F261A"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Zabezpieczenia pamięci RAM</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58558"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Memory Health Check, Memory Page Retire</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BADC25F" w14:textId="77777777" w:rsidR="00495CE7" w:rsidRPr="005A129C" w:rsidRDefault="00495CE7" w:rsidP="004311A7">
            <w:pPr>
              <w:spacing w:after="0" w:line="240" w:lineRule="auto"/>
              <w:textAlignment w:val="baseline"/>
              <w:rPr>
                <w:rFonts w:eastAsia="Times New Roman" w:cstheme="minorHAnsi"/>
                <w:noProof/>
                <w:sz w:val="20"/>
                <w:szCs w:val="20"/>
              </w:rPr>
            </w:pPr>
          </w:p>
        </w:tc>
      </w:tr>
      <w:tr w:rsidR="00495CE7" w:rsidRPr="005A129C" w14:paraId="07ABD930" w14:textId="7FE75DFA"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E87C8"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Gniazda PCIe</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hideMark/>
          </w:tcPr>
          <w:p w14:paraId="0EEBD089"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 minimum trzy sloty PCIe x16 generacji 4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0C244FB4"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4C44E8B4" w14:textId="18F0BCD8"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B7A980"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Interfejsy sieciowe/FC/SAS</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E9401"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 xml:space="preserve">Wbudowane </w:t>
            </w:r>
            <w:r w:rsidRPr="004311A7">
              <w:rPr>
                <w:rFonts w:eastAsia="Times New Roman" w:cstheme="minorHAnsi"/>
                <w:noProof/>
                <w:color w:val="000000"/>
                <w:sz w:val="20"/>
                <w:szCs w:val="20"/>
              </w:rPr>
              <w:t>dwa interfejsy sieciowe 25Gb Ethernet ze złączami SFP28</w:t>
            </w:r>
            <w:r w:rsidRPr="004311A7">
              <w:rPr>
                <w:rFonts w:eastAsia="Times New Roman" w:cstheme="minorHAnsi"/>
                <w:noProof/>
                <w:sz w:val="20"/>
                <w:szCs w:val="20"/>
              </w:rPr>
              <w:t> </w:t>
            </w:r>
          </w:p>
          <w:p w14:paraId="11B0B18C"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 xml:space="preserve"> </w:t>
            </w:r>
          </w:p>
          <w:p w14:paraId="429810C4"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 xml:space="preserve"> Możliwość instalacji wymiennie modułów udostępniających: </w:t>
            </w:r>
          </w:p>
          <w:p w14:paraId="5EC7FEED"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 dwa interfejsy sieciowe 10Gb Ethernet w standardzie BaseT </w:t>
            </w:r>
          </w:p>
          <w:p w14:paraId="398BAE21"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 dwa interfejsy sieciowe 1Gb Ethernet w standardzie BaseT </w:t>
            </w:r>
          </w:p>
          <w:p w14:paraId="3EA3EE45"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 dwa interfejsy sieciowe 10Gb Ethernet w standardzie BaseT </w:t>
            </w:r>
          </w:p>
          <w:p w14:paraId="31F8B571"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 xml:space="preserve">- </w:t>
            </w:r>
            <w:r w:rsidRPr="004311A7">
              <w:rPr>
                <w:rFonts w:eastAsia="Times New Roman" w:cstheme="minorHAnsi"/>
                <w:noProof/>
                <w:color w:val="000000"/>
                <w:sz w:val="20"/>
                <w:szCs w:val="20"/>
              </w:rPr>
              <w:t>dwa interfejsy sieciowe 10Gb Ethernet w standardzie SFP+.</w:t>
            </w:r>
          </w:p>
          <w:p w14:paraId="2D558ADE"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 cztery interfejsy sieciowe 10Gb Ethernet w standardzie SFP+ </w:t>
            </w:r>
          </w:p>
          <w:p w14:paraId="45BD1FD2"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 cztery interfejsy sieciowe 1Gb Ethernet w standardzie BaseT </w:t>
            </w:r>
          </w:p>
          <w:p w14:paraId="037A8579"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 cztery interfejsy sieciowe 25Gb Ethernet ze złączami SFP28</w:t>
            </w:r>
          </w:p>
          <w:p w14:paraId="0E5F1FB1"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p>
          <w:p w14:paraId="724F8DA2"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Dodatkowo zainstalowane:</w:t>
            </w:r>
          </w:p>
          <w:p w14:paraId="70F972DD" w14:textId="77777777" w:rsidR="00495CE7" w:rsidRPr="004311A7" w:rsidRDefault="00495CE7" w:rsidP="004311A7">
            <w:pPr>
              <w:spacing w:after="0" w:line="240" w:lineRule="auto"/>
              <w:textAlignment w:val="baseline"/>
              <w:rPr>
                <w:rFonts w:eastAsia="Times New Roman" w:cstheme="minorHAnsi"/>
                <w:noProof/>
                <w:sz w:val="20"/>
                <w:szCs w:val="20"/>
              </w:rPr>
            </w:pPr>
          </w:p>
          <w:p w14:paraId="2CB88198"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sz w:val="20"/>
                <w:szCs w:val="20"/>
              </w:rPr>
              <w:t>- dwie karty dwuportowe FC 32</w:t>
            </w:r>
            <w:r w:rsidRPr="004311A7">
              <w:rPr>
                <w:rFonts w:eastAsia="Times New Roman" w:cstheme="minorHAnsi"/>
                <w:noProof/>
                <w:color w:val="000000"/>
                <w:sz w:val="20"/>
                <w:szCs w:val="20"/>
              </w:rPr>
              <w:t>Gb/s.</w:t>
            </w:r>
          </w:p>
          <w:p w14:paraId="3D50810E"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 jedna karta dwuportowa 25GbE SFP28.</w:t>
            </w:r>
          </w:p>
          <w:p w14:paraId="5473D1F2" w14:textId="77777777" w:rsidR="00495CE7" w:rsidRPr="004311A7" w:rsidRDefault="00495CE7" w:rsidP="004311A7">
            <w:pPr>
              <w:spacing w:after="0" w:line="240" w:lineRule="auto"/>
              <w:textAlignment w:val="baseline"/>
              <w:rPr>
                <w:rFonts w:eastAsia="Times New Roman" w:cstheme="minorHAnsi"/>
                <w:noProof/>
                <w:sz w:val="20"/>
                <w:szCs w:val="20"/>
              </w:rPr>
            </w:pPr>
          </w:p>
          <w:p w14:paraId="7A4A2546"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Dla każdego portu SFP28 należy dostarczyć moduł nadawczo-odbiorczy 25GbE SFP28 SR.</w:t>
            </w:r>
          </w:p>
          <w:p w14:paraId="0984F202"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lastRenderedPageBreak/>
              <w:t>Dla każdego portu FC 32Gb/s należy dostarczyć moduł nadawczo-odbiorczy SFP 32Gb/s.</w:t>
            </w:r>
          </w:p>
        </w:tc>
        <w:tc>
          <w:tcPr>
            <w:tcW w:w="2694" w:type="dxa"/>
            <w:tcBorders>
              <w:top w:val="single" w:sz="6" w:space="0" w:color="auto"/>
              <w:left w:val="single" w:sz="6" w:space="0" w:color="auto"/>
              <w:bottom w:val="single" w:sz="6" w:space="0" w:color="auto"/>
              <w:right w:val="single" w:sz="6" w:space="0" w:color="auto"/>
            </w:tcBorders>
          </w:tcPr>
          <w:p w14:paraId="23847E5E" w14:textId="77777777" w:rsidR="00495CE7" w:rsidRPr="005A129C" w:rsidRDefault="00495CE7" w:rsidP="004311A7">
            <w:pPr>
              <w:spacing w:after="0" w:line="240" w:lineRule="auto"/>
              <w:textAlignment w:val="baseline"/>
              <w:rPr>
                <w:rFonts w:eastAsia="Times New Roman" w:cstheme="minorHAnsi"/>
                <w:noProof/>
                <w:sz w:val="20"/>
                <w:szCs w:val="20"/>
              </w:rPr>
            </w:pPr>
          </w:p>
        </w:tc>
      </w:tr>
      <w:tr w:rsidR="00495CE7" w:rsidRPr="005A129C" w14:paraId="70A3ED35" w14:textId="4058ADE7"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02127"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Dyski twarde</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48DE4"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Zainstalowane 2 x 600GB SAS 10k.</w:t>
            </w:r>
          </w:p>
          <w:p w14:paraId="61642A8F" w14:textId="77777777" w:rsidR="00495CE7" w:rsidRPr="004311A7" w:rsidRDefault="00495CE7" w:rsidP="004311A7">
            <w:pPr>
              <w:spacing w:after="0" w:line="240" w:lineRule="auto"/>
              <w:textAlignment w:val="baseline"/>
              <w:rPr>
                <w:rFonts w:eastAsia="Times New Roman" w:cstheme="minorHAnsi"/>
                <w:noProof/>
                <w:sz w:val="20"/>
                <w:szCs w:val="20"/>
              </w:rPr>
            </w:pPr>
          </w:p>
          <w:p w14:paraId="5AC19BC5"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Możliwość instalacji dedykowanego modułu dla hypervisora wirtualizacyjnego, wyposażony w nośniki typu flash o pojemności min. 64GB, z możliwością konfiguracji zabezpieczenia synchronizacji pomiędzy nośnikami z poziomu BIOS serwera, rozwiązanie nie może powodować zmniejszenia ilości wnęk na dyski twarde.</w:t>
            </w:r>
          </w:p>
          <w:p w14:paraId="5081BD04"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p>
          <w:p w14:paraId="1C3D243D" w14:textId="77777777" w:rsidR="00495CE7" w:rsidRPr="004311A7" w:rsidRDefault="00495CE7" w:rsidP="004311A7">
            <w:pPr>
              <w:spacing w:after="0" w:line="240" w:lineRule="auto"/>
              <w:textAlignment w:val="baseline"/>
              <w:rPr>
                <w:rFonts w:eastAsia="Times New Roman" w:cstheme="minorHAnsi"/>
                <w:noProof/>
                <w:color w:val="000000"/>
                <w:sz w:val="20"/>
                <w:szCs w:val="20"/>
              </w:rPr>
            </w:pPr>
            <w:r w:rsidRPr="004311A7">
              <w:rPr>
                <w:rFonts w:eastAsia="Times New Roman" w:cstheme="minorHAnsi"/>
                <w:noProof/>
                <w:color w:val="000000"/>
                <w:sz w:val="20"/>
                <w:szCs w:val="20"/>
              </w:rPr>
              <w:t>Możliwość instalacji dwóch dysków hot-swap M.2 SATA o pojemności min. 480GB z możliwością konfiguracji RAID 1.</w:t>
            </w:r>
          </w:p>
        </w:tc>
        <w:tc>
          <w:tcPr>
            <w:tcW w:w="2694" w:type="dxa"/>
            <w:tcBorders>
              <w:top w:val="single" w:sz="6" w:space="0" w:color="auto"/>
              <w:left w:val="single" w:sz="6" w:space="0" w:color="auto"/>
              <w:bottom w:val="single" w:sz="6" w:space="0" w:color="auto"/>
              <w:right w:val="single" w:sz="6" w:space="0" w:color="auto"/>
            </w:tcBorders>
          </w:tcPr>
          <w:p w14:paraId="24C85308" w14:textId="77777777" w:rsidR="00495CE7" w:rsidRPr="005A129C" w:rsidRDefault="00495CE7" w:rsidP="004311A7">
            <w:pPr>
              <w:spacing w:after="0" w:line="240" w:lineRule="auto"/>
              <w:textAlignment w:val="baseline"/>
              <w:rPr>
                <w:rFonts w:eastAsia="Times New Roman" w:cstheme="minorHAnsi"/>
                <w:noProof/>
                <w:sz w:val="20"/>
                <w:szCs w:val="20"/>
              </w:rPr>
            </w:pPr>
          </w:p>
        </w:tc>
      </w:tr>
      <w:tr w:rsidR="00495CE7" w:rsidRPr="005A129C" w14:paraId="3A16A1EA" w14:textId="182B8B7C" w:rsidTr="00495CE7">
        <w:trPr>
          <w:trHeight w:val="85"/>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FFB2B"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Kontroler RAID</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396A2"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Sprzętowy kontroler dyskowy PCI-E, możliwe konfiguracje poziomów RAID: 0,1,JBOD.</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34158C2E"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4A4D15C7" w14:textId="73895CF9"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E586A" w14:textId="77777777" w:rsidR="00495CE7" w:rsidRPr="004311A7" w:rsidRDefault="00495CE7" w:rsidP="004311A7">
            <w:pPr>
              <w:spacing w:after="0" w:line="240" w:lineRule="auto"/>
              <w:jc w:val="center"/>
              <w:textAlignment w:val="baseline"/>
              <w:rPr>
                <w:rFonts w:eastAsia="Times New Roman"/>
                <w:noProof/>
                <w:sz w:val="20"/>
                <w:szCs w:val="20"/>
              </w:rPr>
            </w:pPr>
            <w:r w:rsidRPr="004311A7">
              <w:rPr>
                <w:rFonts w:eastAsia="Times New Roman"/>
                <w:noProof/>
                <w:sz w:val="20"/>
                <w:szCs w:val="20"/>
              </w:rPr>
              <w:t>Wbudowane porty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29C26"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 xml:space="preserve">min. port USB 2.0 oraz port USB 3.0, port VGA,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1CA4349E"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63699E2C" w14:textId="3518B37D"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94112"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Video</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hideMark/>
          </w:tcPr>
          <w:p w14:paraId="375217D9"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Zintegrowana karta graficzna umożliwiająca wyświetlenie rozdzielczości min. 1600x900 </w:t>
            </w:r>
          </w:p>
        </w:tc>
        <w:tc>
          <w:tcPr>
            <w:tcW w:w="2694" w:type="dxa"/>
            <w:tcBorders>
              <w:top w:val="single" w:sz="6" w:space="0" w:color="auto"/>
              <w:left w:val="single" w:sz="6" w:space="0" w:color="auto"/>
              <w:bottom w:val="single" w:sz="6" w:space="0" w:color="auto"/>
              <w:right w:val="single" w:sz="6" w:space="0" w:color="auto"/>
            </w:tcBorders>
          </w:tcPr>
          <w:p w14:paraId="6490CD88"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3EA9418B" w14:textId="1E30A0D2"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5DC9E"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Wentylatory</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D830C"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Redundantne Hot-Plug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37DD2510"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5B9E716E" w14:textId="07E77633"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457B2"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Zasilacze</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53E94" w14:textId="77777777" w:rsidR="00495CE7" w:rsidRPr="004311A7" w:rsidRDefault="00495CE7" w:rsidP="004311A7">
            <w:pPr>
              <w:spacing w:after="0" w:line="240" w:lineRule="auto"/>
              <w:textAlignment w:val="baseline"/>
              <w:rPr>
                <w:rFonts w:eastAsia="Times New Roman"/>
                <w:noProof/>
                <w:sz w:val="20"/>
                <w:szCs w:val="20"/>
              </w:rPr>
            </w:pPr>
            <w:r w:rsidRPr="004311A7">
              <w:rPr>
                <w:rFonts w:eastAsia="Times New Roman"/>
                <w:noProof/>
                <w:sz w:val="20"/>
                <w:szCs w:val="20"/>
              </w:rPr>
              <w:t>Min. dwa zasilacze Hot-Plug maksymalnie 1400W każdy.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FF11D58" w14:textId="77777777" w:rsidR="00495CE7" w:rsidRPr="005A129C" w:rsidRDefault="00495CE7" w:rsidP="004311A7">
            <w:pPr>
              <w:spacing w:after="0" w:line="240" w:lineRule="auto"/>
              <w:textAlignment w:val="baseline"/>
              <w:rPr>
                <w:rFonts w:eastAsia="Times New Roman"/>
                <w:noProof/>
                <w:sz w:val="20"/>
                <w:szCs w:val="20"/>
              </w:rPr>
            </w:pPr>
          </w:p>
        </w:tc>
      </w:tr>
      <w:tr w:rsidR="00495CE7" w:rsidRPr="005A129C" w14:paraId="30B22E9B" w14:textId="17CD90DD" w:rsidTr="00495CE7">
        <w:trPr>
          <w:trHeight w:val="675"/>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2759B" w14:textId="77777777" w:rsidR="00495CE7" w:rsidRPr="004311A7" w:rsidRDefault="00495CE7" w:rsidP="004311A7">
            <w:pPr>
              <w:spacing w:after="0" w:line="240" w:lineRule="auto"/>
              <w:jc w:val="center"/>
              <w:rPr>
                <w:rFonts w:cstheme="minorHAnsi"/>
                <w:noProof/>
                <w:sz w:val="20"/>
                <w:szCs w:val="20"/>
              </w:rPr>
            </w:pPr>
            <w:r w:rsidRPr="004311A7">
              <w:rPr>
                <w:rFonts w:cstheme="minorHAnsi"/>
                <w:noProof/>
                <w:sz w:val="20"/>
                <w:szCs w:val="20"/>
              </w:rPr>
              <w:t>Bezpieczeństwo</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6A3B0"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Zatrzask górnej pokrywy oraz blokada na ramce panela zamykana na klucz służąca do ochrony nieautoryzowanego dostępu do dysków twardych. </w:t>
            </w:r>
          </w:p>
          <w:p w14:paraId="21924B64"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Możliwość wyłączenia w BIOS funkcji przycisku zasilania. </w:t>
            </w:r>
          </w:p>
          <w:p w14:paraId="0462F481"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 xml:space="preserve">BIOS ma możliwość przejścia do bezpiecznego trybu rozruchowego z możliwością zarządzania blokadą zasilania, panelem sterowania oraz zmianą hasła </w:t>
            </w:r>
          </w:p>
          <w:p w14:paraId="634A9CAD"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 xml:space="preserve">Wbudowany czujnik otwarcia obudowy współpracujący z BIOS i kartą zarządzającą. </w:t>
            </w:r>
          </w:p>
          <w:p w14:paraId="4069924F"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Moduł TPM 2.0</w:t>
            </w:r>
          </w:p>
          <w:p w14:paraId="2D1EA509"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Możliwość dynamicznego włączania i wyłączania portów USB na obudowie – bez potrzeby restartu serwera</w:t>
            </w:r>
          </w:p>
          <w:p w14:paraId="0BAE16ED"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Możliwość wymazania danych ze znajdujących się dysków wewnątrz serwera – niezależne od zainstalowanego systemu operacyjnego, uruchamiane z poziomu zarządzania serwerem</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5F9DC83F" w14:textId="77777777" w:rsidR="00495CE7" w:rsidRPr="005A129C" w:rsidRDefault="00495CE7" w:rsidP="004311A7">
            <w:pPr>
              <w:spacing w:after="0" w:line="240" w:lineRule="auto"/>
              <w:textAlignment w:val="baseline"/>
              <w:rPr>
                <w:rFonts w:eastAsia="Times New Roman" w:cstheme="minorHAnsi"/>
                <w:noProof/>
                <w:sz w:val="20"/>
                <w:szCs w:val="20"/>
              </w:rPr>
            </w:pPr>
          </w:p>
        </w:tc>
      </w:tr>
      <w:tr w:rsidR="00495CE7" w:rsidRPr="005A129C" w14:paraId="752AB24E" w14:textId="2F8499BB"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2C61A"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Karta Zarządzania</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6AC75"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color w:val="000000"/>
                <w:sz w:val="20"/>
                <w:szCs w:val="20"/>
              </w:rPr>
              <w:t>Niezależna od zainstalowanego na serwerze systemu operacyjnego posiadająca dedykowane port RJ-45 Gigabit Ethernet umożliwiająca: </w:t>
            </w:r>
          </w:p>
          <w:p w14:paraId="5CF2FC9D"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zdalny dostęp do graficznego interfejsu Web karty zarządzającej </w:t>
            </w:r>
          </w:p>
          <w:p w14:paraId="70D1F377"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szyfrowane połączenie (TLS) oraz autentykacje i autoryzację użytkownika </w:t>
            </w:r>
          </w:p>
          <w:p w14:paraId="417613AB"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podmontowania zdalnych wirtualnych napędów </w:t>
            </w:r>
          </w:p>
          <w:p w14:paraId="69DD4F46"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wirtualną konsolę z dostępem do myszy, klawiatury </w:t>
            </w:r>
          </w:p>
          <w:p w14:paraId="6A372D8F"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wsparcie dla IPv6 </w:t>
            </w:r>
          </w:p>
          <w:p w14:paraId="61DBADD3"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 xml:space="preserve">wsparcie dla SNMP; IPMI2.0, VLAN tagging, SSH </w:t>
            </w:r>
          </w:p>
          <w:p w14:paraId="43A8608D"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sz w:val="20"/>
                <w:szCs w:val="20"/>
              </w:rPr>
              <w:t>możliwość zdalnego monitorowania w czasie rzeczywistym poboru prądu przez serwer, dane historyczne powinny być dostępne przez min. 7 dni wstecz. </w:t>
            </w:r>
          </w:p>
          <w:p w14:paraId="2D8CE674"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zdalnego ustawienia limitu poboru prądu przez konkretny serwer </w:t>
            </w:r>
          </w:p>
          <w:p w14:paraId="1171B2D4"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integracja z Active Directory </w:t>
            </w:r>
          </w:p>
          <w:p w14:paraId="51E63BD1"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lastRenderedPageBreak/>
              <w:t>możliwość obsługi przez ośmiu administratorów jednocześnie </w:t>
            </w:r>
          </w:p>
          <w:p w14:paraId="0891A1BD"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Wsparcie dla automatycznej rejestracji DNS </w:t>
            </w:r>
          </w:p>
          <w:p w14:paraId="55F676D9"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 xml:space="preserve">wsparcie dla LLDP </w:t>
            </w:r>
          </w:p>
          <w:p w14:paraId="6B3A3C98"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wysyłanie do administratora maila z powiadomieniem o awarii lub zmianie konfiguracji sprzętowej </w:t>
            </w:r>
          </w:p>
          <w:p w14:paraId="34338449"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podłączenia lokalnego poprzez złącze RS-232. </w:t>
            </w:r>
          </w:p>
          <w:p w14:paraId="3766C21B"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zarządzania bezpośredniego poprzez złącze microUSB umieszczone na froncie obudowy. </w:t>
            </w:r>
          </w:p>
          <w:p w14:paraId="7C315AA0"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Monitorowanie zużycia dysków SSD </w:t>
            </w:r>
          </w:p>
          <w:p w14:paraId="0C6E9DA5"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monitorowania z jednej konsoli min. 100 serwerami fizycznymi, </w:t>
            </w:r>
          </w:p>
          <w:p w14:paraId="0AA27D9D"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Automatyczne zgłaszanie alertów do centrum serwisowego producenta </w:t>
            </w:r>
          </w:p>
          <w:p w14:paraId="16B9AC21"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Automatyczne update firmware dla wszystkich komponentów serwera </w:t>
            </w:r>
          </w:p>
          <w:p w14:paraId="6C0D3B63"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przywrócenia poprzednich wersji firmware </w:t>
            </w:r>
          </w:p>
          <w:p w14:paraId="52AC3728"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Możliwość eksportu eksportu/importu konfiguracji (ustawienie karty zarządzającej, BIOSu, kart sieciowych, HBA oraz konfiguracji kontrolera RAID) serwera do pliku XML lub JSON </w:t>
            </w:r>
          </w:p>
          <w:p w14:paraId="33CCCC7A"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 xml:space="preserve">Możliwość zaimportowania ustawień, poprzez bezpośrednie podłączenie plików konfiguracyjnych </w:t>
            </w:r>
          </w:p>
          <w:p w14:paraId="52CD4115"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Automatyczne tworzenie kopii ustawień serwera w oparciu o harmonogram. </w:t>
            </w:r>
          </w:p>
          <w:p w14:paraId="27469786"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sz w:val="20"/>
                <w:szCs w:val="20"/>
              </w:rPr>
              <w:t>Możliwość wykrywania odchyleń konfiguracji na poziomie konfiguracji UEFI oraz wersji firmware serwera</w:t>
            </w:r>
          </w:p>
          <w:p w14:paraId="5A2FC1CD" w14:textId="77777777" w:rsidR="00495CE7" w:rsidRPr="004311A7" w:rsidRDefault="00495CE7" w:rsidP="004311A7">
            <w:pPr>
              <w:numPr>
                <w:ilvl w:val="0"/>
                <w:numId w:val="7"/>
              </w:numPr>
              <w:spacing w:after="0" w:line="240" w:lineRule="auto"/>
              <w:ind w:left="360"/>
              <w:textAlignment w:val="baseline"/>
              <w:rPr>
                <w:rFonts w:eastAsia="Times New Roman" w:cstheme="minorHAnsi"/>
                <w:noProof/>
                <w:sz w:val="20"/>
                <w:szCs w:val="20"/>
              </w:rPr>
            </w:pPr>
            <w:r w:rsidRPr="004311A7">
              <w:rPr>
                <w:rFonts w:eastAsia="Times New Roman" w:cstheme="minorHAnsi"/>
                <w:noProof/>
                <w:color w:val="000000"/>
                <w:sz w:val="20"/>
                <w:szCs w:val="20"/>
              </w:rPr>
              <w:t>Serwer musi posiadać możliwość dostępu bezpośredniego poprzez urządzenia mobilne - serwer musi posiadać możliwość konfiguracji oraz monitoringu najważniejszych komponentów serwera przy użyciu dedykowanej aplikacji mobilnej min. (Android/ Apple iOS) przy użyciu jednego z protokołów BLE lub WIFI.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09E42E71"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3BDB7004" w14:textId="64F52430"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tcPr>
          <w:p w14:paraId="02075C91" w14:textId="77777777" w:rsidR="00495CE7" w:rsidRPr="004311A7" w:rsidRDefault="00495CE7" w:rsidP="004311A7">
            <w:pPr>
              <w:spacing w:after="0" w:line="240" w:lineRule="auto"/>
              <w:jc w:val="center"/>
              <w:textAlignment w:val="baseline"/>
              <w:rPr>
                <w:rFonts w:eastAsia="Times New Roman" w:cstheme="minorHAnsi"/>
                <w:bCs/>
                <w:noProof/>
                <w:sz w:val="20"/>
                <w:szCs w:val="20"/>
              </w:rPr>
            </w:pPr>
            <w:r w:rsidRPr="004311A7">
              <w:rPr>
                <w:rFonts w:eastAsia="Times New Roman" w:cstheme="minorHAnsi"/>
                <w:bCs/>
                <w:noProof/>
                <w:sz w:val="20"/>
                <w:szCs w:val="20"/>
              </w:rPr>
              <w:t>System Operacyjny</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tcPr>
          <w:p w14:paraId="6F76CE76" w14:textId="77777777" w:rsidR="00495CE7" w:rsidRPr="004311A7" w:rsidRDefault="00495CE7" w:rsidP="004311A7">
            <w:pPr>
              <w:autoSpaceDE w:val="0"/>
              <w:autoSpaceDN w:val="0"/>
              <w:adjustRightInd w:val="0"/>
              <w:spacing w:after="0" w:line="240" w:lineRule="auto"/>
              <w:rPr>
                <w:rFonts w:cstheme="minorHAnsi"/>
                <w:noProof/>
                <w:color w:val="000000"/>
                <w:sz w:val="20"/>
                <w:szCs w:val="20"/>
              </w:rPr>
            </w:pPr>
            <w:r w:rsidRPr="004311A7">
              <w:rPr>
                <w:rFonts w:cstheme="minorHAnsi"/>
                <w:noProof/>
                <w:color w:val="000000"/>
                <w:sz w:val="20"/>
                <w:szCs w:val="20"/>
              </w:rPr>
              <w:t>Brak</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9174D4E" w14:textId="77777777" w:rsidR="00495CE7" w:rsidRPr="005A129C" w:rsidRDefault="00495CE7" w:rsidP="004311A7">
            <w:pPr>
              <w:autoSpaceDE w:val="0"/>
              <w:autoSpaceDN w:val="0"/>
              <w:adjustRightInd w:val="0"/>
              <w:spacing w:after="0" w:line="240" w:lineRule="auto"/>
              <w:rPr>
                <w:rFonts w:cstheme="minorHAnsi"/>
                <w:noProof/>
                <w:color w:val="000000"/>
                <w:sz w:val="20"/>
                <w:szCs w:val="20"/>
              </w:rPr>
            </w:pPr>
          </w:p>
        </w:tc>
      </w:tr>
      <w:tr w:rsidR="00495CE7" w:rsidRPr="005A129C" w14:paraId="02CF171D" w14:textId="07D7EF6A" w:rsidTr="00495CE7">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530A1"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Certyfikaty</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76EE7"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color w:val="000000"/>
                <w:sz w:val="20"/>
                <w:szCs w:val="20"/>
              </w:rPr>
              <w:t xml:space="preserve">Serwer musi być wyprodukowany zgodnie z normą ISO-9001:2015 oraz ISO-14001. </w:t>
            </w:r>
            <w:r w:rsidRPr="00077B79">
              <w:rPr>
                <w:rFonts w:eastAsia="Times New Roman" w:cstheme="minorHAnsi"/>
                <w:noProof/>
                <w:color w:val="000000"/>
                <w:sz w:val="20"/>
                <w:szCs w:val="20"/>
              </w:rPr>
              <w:br/>
              <w:t>Serwer musi posiadać deklaracja CE. </w:t>
            </w:r>
          </w:p>
          <w:p w14:paraId="1536424D" w14:textId="77777777" w:rsidR="00495CE7" w:rsidRPr="00077B79" w:rsidRDefault="00495CE7" w:rsidP="005A129C">
            <w:pPr>
              <w:spacing w:after="0" w:line="240" w:lineRule="auto"/>
              <w:jc w:val="both"/>
              <w:textAlignment w:val="baseline"/>
              <w:rPr>
                <w:rFonts w:eastAsia="Times New Roman" w:cstheme="minorHAnsi"/>
                <w:noProof/>
                <w:color w:val="000000"/>
                <w:sz w:val="20"/>
                <w:szCs w:val="20"/>
              </w:rPr>
            </w:pPr>
            <w:r w:rsidRPr="00077B79">
              <w:rPr>
                <w:rFonts w:eastAsia="Times New Roman" w:cstheme="minorHAnsi"/>
                <w:noProof/>
                <w:color w:val="000000"/>
                <w:sz w:val="20"/>
                <w:szCs w:val="20"/>
              </w:rPr>
              <w:t xml:space="preserve">Urządzenia wyprodukowane są przez producenta, zgodnie z normą PN-EN ISO 50001 lub oświadczenie producenta o stosowaniu w fabrykach polityki zarządzania energią, która jest zgodna z obowiązującymi przepisami na terenie Unii Europejskiej. </w:t>
            </w:r>
          </w:p>
          <w:p w14:paraId="5D9A4828"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sz w:val="20"/>
                <w:szCs w:val="20"/>
              </w:rPr>
              <w:t> </w:t>
            </w:r>
            <w:r w:rsidRPr="00077B79">
              <w:rPr>
                <w:rFonts w:eastAsia="Times New Roman" w:cstheme="minorHAnsi"/>
                <w:noProof/>
                <w:sz w:val="20"/>
                <w:szCs w:val="20"/>
              </w:rPr>
              <w:br/>
            </w:r>
            <w:r w:rsidRPr="00077B79">
              <w:rPr>
                <w:rFonts w:eastAsia="Times New Roman" w:cstheme="minorHAnsi"/>
                <w:noProof/>
                <w:color w:val="000000"/>
                <w:sz w:val="20"/>
                <w:szCs w:val="20"/>
              </w:rPr>
              <w:t>Oferowany serwer musi znajdować się na liście Windows Server Catalog i posiadać status „Certified for Windows” dla systemów Microsoft Windows 2016, Microsoft Windows 2019 x64, Microsoft Windows 2022 x64 .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44C022F0"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0B83602E" w14:textId="1A623E2F" w:rsidTr="00495CE7">
        <w:trPr>
          <w:trHeight w:val="615"/>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676F8"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Normy Środowiskowe</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EF438" w14:textId="77777777" w:rsidR="00495CE7" w:rsidRPr="00077B79" w:rsidRDefault="00495CE7" w:rsidP="005A129C">
            <w:pPr>
              <w:spacing w:after="0" w:line="240" w:lineRule="auto"/>
              <w:jc w:val="both"/>
              <w:textAlignment w:val="baseline"/>
              <w:rPr>
                <w:rFonts w:eastAsia="Times New Roman" w:cstheme="minorHAnsi"/>
                <w:noProof/>
                <w:color w:val="000000"/>
                <w:sz w:val="20"/>
                <w:szCs w:val="20"/>
              </w:rPr>
            </w:pPr>
            <w:r w:rsidRPr="00077B79">
              <w:rPr>
                <w:rFonts w:eastAsia="Times New Roman" w:cstheme="minorHAnsi"/>
                <w:noProof/>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w:t>
            </w:r>
            <w:r w:rsidRPr="00077B79">
              <w:rPr>
                <w:rFonts w:eastAsia="Times New Roman" w:cstheme="minorHAnsi"/>
                <w:noProof/>
                <w:color w:val="000000"/>
                <w:sz w:val="20"/>
                <w:szCs w:val="20"/>
              </w:rPr>
              <w:lastRenderedPageBreak/>
              <w:t>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Epeat Bronze według normy wprowadzonej w 2019 roku </w:t>
            </w:r>
            <w:r w:rsidRPr="00077B79">
              <w:rPr>
                <w:rFonts w:eastAsia="Times New Roman" w:cstheme="minorHAnsi"/>
                <w:i/>
                <w:iCs/>
                <w:noProof/>
                <w:color w:val="000000"/>
                <w:sz w:val="20"/>
                <w:szCs w:val="20"/>
              </w:rPr>
              <w:t>- </w:t>
            </w:r>
            <w:r w:rsidRPr="00077B79">
              <w:rPr>
                <w:rFonts w:eastAsia="Times New Roman" w:cstheme="minorHAnsi"/>
                <w:b/>
                <w:bCs/>
                <w:i/>
                <w:iCs/>
                <w:noProof/>
                <w:color w:val="000000"/>
                <w:sz w:val="20"/>
                <w:szCs w:val="20"/>
              </w:rPr>
              <w:t>Wykonawca złoży dokument potwierdzający spełnianie </w:t>
            </w:r>
            <w:r w:rsidRPr="00077B79">
              <w:rPr>
                <w:rFonts w:eastAsia="Times New Roman" w:cstheme="minorHAnsi"/>
                <w:b/>
                <w:bCs/>
                <w:noProof/>
                <w:color w:val="000000"/>
                <w:sz w:val="20"/>
                <w:szCs w:val="20"/>
              </w:rPr>
              <w:t>wymogu</w:t>
            </w:r>
            <w:r w:rsidRPr="00077B79">
              <w:rPr>
                <w:rFonts w:eastAsia="Times New Roman" w:cstheme="minorHAnsi"/>
                <w:b/>
                <w:bCs/>
                <w:i/>
                <w:iCs/>
                <w:noProof/>
                <w:color w:val="000000"/>
                <w:sz w:val="20"/>
                <w:szCs w:val="20"/>
              </w:rPr>
              <w:t>.</w:t>
            </w:r>
            <w:r w:rsidRPr="00077B79">
              <w:rPr>
                <w:rFonts w:eastAsia="Times New Roman" w:cstheme="minorHAnsi"/>
                <w:noProof/>
                <w:color w:val="000000"/>
                <w:sz w:val="20"/>
                <w:szCs w:val="20"/>
              </w:rPr>
              <w:t> </w:t>
            </w:r>
          </w:p>
          <w:p w14:paraId="3EEBD6F2" w14:textId="77777777" w:rsidR="00495CE7" w:rsidRPr="00077B79" w:rsidRDefault="00495CE7" w:rsidP="005A129C">
            <w:pPr>
              <w:spacing w:after="0" w:line="240" w:lineRule="auto"/>
              <w:jc w:val="both"/>
              <w:textAlignment w:val="baseline"/>
              <w:rPr>
                <w:rFonts w:eastAsia="Times New Roman" w:cstheme="minorHAnsi"/>
                <w:noProof/>
                <w:color w:val="000000"/>
                <w:sz w:val="20"/>
                <w:szCs w:val="20"/>
              </w:rPr>
            </w:pPr>
            <w:r w:rsidRPr="00077B79">
              <w:rPr>
                <w:rFonts w:eastAsia="Times New Roman" w:cstheme="minorHAnsi"/>
                <w:noProof/>
                <w:color w:val="000000"/>
                <w:sz w:val="20"/>
                <w:szCs w:val="20"/>
              </w:rPr>
              <w:t> </w:t>
            </w:r>
          </w:p>
          <w:p w14:paraId="78A1CA24" w14:textId="77777777" w:rsidR="00495CE7" w:rsidRPr="00077B79" w:rsidRDefault="00495CE7" w:rsidP="005A129C">
            <w:pPr>
              <w:spacing w:after="0" w:line="240" w:lineRule="auto"/>
              <w:jc w:val="both"/>
              <w:textAlignment w:val="baseline"/>
              <w:rPr>
                <w:rFonts w:eastAsia="Times New Roman" w:cstheme="minorHAnsi"/>
                <w:noProof/>
                <w:color w:val="000000"/>
                <w:sz w:val="20"/>
                <w:szCs w:val="20"/>
              </w:rPr>
            </w:pPr>
            <w:r w:rsidRPr="00077B79">
              <w:rPr>
                <w:rFonts w:eastAsia="Times New Roman" w:cstheme="minorHAnsi"/>
                <w:noProof/>
                <w:sz w:val="20"/>
                <w:szCs w:val="20"/>
              </w:rPr>
              <w:t> </w:t>
            </w:r>
          </w:p>
          <w:p w14:paraId="71D4CB2D" w14:textId="77777777" w:rsidR="00495CE7" w:rsidRPr="00077B79" w:rsidRDefault="00495CE7" w:rsidP="005A129C">
            <w:pPr>
              <w:spacing w:after="0" w:line="240" w:lineRule="auto"/>
              <w:jc w:val="both"/>
              <w:textAlignment w:val="baseline"/>
              <w:rPr>
                <w:rFonts w:eastAsia="Times New Roman" w:cstheme="minorHAnsi"/>
                <w:noProof/>
                <w:color w:val="000000"/>
                <w:sz w:val="20"/>
                <w:szCs w:val="20"/>
              </w:rPr>
            </w:pPr>
            <w:r w:rsidRPr="00077B79">
              <w:rPr>
                <w:rFonts w:eastAsia="Times New Roman" w:cstheme="minorHAnsi"/>
                <w:noProof/>
                <w:color w:val="000000"/>
                <w:sz w:val="20"/>
                <w:szCs w:val="20"/>
              </w:rPr>
              <w:t>Potwierdzenie spełnienia kryteriów środowiskowych, w tym zgodności z dyrektywą RoHS Unii Europejskiej o eliminacji substancji niebezpiecznych </w:t>
            </w:r>
            <w:r w:rsidRPr="00077B79">
              <w:rPr>
                <w:rFonts w:eastAsia="Times New Roman" w:cstheme="minorHAnsi"/>
                <w:b/>
                <w:bCs/>
                <w:noProof/>
                <w:color w:val="000000"/>
                <w:sz w:val="20"/>
                <w:szCs w:val="20"/>
              </w:rPr>
              <w:t>w postaci oświadczenia producenta serwera </w:t>
            </w:r>
            <w:r w:rsidRPr="00077B79">
              <w:rPr>
                <w:rFonts w:eastAsia="Times New Roman" w:cstheme="minorHAnsi"/>
                <w:noProof/>
                <w:color w:val="000000"/>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w:t>
            </w:r>
            <w:r w:rsidRPr="00077B79">
              <w:rPr>
                <w:rFonts w:eastAsia="Times New Roman" w:cstheme="minorHAnsi"/>
                <w:i/>
                <w:iCs/>
                <w:noProof/>
                <w:color w:val="000000"/>
                <w:sz w:val="20"/>
                <w:szCs w:val="20"/>
              </w:rPr>
              <w:t>- </w:t>
            </w:r>
            <w:r w:rsidRPr="00077B79">
              <w:rPr>
                <w:rFonts w:eastAsia="Times New Roman" w:cstheme="minorHAnsi"/>
                <w:b/>
                <w:bCs/>
                <w:i/>
                <w:iCs/>
                <w:noProof/>
                <w:color w:val="000000"/>
                <w:sz w:val="20"/>
                <w:szCs w:val="20"/>
              </w:rPr>
              <w:t>Wykonawca złoży dokument potwierdzający spełnianie </w:t>
            </w:r>
            <w:r w:rsidRPr="00077B79">
              <w:rPr>
                <w:rFonts w:eastAsia="Times New Roman" w:cstheme="minorHAnsi"/>
                <w:b/>
                <w:bCs/>
                <w:noProof/>
                <w:color w:val="000000"/>
                <w:sz w:val="20"/>
                <w:szCs w:val="20"/>
              </w:rPr>
              <w:t>wymogu</w:t>
            </w:r>
            <w:r w:rsidRPr="00077B79">
              <w:rPr>
                <w:rFonts w:eastAsia="Times New Roman" w:cstheme="minorHAnsi"/>
                <w:b/>
                <w:bCs/>
                <w:i/>
                <w:iCs/>
                <w:noProof/>
                <w:color w:val="000000"/>
                <w:sz w:val="20"/>
                <w:szCs w:val="20"/>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CDE5C0C"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06C5762B" w14:textId="619B7030" w:rsidTr="00495CE7">
        <w:trPr>
          <w:trHeight w:val="615"/>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D8EAA"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Warunki gwarancji</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6F451"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color w:val="000000"/>
                <w:sz w:val="20"/>
                <w:szCs w:val="20"/>
              </w:rPr>
              <w:t xml:space="preserve">36 miesięcy gwarancji producenta czasem reakcji do następnego dnia roboczego od przyjęcia zgłoszenia, możliwość zgłaszania awarii w trybie 365x7x24 poprzez ogólnopolską linię telefoniczną producenta. </w:t>
            </w:r>
          </w:p>
          <w:p w14:paraId="427771C3"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7B54115D" w14:textId="77777777" w:rsidR="00495CE7" w:rsidRPr="00077B79" w:rsidRDefault="00495CE7" w:rsidP="005A129C">
            <w:pPr>
              <w:spacing w:after="0" w:line="240" w:lineRule="auto"/>
              <w:jc w:val="both"/>
              <w:textAlignment w:val="baseline"/>
              <w:rPr>
                <w:rFonts w:eastAsia="Times New Roman" w:cstheme="minorHAnsi"/>
                <w:noProof/>
                <w:sz w:val="20"/>
                <w:szCs w:val="20"/>
              </w:rPr>
            </w:pPr>
          </w:p>
          <w:p w14:paraId="632B2095"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sz w:val="20"/>
                <w:szCs w:val="20"/>
              </w:rPr>
              <w:t>Wymagane dołączenie do oferty oświadczenia Producenta potwierdzając, że Serwis urządzeń będzie realizowany bezpośrednio przez Producenta i/lub we współpracy z Autoryzowanym Partnerem Serwisowym Producenta. </w:t>
            </w:r>
          </w:p>
          <w:p w14:paraId="088DE174"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sz w:val="20"/>
                <w:szCs w:val="20"/>
              </w:rPr>
              <w:t>Oświadczenie producenta serwera, potwierdzające, że sprzęt pochodzi z oficjalnego kanału dystrybucyjnego producenta. </w:t>
            </w:r>
          </w:p>
          <w:p w14:paraId="460ED324" w14:textId="77777777" w:rsidR="00495CE7" w:rsidRPr="00077B79" w:rsidRDefault="00495CE7" w:rsidP="005A129C">
            <w:pPr>
              <w:spacing w:after="0" w:line="240" w:lineRule="auto"/>
              <w:jc w:val="both"/>
              <w:textAlignment w:val="baseline"/>
              <w:rPr>
                <w:rFonts w:eastAsia="Times New Roman" w:cstheme="minorHAnsi"/>
                <w:noProof/>
                <w:sz w:val="20"/>
                <w:szCs w:val="20"/>
              </w:rPr>
            </w:pPr>
          </w:p>
          <w:p w14:paraId="41C6E82A" w14:textId="77777777" w:rsidR="00495CE7" w:rsidRPr="00077B79" w:rsidRDefault="00495CE7" w:rsidP="005A129C">
            <w:pPr>
              <w:spacing w:after="0" w:line="240" w:lineRule="auto"/>
              <w:jc w:val="both"/>
              <w:textAlignment w:val="baseline"/>
              <w:rPr>
                <w:rFonts w:eastAsia="Times New Roman" w:cstheme="minorHAnsi"/>
                <w:noProof/>
                <w:sz w:val="20"/>
                <w:szCs w:val="20"/>
              </w:rPr>
            </w:pPr>
            <w:r w:rsidRPr="00077B79">
              <w:rPr>
                <w:rFonts w:eastAsia="Times New Roman" w:cstheme="minorHAnsi"/>
                <w:noProof/>
                <w:color w:val="000000"/>
                <w:sz w:val="20"/>
                <w:szCs w:val="20"/>
              </w:rPr>
              <w:t>Możliwość sprawdzenia statusu gwarancji poprzez stronę producenta podając unikatowy numer urządzenia, oraz pobieranie uaktualnień mikrokodu oraz sterowników nawet w przypadku wygaśnięcia gwarancji systemu.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A6C5CB6" w14:textId="77777777" w:rsidR="00495CE7" w:rsidRPr="005A129C" w:rsidRDefault="00495CE7" w:rsidP="004311A7">
            <w:pPr>
              <w:spacing w:after="0" w:line="240" w:lineRule="auto"/>
              <w:textAlignment w:val="baseline"/>
              <w:rPr>
                <w:rFonts w:eastAsia="Times New Roman" w:cstheme="minorHAnsi"/>
                <w:noProof/>
                <w:color w:val="000000"/>
                <w:sz w:val="20"/>
                <w:szCs w:val="20"/>
              </w:rPr>
            </w:pPr>
          </w:p>
        </w:tc>
      </w:tr>
      <w:tr w:rsidR="00495CE7" w:rsidRPr="005A129C" w14:paraId="400D3AC2" w14:textId="61D5EC47" w:rsidTr="00495CE7">
        <w:trPr>
          <w:trHeight w:val="300"/>
        </w:trPr>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2FA1B" w14:textId="77777777" w:rsidR="00495CE7" w:rsidRPr="004311A7" w:rsidRDefault="00495CE7" w:rsidP="004311A7">
            <w:pPr>
              <w:spacing w:after="0" w:line="240" w:lineRule="auto"/>
              <w:jc w:val="center"/>
              <w:textAlignment w:val="baseline"/>
              <w:rPr>
                <w:rFonts w:eastAsia="Times New Roman" w:cstheme="minorHAnsi"/>
                <w:noProof/>
                <w:sz w:val="20"/>
                <w:szCs w:val="20"/>
              </w:rPr>
            </w:pPr>
            <w:r w:rsidRPr="004311A7">
              <w:rPr>
                <w:rFonts w:eastAsia="Times New Roman" w:cstheme="minorHAnsi"/>
                <w:bCs/>
                <w:noProof/>
                <w:sz w:val="20"/>
                <w:szCs w:val="20"/>
              </w:rPr>
              <w:t>Dokumentacja użytkownika</w:t>
            </w:r>
            <w:r w:rsidRPr="004311A7">
              <w:rPr>
                <w:rFonts w:eastAsia="Times New Roman" w:cstheme="minorHAnsi"/>
                <w:noProof/>
                <w:sz w:val="20"/>
                <w:szCs w:val="20"/>
              </w:rPr>
              <w:t> </w:t>
            </w:r>
          </w:p>
        </w:tc>
        <w:tc>
          <w:tcPr>
            <w:tcW w:w="5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1B745"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Zamawiający wymaga dokumentacji w języku polskim lub angi</w:t>
            </w:r>
            <w:r w:rsidRPr="004311A7">
              <w:rPr>
                <w:rFonts w:eastAsia="Times New Roman" w:cstheme="minorHAnsi"/>
                <w:i/>
                <w:iCs/>
                <w:noProof/>
                <w:sz w:val="20"/>
                <w:szCs w:val="20"/>
              </w:rPr>
              <w:t>e</w:t>
            </w:r>
            <w:r w:rsidRPr="004311A7">
              <w:rPr>
                <w:rFonts w:eastAsia="Times New Roman" w:cstheme="minorHAnsi"/>
                <w:noProof/>
                <w:sz w:val="20"/>
                <w:szCs w:val="20"/>
              </w:rPr>
              <w:t>lskim. </w:t>
            </w:r>
          </w:p>
          <w:p w14:paraId="5BF0CD9F" w14:textId="77777777" w:rsidR="00495CE7" w:rsidRPr="004311A7" w:rsidRDefault="00495CE7" w:rsidP="004311A7">
            <w:pPr>
              <w:spacing w:after="0" w:line="240" w:lineRule="auto"/>
              <w:textAlignment w:val="baseline"/>
              <w:rPr>
                <w:rFonts w:eastAsia="Times New Roman" w:cstheme="minorHAnsi"/>
                <w:noProof/>
                <w:sz w:val="20"/>
                <w:szCs w:val="20"/>
              </w:rPr>
            </w:pPr>
            <w:r w:rsidRPr="004311A7">
              <w:rPr>
                <w:rFonts w:eastAsia="Times New Roman" w:cstheme="minorHAnsi"/>
                <w:noProof/>
                <w:sz w:val="20"/>
                <w:szCs w:val="20"/>
              </w:rPr>
              <w:t>Możliwość telefonicznego sprawdzenia konfiguracji sprzętowej serwera oraz warunków gwarancji po podaniu numeru seryjnego bezpośrednio u producenta lub jego przedstawiciela.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21591C6D" w14:textId="77777777" w:rsidR="00495CE7" w:rsidRPr="005A129C" w:rsidRDefault="00495CE7" w:rsidP="004311A7">
            <w:pPr>
              <w:spacing w:after="0" w:line="240" w:lineRule="auto"/>
              <w:textAlignment w:val="baseline"/>
              <w:rPr>
                <w:rFonts w:eastAsia="Times New Roman" w:cstheme="minorHAnsi"/>
                <w:noProof/>
                <w:sz w:val="20"/>
                <w:szCs w:val="20"/>
              </w:rPr>
            </w:pPr>
          </w:p>
        </w:tc>
      </w:tr>
    </w:tbl>
    <w:p w14:paraId="5693F0D4" w14:textId="77777777" w:rsidR="004311A7" w:rsidRPr="004311A7" w:rsidRDefault="004311A7" w:rsidP="004311A7">
      <w:pPr>
        <w:spacing w:after="0" w:line="240" w:lineRule="auto"/>
        <w:rPr>
          <w:rFonts w:cstheme="minorHAnsi"/>
          <w:noProof/>
          <w:sz w:val="20"/>
          <w:szCs w:val="20"/>
        </w:rPr>
      </w:pPr>
    </w:p>
    <w:p w14:paraId="6DC36B04" w14:textId="77777777" w:rsidR="00BA0DF4" w:rsidRDefault="00BA0DF4" w:rsidP="00077B79">
      <w:pPr>
        <w:spacing w:after="0" w:line="240" w:lineRule="auto"/>
        <w:contextualSpacing/>
        <w:rPr>
          <w:rFonts w:cstheme="minorHAnsi"/>
          <w:noProof/>
          <w:sz w:val="20"/>
          <w:szCs w:val="20"/>
        </w:rPr>
      </w:pPr>
    </w:p>
    <w:p w14:paraId="048AD261" w14:textId="6B5DBB26" w:rsidR="004311A7" w:rsidRPr="00BA0DF4" w:rsidRDefault="004311A7" w:rsidP="00BA0DF4">
      <w:pPr>
        <w:pStyle w:val="Akapitzlist"/>
        <w:numPr>
          <w:ilvl w:val="0"/>
          <w:numId w:val="1"/>
        </w:numPr>
        <w:rPr>
          <w:rFonts w:cstheme="minorHAnsi"/>
          <w:noProof/>
          <w:sz w:val="20"/>
          <w:szCs w:val="20"/>
        </w:rPr>
      </w:pPr>
      <w:r w:rsidRPr="00BA0DF4">
        <w:rPr>
          <w:rFonts w:cstheme="minorHAnsi"/>
          <w:noProof/>
          <w:sz w:val="20"/>
          <w:szCs w:val="20"/>
        </w:rPr>
        <w:lastRenderedPageBreak/>
        <w:t>Macierz dyskowa – 1 szt.</w:t>
      </w:r>
      <w:r w:rsidR="00BA0DF4" w:rsidRPr="00BA0DF4">
        <w:rPr>
          <w:rFonts w:cstheme="minorHAnsi"/>
          <w:noProof/>
          <w:sz w:val="20"/>
          <w:szCs w:val="20"/>
        </w:rPr>
        <w:t xml:space="preserve">- ………………………………………………………………………………………………………. </w:t>
      </w:r>
      <w:r w:rsidR="00BA0DF4">
        <w:rPr>
          <w:rStyle w:val="Odwoanieprzypisudolnego"/>
          <w:rFonts w:cstheme="minorHAnsi"/>
          <w:noProof/>
          <w:sz w:val="20"/>
          <w:szCs w:val="20"/>
        </w:rPr>
        <w:footnoteReference w:id="4"/>
      </w:r>
    </w:p>
    <w:p w14:paraId="5CB59327" w14:textId="77777777" w:rsidR="004311A7" w:rsidRPr="004311A7" w:rsidRDefault="004311A7" w:rsidP="004311A7">
      <w:pPr>
        <w:spacing w:after="0" w:line="240" w:lineRule="auto"/>
        <w:rPr>
          <w:rFonts w:cstheme="minorHAnsi"/>
          <w:noProof/>
          <w:sz w:val="20"/>
          <w:szCs w:val="20"/>
        </w:rPr>
      </w:pPr>
    </w:p>
    <w:tbl>
      <w:tblPr>
        <w:tblStyle w:val="Tabela-Siatka"/>
        <w:tblW w:w="9640" w:type="dxa"/>
        <w:tblInd w:w="-289" w:type="dxa"/>
        <w:tblLayout w:type="fixed"/>
        <w:tblLook w:val="04A0" w:firstRow="1" w:lastRow="0" w:firstColumn="1" w:lastColumn="0" w:noHBand="0" w:noVBand="1"/>
      </w:tblPr>
      <w:tblGrid>
        <w:gridCol w:w="2127"/>
        <w:gridCol w:w="4394"/>
        <w:gridCol w:w="3119"/>
      </w:tblGrid>
      <w:tr w:rsidR="00495CE7" w:rsidRPr="004311A7" w14:paraId="3748D6D6" w14:textId="023EF8C7" w:rsidTr="00DC3D58">
        <w:tc>
          <w:tcPr>
            <w:tcW w:w="2127" w:type="dxa"/>
            <w:shd w:val="clear" w:color="auto" w:fill="auto"/>
            <w:vAlign w:val="center"/>
          </w:tcPr>
          <w:p w14:paraId="3CDB16AF" w14:textId="77777777" w:rsidR="00495CE7" w:rsidRPr="004311A7" w:rsidRDefault="00495CE7" w:rsidP="004311A7">
            <w:pPr>
              <w:jc w:val="center"/>
              <w:textAlignment w:val="baseline"/>
              <w:rPr>
                <w:rFonts w:eastAsia="Times New Roman" w:cstheme="minorHAnsi"/>
                <w:noProof/>
                <w:sz w:val="20"/>
                <w:szCs w:val="20"/>
                <w:lang w:val="pl-PL"/>
              </w:rPr>
            </w:pPr>
            <w:r w:rsidRPr="004311A7">
              <w:rPr>
                <w:rFonts w:eastAsia="Times New Roman" w:cstheme="minorHAnsi"/>
                <w:b/>
                <w:bCs/>
                <w:noProof/>
                <w:sz w:val="20"/>
                <w:szCs w:val="20"/>
                <w:lang w:val="pl-PL"/>
              </w:rPr>
              <w:t>Parametr</w:t>
            </w:r>
            <w:r w:rsidRPr="004311A7">
              <w:rPr>
                <w:rFonts w:eastAsia="Times New Roman" w:cstheme="minorHAnsi"/>
                <w:noProof/>
                <w:sz w:val="20"/>
                <w:szCs w:val="20"/>
                <w:lang w:val="pl-PL"/>
              </w:rPr>
              <w:t> </w:t>
            </w:r>
          </w:p>
        </w:tc>
        <w:tc>
          <w:tcPr>
            <w:tcW w:w="4394" w:type="dxa"/>
            <w:shd w:val="clear" w:color="auto" w:fill="auto"/>
            <w:vAlign w:val="center"/>
          </w:tcPr>
          <w:p w14:paraId="3C021768" w14:textId="77777777" w:rsidR="00495CE7" w:rsidRPr="004311A7" w:rsidRDefault="00495CE7" w:rsidP="004311A7">
            <w:pPr>
              <w:jc w:val="center"/>
              <w:textAlignment w:val="baseline"/>
              <w:rPr>
                <w:rFonts w:eastAsia="Times New Roman" w:cstheme="minorHAnsi"/>
                <w:noProof/>
                <w:sz w:val="20"/>
                <w:szCs w:val="20"/>
                <w:lang w:val="pl-PL"/>
              </w:rPr>
            </w:pPr>
            <w:r w:rsidRPr="004311A7">
              <w:rPr>
                <w:rFonts w:eastAsia="Times New Roman" w:cstheme="minorHAnsi"/>
                <w:b/>
                <w:bCs/>
                <w:noProof/>
                <w:sz w:val="20"/>
                <w:szCs w:val="20"/>
                <w:lang w:val="pl-PL"/>
              </w:rPr>
              <w:t>Charakterystyka (wymagania minimalne)</w:t>
            </w:r>
            <w:r w:rsidRPr="004311A7">
              <w:rPr>
                <w:rFonts w:eastAsia="Times New Roman" w:cstheme="minorHAnsi"/>
                <w:noProof/>
                <w:sz w:val="20"/>
                <w:szCs w:val="20"/>
                <w:lang w:val="pl-PL"/>
              </w:rPr>
              <w:t> </w:t>
            </w:r>
          </w:p>
        </w:tc>
        <w:tc>
          <w:tcPr>
            <w:tcW w:w="3119" w:type="dxa"/>
          </w:tcPr>
          <w:p w14:paraId="3C67AC97" w14:textId="25D01A69" w:rsidR="00495CE7" w:rsidRPr="004311A7" w:rsidRDefault="00DC3D58" w:rsidP="004311A7">
            <w:pPr>
              <w:jc w:val="center"/>
              <w:textAlignment w:val="baseline"/>
              <w:rPr>
                <w:rFonts w:eastAsia="Times New Roman" w:cstheme="minorHAnsi"/>
                <w:b/>
                <w:bCs/>
                <w:noProof/>
                <w:sz w:val="20"/>
                <w:szCs w:val="20"/>
              </w:rPr>
            </w:pPr>
            <w:r w:rsidRPr="00DC3D58">
              <w:rPr>
                <w:rFonts w:eastAsia="Times New Roman" w:cstheme="minorHAnsi"/>
                <w:b/>
                <w:bCs/>
                <w:noProof/>
                <w:sz w:val="20"/>
                <w:szCs w:val="20"/>
                <w:lang w:val="pl-PL"/>
              </w:rPr>
              <w:t>Nazwa/opis/parametry  oferowanego produktu potwierdzające wymagania Zamawiającego</w:t>
            </w:r>
          </w:p>
        </w:tc>
      </w:tr>
      <w:tr w:rsidR="00495CE7" w:rsidRPr="004311A7" w14:paraId="62184EBF" w14:textId="0F066139" w:rsidTr="00DC3D58">
        <w:tc>
          <w:tcPr>
            <w:tcW w:w="2127" w:type="dxa"/>
          </w:tcPr>
          <w:p w14:paraId="0066925C" w14:textId="77777777" w:rsidR="00495CE7" w:rsidRPr="004311A7" w:rsidRDefault="00495CE7" w:rsidP="004311A7">
            <w:pPr>
              <w:rPr>
                <w:noProof/>
                <w:color w:val="000000"/>
                <w:sz w:val="20"/>
                <w:szCs w:val="20"/>
                <w:lang w:val="pl-PL"/>
              </w:rPr>
            </w:pPr>
            <w:r w:rsidRPr="004311A7">
              <w:rPr>
                <w:noProof/>
                <w:color w:val="000000"/>
                <w:sz w:val="20"/>
                <w:szCs w:val="20"/>
                <w:lang w:val="pl-PL"/>
              </w:rPr>
              <w:t>Zasoby dyskowe</w:t>
            </w:r>
          </w:p>
        </w:tc>
        <w:tc>
          <w:tcPr>
            <w:tcW w:w="4394" w:type="dxa"/>
            <w:shd w:val="clear" w:color="auto" w:fill="auto"/>
          </w:tcPr>
          <w:p w14:paraId="7A0972E3" w14:textId="77777777" w:rsidR="00495CE7" w:rsidRPr="004311A7" w:rsidRDefault="00495CE7" w:rsidP="004311A7">
            <w:pPr>
              <w:rPr>
                <w:noProof/>
                <w:color w:val="000000"/>
                <w:sz w:val="20"/>
                <w:szCs w:val="20"/>
                <w:lang w:val="pl-PL"/>
              </w:rPr>
            </w:pPr>
            <w:r w:rsidRPr="004311A7">
              <w:rPr>
                <w:noProof/>
                <w:color w:val="000000"/>
                <w:sz w:val="20"/>
                <w:szCs w:val="20"/>
                <w:lang w:val="pl-PL"/>
              </w:rPr>
              <w:t>1. Macierz dyskowa musi być dostarczona z minimum:</w:t>
            </w:r>
          </w:p>
          <w:p w14:paraId="578979C2" w14:textId="77777777" w:rsidR="00495CE7" w:rsidRPr="004311A7" w:rsidRDefault="00495CE7" w:rsidP="004311A7">
            <w:pPr>
              <w:numPr>
                <w:ilvl w:val="0"/>
                <w:numId w:val="10"/>
              </w:numPr>
              <w:ind w:left="604"/>
              <w:contextualSpacing/>
              <w:rPr>
                <w:noProof/>
                <w:color w:val="000000"/>
                <w:sz w:val="20"/>
                <w:szCs w:val="20"/>
                <w:lang w:val="pl-PL"/>
              </w:rPr>
            </w:pPr>
            <w:r w:rsidRPr="004311A7">
              <w:rPr>
                <w:noProof/>
                <w:color w:val="000000" w:themeColor="text1"/>
                <w:sz w:val="20"/>
                <w:szCs w:val="20"/>
                <w:lang w:val="pl-PL"/>
              </w:rPr>
              <w:t xml:space="preserve">50 dyskami SSD 2,5” o pojemności minimum 3,84TB (w przypadku zastosowania dysków o DWPD mniejszym od 3, należy dostarczyć dwukrotnie większą pojemność na dyskach SSD) </w:t>
            </w:r>
          </w:p>
          <w:p w14:paraId="5010E31D" w14:textId="77777777" w:rsidR="00495CE7" w:rsidRPr="004311A7" w:rsidRDefault="00495CE7" w:rsidP="004311A7">
            <w:pPr>
              <w:rPr>
                <w:noProof/>
                <w:color w:val="000000"/>
                <w:sz w:val="20"/>
                <w:szCs w:val="20"/>
                <w:lang w:val="pl-PL"/>
              </w:rPr>
            </w:pPr>
            <w:r w:rsidRPr="004311A7">
              <w:rPr>
                <w:noProof/>
                <w:color w:val="000000"/>
                <w:sz w:val="20"/>
                <w:szCs w:val="20"/>
                <w:lang w:val="pl-PL"/>
              </w:rPr>
              <w:t>2. Macierz dyskowa musi być dedykowana do obsługi tylko dysków SSD lub NVMe.</w:t>
            </w:r>
          </w:p>
          <w:p w14:paraId="32E5AEFF" w14:textId="77777777" w:rsidR="00495CE7" w:rsidRPr="004311A7" w:rsidRDefault="00495CE7" w:rsidP="004311A7">
            <w:pPr>
              <w:rPr>
                <w:noProof/>
                <w:color w:val="000000"/>
                <w:sz w:val="20"/>
                <w:szCs w:val="20"/>
                <w:lang w:val="pl-PL"/>
              </w:rPr>
            </w:pPr>
            <w:r w:rsidRPr="004311A7">
              <w:rPr>
                <w:noProof/>
                <w:color w:val="000000"/>
                <w:sz w:val="20"/>
                <w:szCs w:val="20"/>
                <w:lang w:val="pl-PL"/>
              </w:rPr>
              <w:t>3. Kontrolery macierzy dyskowej muszą obsługiwać min. 250 dysków oraz pojemność surową min. 4PB. Macierz musi mieć możliwość rozbudowy on-line do konfiguracji obsługującej min. 750 dysków.</w:t>
            </w:r>
          </w:p>
          <w:p w14:paraId="30772FD9" w14:textId="77777777" w:rsidR="00495CE7" w:rsidRPr="004311A7" w:rsidRDefault="00495CE7" w:rsidP="004311A7">
            <w:pPr>
              <w:rPr>
                <w:noProof/>
                <w:color w:val="000000"/>
                <w:sz w:val="20"/>
                <w:szCs w:val="20"/>
                <w:lang w:val="pl-PL"/>
              </w:rPr>
            </w:pPr>
            <w:r w:rsidRPr="004311A7">
              <w:rPr>
                <w:noProof/>
                <w:color w:val="000000"/>
                <w:sz w:val="20"/>
                <w:szCs w:val="20"/>
                <w:lang w:val="pl-PL"/>
              </w:rPr>
              <w:t>4. Należy dodatkowo dostarczyć dyski zapasowe lub pojemność zapasową w ilości zgodnej z zaleceniami producenta dla oferowanej konfiguracji – nie mniej niż 1 zapasowy dysk lub jego pojemność na 30 dysków danego typu.</w:t>
            </w:r>
          </w:p>
          <w:p w14:paraId="67736F0C" w14:textId="77777777" w:rsidR="00495CE7" w:rsidRPr="004311A7" w:rsidRDefault="00495CE7" w:rsidP="004311A7">
            <w:pPr>
              <w:rPr>
                <w:noProof/>
                <w:color w:val="000000"/>
                <w:sz w:val="20"/>
                <w:szCs w:val="20"/>
                <w:lang w:val="pl-PL"/>
              </w:rPr>
            </w:pPr>
            <w:r w:rsidRPr="004311A7">
              <w:rPr>
                <w:noProof/>
                <w:color w:val="000000"/>
                <w:sz w:val="20"/>
                <w:szCs w:val="20"/>
                <w:lang w:val="pl-PL"/>
              </w:rPr>
              <w:t>5. Podczas awarii dysku kontroler macierzy dyskowej musi automatycznie rozpoczynać odtwarzanie danych na fizycznym dysku zapasowym lub pojemności zapasowej.</w:t>
            </w:r>
          </w:p>
          <w:p w14:paraId="527809AF" w14:textId="77777777" w:rsidR="00495CE7" w:rsidRPr="004311A7" w:rsidRDefault="00495CE7" w:rsidP="004311A7">
            <w:pPr>
              <w:rPr>
                <w:noProof/>
                <w:color w:val="000000"/>
                <w:sz w:val="20"/>
                <w:szCs w:val="20"/>
                <w:lang w:val="pl-PL"/>
              </w:rPr>
            </w:pPr>
            <w:r w:rsidRPr="004311A7">
              <w:rPr>
                <w:noProof/>
                <w:color w:val="000000"/>
                <w:sz w:val="20"/>
                <w:szCs w:val="20"/>
                <w:lang w:val="pl-PL"/>
              </w:rPr>
              <w:t>6. W przypadku stosowania dysku zapasowego proces odtwarzania danych nie może wiązać się z procesem przenoszenia danych po wymianie dysku uszkodzonego (dysk wymieniony musi być automatycznie uznany za zapasowy).</w:t>
            </w:r>
          </w:p>
        </w:tc>
        <w:tc>
          <w:tcPr>
            <w:tcW w:w="3119" w:type="dxa"/>
            <w:shd w:val="clear" w:color="auto" w:fill="auto"/>
          </w:tcPr>
          <w:p w14:paraId="061301A4" w14:textId="77777777" w:rsidR="00495CE7" w:rsidRPr="004311A7" w:rsidRDefault="00495CE7" w:rsidP="004311A7">
            <w:pPr>
              <w:rPr>
                <w:noProof/>
                <w:color w:val="000000"/>
                <w:sz w:val="20"/>
                <w:szCs w:val="20"/>
              </w:rPr>
            </w:pPr>
          </w:p>
        </w:tc>
      </w:tr>
      <w:tr w:rsidR="00495CE7" w:rsidRPr="004311A7" w14:paraId="5642FEEC" w14:textId="7981CD09" w:rsidTr="00DC3D58">
        <w:tc>
          <w:tcPr>
            <w:tcW w:w="2127" w:type="dxa"/>
          </w:tcPr>
          <w:p w14:paraId="5991DCDD" w14:textId="77777777" w:rsidR="00495CE7" w:rsidRPr="004311A7" w:rsidRDefault="00495CE7" w:rsidP="004311A7">
            <w:pPr>
              <w:rPr>
                <w:noProof/>
                <w:color w:val="000000"/>
                <w:sz w:val="20"/>
                <w:szCs w:val="20"/>
                <w:lang w:val="pl-PL"/>
              </w:rPr>
            </w:pPr>
            <w:r w:rsidRPr="004311A7">
              <w:rPr>
                <w:noProof/>
                <w:color w:val="000000"/>
                <w:sz w:val="20"/>
                <w:szCs w:val="20"/>
                <w:lang w:val="pl-PL"/>
              </w:rPr>
              <w:t>Kontrolery macierzy dyskowej</w:t>
            </w:r>
          </w:p>
        </w:tc>
        <w:tc>
          <w:tcPr>
            <w:tcW w:w="4394" w:type="dxa"/>
            <w:shd w:val="clear" w:color="auto" w:fill="auto"/>
          </w:tcPr>
          <w:p w14:paraId="4BD2DE34" w14:textId="77777777" w:rsidR="00495CE7" w:rsidRPr="004311A7" w:rsidRDefault="00495CE7" w:rsidP="004311A7">
            <w:pPr>
              <w:rPr>
                <w:noProof/>
                <w:color w:val="000000"/>
                <w:sz w:val="20"/>
                <w:szCs w:val="20"/>
                <w:lang w:val="pl-PL"/>
              </w:rPr>
            </w:pPr>
            <w:r w:rsidRPr="004311A7">
              <w:rPr>
                <w:noProof/>
                <w:color w:val="000000"/>
                <w:sz w:val="20"/>
                <w:szCs w:val="20"/>
                <w:lang w:val="pl-PL"/>
              </w:rPr>
              <w:t xml:space="preserve">1. Macierz dyskowa musi być złożona z minimum jednej pary identycznych kontrolerów tworzących klaster wysokiej dostępności (high availability cluster). Kontrolery muszą udostępniać dane poprzez iSCSI, FCP, CIFS oraz NFS.  </w:t>
            </w:r>
          </w:p>
          <w:p w14:paraId="73A35B83" w14:textId="77777777" w:rsidR="00495CE7" w:rsidRPr="004311A7" w:rsidRDefault="00495CE7" w:rsidP="004311A7">
            <w:pPr>
              <w:rPr>
                <w:noProof/>
                <w:color w:val="000000"/>
                <w:sz w:val="20"/>
                <w:szCs w:val="20"/>
                <w:lang w:val="pl-PL"/>
              </w:rPr>
            </w:pPr>
            <w:r w:rsidRPr="004311A7">
              <w:rPr>
                <w:noProof/>
                <w:color w:val="000000"/>
                <w:sz w:val="20"/>
                <w:szCs w:val="20"/>
                <w:lang w:val="pl-PL"/>
              </w:rPr>
              <w:t>2. Obszar pamięci cache przeznaczony do zapisów danych, musi posiadać lustrzaną kopię (ang. mirror).</w:t>
            </w:r>
          </w:p>
          <w:p w14:paraId="5CFA9CA3" w14:textId="77777777" w:rsidR="00495CE7" w:rsidRPr="004311A7" w:rsidRDefault="00495CE7" w:rsidP="004311A7">
            <w:pPr>
              <w:rPr>
                <w:noProof/>
                <w:color w:val="000000"/>
                <w:sz w:val="20"/>
                <w:szCs w:val="20"/>
                <w:lang w:val="pl-PL"/>
              </w:rPr>
            </w:pPr>
            <w:r w:rsidRPr="004311A7">
              <w:rPr>
                <w:noProof/>
                <w:color w:val="000000"/>
                <w:sz w:val="20"/>
                <w:szCs w:val="20"/>
                <w:lang w:val="pl-PL"/>
              </w:rPr>
              <w:t>3. W przypadku awarii zasilania dane nie zapisane na dyskach muszą być zabezpieczone za pomocą podtrzymania bateryjnego przez minimum 72 godziny lub zachowane w pamięci nieulotnej kontrolera do momentu przywrócenia zasilania.</w:t>
            </w:r>
          </w:p>
          <w:p w14:paraId="1557F05C" w14:textId="77777777" w:rsidR="00495CE7" w:rsidRPr="004311A7" w:rsidRDefault="00495CE7" w:rsidP="004311A7">
            <w:pPr>
              <w:rPr>
                <w:noProof/>
                <w:color w:val="000000"/>
                <w:sz w:val="20"/>
                <w:szCs w:val="20"/>
                <w:lang w:val="pl-PL"/>
              </w:rPr>
            </w:pPr>
            <w:r w:rsidRPr="004311A7">
              <w:rPr>
                <w:noProof/>
                <w:color w:val="000000"/>
                <w:sz w:val="20"/>
                <w:szCs w:val="20"/>
                <w:lang w:val="pl-PL"/>
              </w:rPr>
              <w:t>4. Kontrolery w klastrze wysokiej dostępności muszą oferować funkcjonalność automatycznego przejmowania funkcjonalności i zadań w przypadku awarii drugiego kontrolera w tej samej parze.</w:t>
            </w:r>
          </w:p>
          <w:p w14:paraId="69ACB669" w14:textId="77777777" w:rsidR="00495CE7" w:rsidRPr="004311A7" w:rsidRDefault="00495CE7" w:rsidP="004311A7">
            <w:pPr>
              <w:rPr>
                <w:noProof/>
                <w:color w:val="000000"/>
                <w:sz w:val="20"/>
                <w:szCs w:val="20"/>
                <w:lang w:val="pl-PL"/>
              </w:rPr>
            </w:pPr>
            <w:r w:rsidRPr="004311A7">
              <w:rPr>
                <w:noProof/>
                <w:color w:val="000000"/>
                <w:sz w:val="20"/>
                <w:szCs w:val="20"/>
                <w:lang w:val="pl-PL"/>
              </w:rPr>
              <w:lastRenderedPageBreak/>
              <w:t>5. Macierz musi mieć minimum 192GB pamięci cache obsługującej zapis i odczyt dostępnej dla wszystkich wolumenów macierzy. Włączenie lub wyłączenie pamięci cache nie może wymagać operacji usunięcia i utworzenia na nowo wolumenów lub grup dyskowych.</w:t>
            </w:r>
          </w:p>
          <w:p w14:paraId="21DED4CE" w14:textId="77777777" w:rsidR="00495CE7" w:rsidRPr="004311A7" w:rsidRDefault="00495CE7" w:rsidP="004311A7">
            <w:pPr>
              <w:rPr>
                <w:noProof/>
                <w:color w:val="000000"/>
                <w:sz w:val="20"/>
                <w:szCs w:val="20"/>
                <w:lang w:val="pl-PL"/>
              </w:rPr>
            </w:pPr>
            <w:r w:rsidRPr="004311A7">
              <w:rPr>
                <w:noProof/>
                <w:color w:val="000000"/>
                <w:sz w:val="20"/>
                <w:szCs w:val="20"/>
                <w:lang w:val="pl-PL"/>
              </w:rPr>
              <w:t xml:space="preserve">6. Macierz musi mieć możliwość obsługi różnych poziomów RAID równocześnie. Minimum RAID 1 (lub 10), 5, 6. </w:t>
            </w:r>
            <w:r w:rsidRPr="004311A7">
              <w:rPr>
                <w:rFonts w:ascii="Calibri" w:hAnsi="Calibri" w:cs="Calibri"/>
                <w:noProof/>
                <w:color w:val="000000"/>
                <w:sz w:val="20"/>
                <w:szCs w:val="20"/>
                <w:lang w:val="pl-PL"/>
              </w:rPr>
              <w:t>Macierz musi umożliwiać konstrukcję urządzenia LUN w taki sposób, aby zawierał dane zabezpieczone poziomami RAID 1 (lub 10), RAID 5, RAID 6 jednocześnie.</w:t>
            </w:r>
          </w:p>
          <w:p w14:paraId="7C96A392" w14:textId="77777777" w:rsidR="00495CE7" w:rsidRPr="004311A7" w:rsidRDefault="00495CE7" w:rsidP="004311A7">
            <w:pPr>
              <w:rPr>
                <w:noProof/>
                <w:color w:val="000000"/>
                <w:sz w:val="20"/>
                <w:szCs w:val="20"/>
                <w:lang w:val="pl-PL"/>
              </w:rPr>
            </w:pPr>
            <w:r w:rsidRPr="004311A7">
              <w:rPr>
                <w:noProof/>
                <w:color w:val="000000"/>
                <w:sz w:val="20"/>
                <w:szCs w:val="20"/>
                <w:lang w:val="pl-PL"/>
              </w:rPr>
              <w:t>7. Awaria dowolnego pojedynczego aktywnego elementu macierzy dyskowej nie może powodować przerwy w dostępie do danych.</w:t>
            </w:r>
          </w:p>
          <w:p w14:paraId="3A0E15D8" w14:textId="77777777" w:rsidR="00495CE7" w:rsidRPr="004311A7" w:rsidRDefault="00495CE7" w:rsidP="004311A7">
            <w:pPr>
              <w:rPr>
                <w:noProof/>
                <w:color w:val="000000"/>
                <w:sz w:val="20"/>
                <w:szCs w:val="20"/>
                <w:lang w:val="pl-PL"/>
              </w:rPr>
            </w:pPr>
            <w:r w:rsidRPr="004311A7">
              <w:rPr>
                <w:noProof/>
                <w:color w:val="000000" w:themeColor="text1"/>
                <w:sz w:val="20"/>
                <w:szCs w:val="20"/>
                <w:lang w:val="pl-PL"/>
              </w:rPr>
              <w:t>8. Musi być możliwe utworzenie minimum 1000 wolumenów blokowych i plikowych o rozmiarze minimum 256TB każdy..</w:t>
            </w:r>
          </w:p>
          <w:p w14:paraId="4968D869" w14:textId="77777777" w:rsidR="00495CE7" w:rsidRPr="004311A7" w:rsidRDefault="00495CE7" w:rsidP="004311A7">
            <w:pPr>
              <w:rPr>
                <w:noProof/>
                <w:color w:val="000000"/>
                <w:sz w:val="20"/>
                <w:szCs w:val="20"/>
                <w:lang w:val="pl-PL"/>
              </w:rPr>
            </w:pPr>
            <w:r w:rsidRPr="004311A7">
              <w:rPr>
                <w:noProof/>
                <w:color w:val="000000"/>
                <w:sz w:val="20"/>
                <w:szCs w:val="20"/>
                <w:lang w:val="pl-PL"/>
              </w:rPr>
              <w:t>9. Macierz musi posiadać wbudowaną funkcjonalność typu thin provisioning umożliwiającą alokację wirtualnej przestrzeni dyskowej, do której fizyczne dyski mogą być dostarczone w przyszłości.</w:t>
            </w:r>
          </w:p>
        </w:tc>
        <w:tc>
          <w:tcPr>
            <w:tcW w:w="3119" w:type="dxa"/>
            <w:shd w:val="clear" w:color="auto" w:fill="auto"/>
          </w:tcPr>
          <w:p w14:paraId="0E1124A3" w14:textId="77777777" w:rsidR="00495CE7" w:rsidRPr="004311A7" w:rsidRDefault="00495CE7" w:rsidP="004311A7">
            <w:pPr>
              <w:rPr>
                <w:noProof/>
                <w:color w:val="000000"/>
                <w:sz w:val="20"/>
                <w:szCs w:val="20"/>
              </w:rPr>
            </w:pPr>
          </w:p>
        </w:tc>
      </w:tr>
      <w:tr w:rsidR="00495CE7" w:rsidRPr="004311A7" w14:paraId="286A3D2B" w14:textId="3F2A507E" w:rsidTr="00DC3D58">
        <w:tc>
          <w:tcPr>
            <w:tcW w:w="2127" w:type="dxa"/>
          </w:tcPr>
          <w:p w14:paraId="633A8836" w14:textId="77777777" w:rsidR="00495CE7" w:rsidRPr="004311A7" w:rsidRDefault="00495CE7" w:rsidP="004311A7">
            <w:pPr>
              <w:rPr>
                <w:noProof/>
                <w:color w:val="000000"/>
                <w:sz w:val="20"/>
                <w:szCs w:val="20"/>
                <w:lang w:val="pl-PL"/>
              </w:rPr>
            </w:pPr>
            <w:r w:rsidRPr="004311A7">
              <w:rPr>
                <w:noProof/>
                <w:color w:val="000000"/>
                <w:sz w:val="20"/>
                <w:szCs w:val="20"/>
                <w:lang w:val="pl-PL"/>
              </w:rPr>
              <w:t>Interfejsy</w:t>
            </w:r>
          </w:p>
        </w:tc>
        <w:tc>
          <w:tcPr>
            <w:tcW w:w="4394" w:type="dxa"/>
          </w:tcPr>
          <w:p w14:paraId="57886FB5" w14:textId="77777777" w:rsidR="00495CE7" w:rsidRPr="004311A7" w:rsidRDefault="00495CE7" w:rsidP="004311A7">
            <w:pPr>
              <w:rPr>
                <w:noProof/>
                <w:color w:val="000000"/>
                <w:sz w:val="20"/>
                <w:szCs w:val="20"/>
                <w:lang w:val="pl-PL"/>
              </w:rPr>
            </w:pPr>
            <w:r w:rsidRPr="004311A7">
              <w:rPr>
                <w:noProof/>
                <w:color w:val="000000"/>
                <w:sz w:val="20"/>
                <w:szCs w:val="20"/>
                <w:lang w:val="pl-PL"/>
              </w:rPr>
              <w:t>Macierz musi być wyposażona w następujące działające porty:</w:t>
            </w:r>
          </w:p>
          <w:p w14:paraId="283268C5" w14:textId="77777777" w:rsidR="00495CE7" w:rsidRPr="004311A7" w:rsidRDefault="00495CE7" w:rsidP="004311A7">
            <w:pPr>
              <w:numPr>
                <w:ilvl w:val="0"/>
                <w:numId w:val="9"/>
              </w:numPr>
              <w:contextualSpacing/>
              <w:rPr>
                <w:noProof/>
                <w:color w:val="000000"/>
                <w:sz w:val="20"/>
                <w:szCs w:val="20"/>
                <w:lang w:val="pl-PL"/>
              </w:rPr>
            </w:pPr>
            <w:r w:rsidRPr="004311A7">
              <w:rPr>
                <w:noProof/>
                <w:color w:val="000000" w:themeColor="text1"/>
                <w:sz w:val="20"/>
                <w:szCs w:val="20"/>
                <w:lang w:val="pl-PL"/>
              </w:rPr>
              <w:t xml:space="preserve">8 portów25 Gb SFP+ do podłączania hostów </w:t>
            </w:r>
          </w:p>
          <w:p w14:paraId="30EA0444" w14:textId="77777777" w:rsidR="00495CE7" w:rsidRPr="004311A7" w:rsidRDefault="00495CE7" w:rsidP="004311A7">
            <w:pPr>
              <w:numPr>
                <w:ilvl w:val="0"/>
                <w:numId w:val="9"/>
              </w:numPr>
              <w:contextualSpacing/>
              <w:rPr>
                <w:noProof/>
                <w:color w:val="000000"/>
                <w:sz w:val="20"/>
                <w:szCs w:val="20"/>
                <w:lang w:val="pl-PL"/>
              </w:rPr>
            </w:pPr>
            <w:r w:rsidRPr="004311A7">
              <w:rPr>
                <w:noProof/>
                <w:color w:val="000000" w:themeColor="text1"/>
                <w:sz w:val="20"/>
                <w:szCs w:val="20"/>
                <w:lang w:val="pl-PL"/>
              </w:rPr>
              <w:t>8 portów FC 32Gb do podłączania hostów – porty muszą być obsadzone odpowiednimi wkładkami SFP+ SR</w:t>
            </w:r>
          </w:p>
          <w:p w14:paraId="1CB26F1C" w14:textId="77777777" w:rsidR="00495CE7" w:rsidRPr="004311A7" w:rsidRDefault="00495CE7" w:rsidP="004311A7">
            <w:pPr>
              <w:numPr>
                <w:ilvl w:val="0"/>
                <w:numId w:val="9"/>
              </w:numPr>
              <w:contextualSpacing/>
              <w:rPr>
                <w:noProof/>
                <w:color w:val="000000"/>
                <w:sz w:val="20"/>
                <w:szCs w:val="20"/>
                <w:lang w:val="pl-PL"/>
              </w:rPr>
            </w:pPr>
            <w:r w:rsidRPr="004311A7">
              <w:rPr>
                <w:noProof/>
                <w:color w:val="000000"/>
                <w:sz w:val="20"/>
                <w:szCs w:val="20"/>
                <w:lang w:val="pl-PL"/>
              </w:rPr>
              <w:t>2 porty 1GbE Base-T do zdalnego zarządzania kontrolerem</w:t>
            </w:r>
          </w:p>
          <w:p w14:paraId="045D46D0" w14:textId="77777777" w:rsidR="00495CE7" w:rsidRPr="004311A7" w:rsidRDefault="00495CE7" w:rsidP="004311A7">
            <w:pPr>
              <w:numPr>
                <w:ilvl w:val="0"/>
                <w:numId w:val="9"/>
              </w:numPr>
              <w:contextualSpacing/>
              <w:rPr>
                <w:noProof/>
                <w:color w:val="000000"/>
                <w:sz w:val="20"/>
                <w:szCs w:val="20"/>
                <w:lang w:val="pl-PL"/>
              </w:rPr>
            </w:pPr>
            <w:r w:rsidRPr="004311A7">
              <w:rPr>
                <w:noProof/>
                <w:color w:val="000000"/>
                <w:sz w:val="20"/>
                <w:szCs w:val="20"/>
                <w:lang w:val="pl-PL"/>
              </w:rPr>
              <w:t>4 porty SAS minimum 12Gbs do podłączania półek dyskowych</w:t>
            </w:r>
          </w:p>
          <w:p w14:paraId="0972518A" w14:textId="77777777" w:rsidR="00495CE7" w:rsidRPr="004311A7" w:rsidRDefault="00495CE7" w:rsidP="004311A7">
            <w:pPr>
              <w:rPr>
                <w:noProof/>
                <w:color w:val="000000"/>
                <w:sz w:val="20"/>
                <w:szCs w:val="20"/>
                <w:lang w:val="pl-PL"/>
              </w:rPr>
            </w:pPr>
            <w:r w:rsidRPr="004311A7">
              <w:rPr>
                <w:noProof/>
                <w:color w:val="000000"/>
                <w:sz w:val="20"/>
                <w:szCs w:val="20"/>
                <w:lang w:val="pl-PL"/>
              </w:rPr>
              <w:t>Porty przeznaczone do podłączenia hostów nie mogą być wykorzystane do połączeń wewnątrz macierzy (np. pomiędzy kontrolerami).</w:t>
            </w:r>
          </w:p>
          <w:p w14:paraId="01AEC28D" w14:textId="77777777" w:rsidR="00495CE7" w:rsidRPr="004311A7" w:rsidRDefault="00495CE7" w:rsidP="004311A7">
            <w:pPr>
              <w:rPr>
                <w:noProof/>
                <w:color w:val="000000"/>
                <w:sz w:val="20"/>
                <w:szCs w:val="20"/>
                <w:lang w:val="pl-PL"/>
              </w:rPr>
            </w:pPr>
            <w:r w:rsidRPr="004311A7">
              <w:rPr>
                <w:noProof/>
                <w:color w:val="000000"/>
                <w:sz w:val="20"/>
                <w:szCs w:val="20"/>
                <w:lang w:val="pl-PL"/>
              </w:rPr>
              <w:t xml:space="preserve">Musi być możliwość rozbudowy on-line macierzy do minimum 24 portów o przepustowości 25 Gbps lub 16 portów FC o przepustowości 32Gbps jedynie poprzez instalację dodatkowych kart rozszerzeń bez konieczności instalacji dodatkowych kontrolerów. </w:t>
            </w:r>
          </w:p>
        </w:tc>
        <w:tc>
          <w:tcPr>
            <w:tcW w:w="3119" w:type="dxa"/>
          </w:tcPr>
          <w:p w14:paraId="0B16A8D6" w14:textId="77777777" w:rsidR="00495CE7" w:rsidRPr="004311A7" w:rsidRDefault="00495CE7" w:rsidP="004311A7">
            <w:pPr>
              <w:rPr>
                <w:noProof/>
                <w:color w:val="000000"/>
                <w:sz w:val="20"/>
                <w:szCs w:val="20"/>
              </w:rPr>
            </w:pPr>
          </w:p>
        </w:tc>
      </w:tr>
      <w:tr w:rsidR="00495CE7" w:rsidRPr="004311A7" w14:paraId="2E2CB6E3" w14:textId="3284E2E3" w:rsidTr="00DC3D58">
        <w:tc>
          <w:tcPr>
            <w:tcW w:w="2127" w:type="dxa"/>
          </w:tcPr>
          <w:p w14:paraId="0EB958F8" w14:textId="77777777" w:rsidR="00495CE7" w:rsidRPr="004311A7" w:rsidRDefault="00495CE7" w:rsidP="004311A7">
            <w:pPr>
              <w:rPr>
                <w:noProof/>
                <w:color w:val="000000"/>
                <w:sz w:val="20"/>
                <w:szCs w:val="20"/>
                <w:lang w:val="pl-PL"/>
              </w:rPr>
            </w:pPr>
            <w:r w:rsidRPr="004311A7">
              <w:rPr>
                <w:noProof/>
                <w:color w:val="000000"/>
                <w:sz w:val="20"/>
                <w:szCs w:val="20"/>
                <w:lang w:val="pl-PL"/>
              </w:rPr>
              <w:t>Kopie migawkowe</w:t>
            </w:r>
          </w:p>
        </w:tc>
        <w:tc>
          <w:tcPr>
            <w:tcW w:w="4394" w:type="dxa"/>
          </w:tcPr>
          <w:p w14:paraId="7796CB00" w14:textId="77777777" w:rsidR="00495CE7" w:rsidRPr="004311A7" w:rsidRDefault="00495CE7" w:rsidP="004311A7">
            <w:pPr>
              <w:rPr>
                <w:noProof/>
                <w:color w:val="000000"/>
                <w:sz w:val="20"/>
                <w:szCs w:val="20"/>
                <w:lang w:val="pl-PL"/>
              </w:rPr>
            </w:pPr>
            <w:r w:rsidRPr="004311A7">
              <w:rPr>
                <w:noProof/>
                <w:color w:val="000000"/>
                <w:sz w:val="20"/>
                <w:szCs w:val="20"/>
                <w:lang w:val="pl-PL"/>
              </w:rPr>
              <w:t>1. System operacyjny macierzy dyskowej musi natywnie obsługiwać mechanizm kopii migawkowych, który będzie dostępny dla wszystkich rodzajów danych udostępnianych. Niedopuszczalne są rozwiązania wykonujące kopie migawkowe jedynie w trybie Copy On Write dla dowolnego rodzaju danych (blokowe lub plikowe). Licencja na wszystkie opisane funkcjonalności musi obejmować całą powierzchnię użytkową macierzy.</w:t>
            </w:r>
          </w:p>
          <w:p w14:paraId="6EF6C5F1" w14:textId="77777777" w:rsidR="00495CE7" w:rsidRPr="004311A7" w:rsidRDefault="00495CE7" w:rsidP="004311A7">
            <w:pPr>
              <w:rPr>
                <w:noProof/>
                <w:color w:val="000000"/>
                <w:sz w:val="20"/>
                <w:szCs w:val="20"/>
                <w:lang w:val="pl-PL"/>
              </w:rPr>
            </w:pPr>
            <w:r w:rsidRPr="004311A7">
              <w:rPr>
                <w:noProof/>
                <w:color w:val="000000"/>
                <w:sz w:val="20"/>
                <w:szCs w:val="20"/>
                <w:lang w:val="pl-PL"/>
              </w:rPr>
              <w:t xml:space="preserve">2. Odtwarzanie plików i folderów z kopii migawkowych wykonanych dla wolumenów </w:t>
            </w:r>
            <w:r w:rsidRPr="004311A7">
              <w:rPr>
                <w:noProof/>
                <w:color w:val="000000"/>
                <w:sz w:val="20"/>
                <w:szCs w:val="20"/>
                <w:lang w:val="pl-PL"/>
              </w:rPr>
              <w:lastRenderedPageBreak/>
              <w:t>plikowych udostępnionych dla systemów typu Windows i Unix musi być dostępne za pomocą wydzielonego udziału sieciowego z zachowaniem praw dostępu na poziomie użytkownika.</w:t>
            </w:r>
          </w:p>
          <w:p w14:paraId="0C14B400" w14:textId="77777777" w:rsidR="00495CE7" w:rsidRPr="004311A7" w:rsidRDefault="00495CE7" w:rsidP="004311A7">
            <w:pPr>
              <w:rPr>
                <w:noProof/>
                <w:color w:val="000000"/>
                <w:sz w:val="20"/>
                <w:szCs w:val="20"/>
                <w:lang w:val="pl-PL"/>
              </w:rPr>
            </w:pPr>
            <w:r w:rsidRPr="004311A7">
              <w:rPr>
                <w:noProof/>
                <w:color w:val="000000"/>
                <w:sz w:val="20"/>
                <w:szCs w:val="20"/>
                <w:lang w:val="pl-PL"/>
              </w:rPr>
              <w:t>3. System operacyjny macierzy dyskowej musi umożliwiać i wykonywanie kopii migawkowych wolumenów plikowych, w trybie on-line, bez zatrzymywania operacji odczytu i zapisu. Deklarowana przez producenta liczba kopii migawkowych musi wynosić minimum 256 na wolumen.</w:t>
            </w:r>
          </w:p>
          <w:p w14:paraId="114A2ACF" w14:textId="77777777" w:rsidR="00495CE7" w:rsidRPr="004311A7" w:rsidRDefault="00495CE7" w:rsidP="004311A7">
            <w:pPr>
              <w:rPr>
                <w:noProof/>
                <w:color w:val="000000"/>
                <w:sz w:val="20"/>
                <w:szCs w:val="20"/>
                <w:lang w:val="pl-PL"/>
              </w:rPr>
            </w:pPr>
            <w:r w:rsidRPr="004311A7">
              <w:rPr>
                <w:noProof/>
                <w:color w:val="000000"/>
                <w:sz w:val="20"/>
                <w:szCs w:val="20"/>
                <w:lang w:val="pl-PL"/>
              </w:rPr>
              <w:t>4. Musi być możliwe odtwarzanie danych z kopii migawkowych bezpośrednio na wolumen produkcyjny.</w:t>
            </w:r>
          </w:p>
          <w:p w14:paraId="655913A0" w14:textId="77777777" w:rsidR="00495CE7" w:rsidRPr="004311A7" w:rsidRDefault="00495CE7" w:rsidP="004311A7">
            <w:pPr>
              <w:rPr>
                <w:noProof/>
                <w:color w:val="000000"/>
                <w:sz w:val="20"/>
                <w:szCs w:val="20"/>
                <w:lang w:val="pl-PL"/>
              </w:rPr>
            </w:pPr>
            <w:r w:rsidRPr="004311A7">
              <w:rPr>
                <w:noProof/>
                <w:color w:val="000000"/>
                <w:sz w:val="20"/>
                <w:szCs w:val="20"/>
                <w:lang w:val="pl-PL"/>
              </w:rPr>
              <w:t>5. Musi być możliwe zaprezentowanie kopii migawkowej w trybie do odczytu i zapisu.</w:t>
            </w:r>
          </w:p>
          <w:p w14:paraId="2552C575" w14:textId="77777777" w:rsidR="00495CE7" w:rsidRPr="004311A7" w:rsidRDefault="00495CE7" w:rsidP="004311A7">
            <w:pPr>
              <w:rPr>
                <w:noProof/>
                <w:color w:val="000000"/>
                <w:sz w:val="20"/>
                <w:szCs w:val="20"/>
                <w:lang w:val="pl-PL"/>
              </w:rPr>
            </w:pPr>
            <w:r w:rsidRPr="004311A7">
              <w:rPr>
                <w:noProof/>
                <w:color w:val="000000"/>
                <w:sz w:val="20"/>
                <w:szCs w:val="20"/>
                <w:lang w:val="pl-PL"/>
              </w:rPr>
              <w:t>6. Należy dostarczyć oprogramowanie do wykonywania spójnych kopii danych aplikacji: Exchange, SQL Server, Oracle, VMware dla blokowych i plikowych datastore.</w:t>
            </w:r>
          </w:p>
          <w:p w14:paraId="736DD54B" w14:textId="77777777" w:rsidR="00495CE7" w:rsidRPr="004311A7" w:rsidRDefault="00495CE7" w:rsidP="004311A7">
            <w:pPr>
              <w:rPr>
                <w:noProof/>
                <w:color w:val="000000"/>
                <w:sz w:val="20"/>
                <w:szCs w:val="20"/>
                <w:lang w:val="pl-PL"/>
              </w:rPr>
            </w:pPr>
            <w:r w:rsidRPr="004311A7">
              <w:rPr>
                <w:noProof/>
                <w:color w:val="000000"/>
                <w:sz w:val="20"/>
                <w:szCs w:val="20"/>
                <w:lang w:val="pl-PL"/>
              </w:rPr>
              <w:t>Spójne kopie rozumiane jako funkcjonalność automatycznego przełączenia aplikacji w tryb wykonania spójnej kopii swoich danych.</w:t>
            </w:r>
          </w:p>
          <w:p w14:paraId="579C9C80" w14:textId="77777777" w:rsidR="00495CE7" w:rsidRPr="004311A7" w:rsidRDefault="00495CE7" w:rsidP="004311A7">
            <w:pPr>
              <w:rPr>
                <w:noProof/>
                <w:color w:val="000000"/>
                <w:sz w:val="20"/>
                <w:szCs w:val="20"/>
                <w:lang w:val="pl-PL"/>
              </w:rPr>
            </w:pPr>
            <w:r w:rsidRPr="004311A7">
              <w:rPr>
                <w:noProof/>
                <w:color w:val="000000"/>
                <w:sz w:val="20"/>
                <w:szCs w:val="20"/>
                <w:lang w:val="pl-PL"/>
              </w:rPr>
              <w:t xml:space="preserve">Oprogramowanie to musi rozpoznać na których wolumenach logicznych aplikacja składuje swoje dane i wykonać kopie tylko tych wolumenów. </w:t>
            </w:r>
          </w:p>
        </w:tc>
        <w:tc>
          <w:tcPr>
            <w:tcW w:w="3119" w:type="dxa"/>
            <w:shd w:val="clear" w:color="auto" w:fill="auto"/>
          </w:tcPr>
          <w:p w14:paraId="66ECE911" w14:textId="77777777" w:rsidR="00495CE7" w:rsidRPr="004311A7" w:rsidRDefault="00495CE7" w:rsidP="004311A7">
            <w:pPr>
              <w:rPr>
                <w:noProof/>
                <w:color w:val="000000"/>
                <w:sz w:val="20"/>
                <w:szCs w:val="20"/>
              </w:rPr>
            </w:pPr>
          </w:p>
        </w:tc>
      </w:tr>
      <w:tr w:rsidR="00495CE7" w:rsidRPr="004311A7" w14:paraId="0F1F256D" w14:textId="517F4E50" w:rsidTr="00DC3D58">
        <w:tc>
          <w:tcPr>
            <w:tcW w:w="2127" w:type="dxa"/>
          </w:tcPr>
          <w:p w14:paraId="0470FAE2" w14:textId="77777777" w:rsidR="00495CE7" w:rsidRPr="004311A7" w:rsidRDefault="00495CE7" w:rsidP="004311A7">
            <w:pPr>
              <w:rPr>
                <w:noProof/>
                <w:color w:val="000000"/>
                <w:sz w:val="20"/>
                <w:szCs w:val="20"/>
                <w:lang w:val="pl-PL"/>
              </w:rPr>
            </w:pPr>
            <w:r w:rsidRPr="004311A7">
              <w:rPr>
                <w:noProof/>
                <w:color w:val="000000"/>
                <w:sz w:val="20"/>
                <w:szCs w:val="20"/>
                <w:lang w:val="pl-PL"/>
              </w:rPr>
              <w:t>Obsługiwane protokoły</w:t>
            </w:r>
          </w:p>
        </w:tc>
        <w:tc>
          <w:tcPr>
            <w:tcW w:w="4394" w:type="dxa"/>
          </w:tcPr>
          <w:p w14:paraId="7D557076" w14:textId="77777777" w:rsidR="00495CE7" w:rsidRPr="004311A7" w:rsidRDefault="00495CE7" w:rsidP="004311A7">
            <w:pPr>
              <w:rPr>
                <w:noProof/>
                <w:color w:val="000000"/>
                <w:sz w:val="20"/>
                <w:szCs w:val="20"/>
                <w:lang w:val="pl-PL"/>
              </w:rPr>
            </w:pPr>
            <w:r w:rsidRPr="004311A7">
              <w:rPr>
                <w:noProof/>
                <w:color w:val="000000" w:themeColor="text1"/>
                <w:sz w:val="20"/>
                <w:szCs w:val="20"/>
                <w:lang w:val="pl-PL"/>
              </w:rPr>
              <w:t>1.System operacyjny macierzy dyskowej musi udostępniać dane za pomocą protokołu CIFS i FCP - jeśli do uruchomienia potrzebna jest licencja to zamawiający wymaga jej dostarczenia. System operacyjny macierzy dyskowej musi mieć możliwość uruchomienia udostępniania danych za pomocą protokołów NFS oraz iSCSI - licencje na protokoły CIFS, NFS, FCP oraz iSCSI są przedmiotem obecnego postępowania.</w:t>
            </w:r>
          </w:p>
          <w:p w14:paraId="51C86031" w14:textId="77777777" w:rsidR="00495CE7" w:rsidRPr="004311A7" w:rsidRDefault="00495CE7" w:rsidP="004311A7">
            <w:pPr>
              <w:rPr>
                <w:noProof/>
                <w:color w:val="000000"/>
                <w:sz w:val="20"/>
                <w:szCs w:val="20"/>
                <w:lang w:val="pl-PL"/>
              </w:rPr>
            </w:pPr>
            <w:r w:rsidRPr="004311A7">
              <w:rPr>
                <w:noProof/>
                <w:color w:val="000000"/>
                <w:sz w:val="20"/>
                <w:szCs w:val="20"/>
                <w:lang w:val="pl-PL"/>
              </w:rPr>
              <w:t>2. Jednoczesna obsługa różnych protokołów dostępu do danych nie może być zrealizowana za pomocą dodatkowego oprogramowania ani dodatkowych urządzeń pośredniczących typu wirtualizator, gateway, switch, etc. firm trzecich.</w:t>
            </w:r>
          </w:p>
        </w:tc>
        <w:tc>
          <w:tcPr>
            <w:tcW w:w="3119" w:type="dxa"/>
            <w:shd w:val="clear" w:color="auto" w:fill="auto"/>
          </w:tcPr>
          <w:p w14:paraId="48166705" w14:textId="77777777" w:rsidR="00495CE7" w:rsidRPr="004311A7" w:rsidRDefault="00495CE7" w:rsidP="004311A7">
            <w:pPr>
              <w:rPr>
                <w:noProof/>
                <w:color w:val="000000" w:themeColor="text1"/>
                <w:sz w:val="20"/>
                <w:szCs w:val="20"/>
              </w:rPr>
            </w:pPr>
          </w:p>
        </w:tc>
      </w:tr>
      <w:tr w:rsidR="00495CE7" w:rsidRPr="004311A7" w14:paraId="6CC09927" w14:textId="4DABD54A" w:rsidTr="00DC3D58">
        <w:tc>
          <w:tcPr>
            <w:tcW w:w="2127" w:type="dxa"/>
          </w:tcPr>
          <w:p w14:paraId="38EB701C" w14:textId="77777777" w:rsidR="00495CE7" w:rsidRPr="004311A7" w:rsidRDefault="00495CE7" w:rsidP="004311A7">
            <w:pPr>
              <w:rPr>
                <w:noProof/>
                <w:color w:val="000000"/>
                <w:sz w:val="20"/>
                <w:szCs w:val="20"/>
                <w:lang w:val="pl-PL"/>
              </w:rPr>
            </w:pPr>
            <w:r w:rsidRPr="004311A7">
              <w:rPr>
                <w:noProof/>
                <w:color w:val="000000"/>
                <w:sz w:val="20"/>
                <w:szCs w:val="20"/>
                <w:lang w:val="pl-PL"/>
              </w:rPr>
              <w:t>Pozostałe wymagania</w:t>
            </w:r>
          </w:p>
        </w:tc>
        <w:tc>
          <w:tcPr>
            <w:tcW w:w="4394" w:type="dxa"/>
          </w:tcPr>
          <w:p w14:paraId="3B38ADC6" w14:textId="77777777" w:rsidR="00495CE7" w:rsidRPr="004311A7" w:rsidRDefault="00495CE7" w:rsidP="004311A7">
            <w:pPr>
              <w:rPr>
                <w:noProof/>
                <w:color w:val="000000"/>
                <w:sz w:val="20"/>
                <w:szCs w:val="20"/>
                <w:lang w:val="pl-PL"/>
              </w:rPr>
            </w:pPr>
            <w:r w:rsidRPr="004311A7">
              <w:rPr>
                <w:noProof/>
                <w:color w:val="000000" w:themeColor="text1"/>
                <w:sz w:val="20"/>
                <w:szCs w:val="20"/>
                <w:lang w:val="pl-PL"/>
              </w:rPr>
              <w:t>1. System operacyjny macierzy dyskowej musi umożliwiać dynamiczną zmianę rozmiaru wolumenów danych: (zwiększanie) bez przerywania pracy i bez przerywania użytkownikom zewnętrznym dostępu do danych</w:t>
            </w:r>
          </w:p>
          <w:p w14:paraId="086F6956" w14:textId="77777777" w:rsidR="00495CE7" w:rsidRPr="004311A7" w:rsidRDefault="00495CE7" w:rsidP="004311A7">
            <w:pPr>
              <w:rPr>
                <w:noProof/>
                <w:color w:val="000000"/>
                <w:sz w:val="20"/>
                <w:szCs w:val="20"/>
                <w:lang w:val="pl-PL"/>
              </w:rPr>
            </w:pPr>
            <w:r w:rsidRPr="004311A7">
              <w:rPr>
                <w:noProof/>
                <w:color w:val="000000"/>
                <w:sz w:val="20"/>
                <w:szCs w:val="20"/>
                <w:lang w:val="pl-PL"/>
              </w:rP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p>
          <w:p w14:paraId="3528CB01" w14:textId="77777777" w:rsidR="00495CE7" w:rsidRPr="004311A7" w:rsidRDefault="00495CE7" w:rsidP="004311A7">
            <w:pPr>
              <w:rPr>
                <w:noProof/>
                <w:color w:val="000000"/>
                <w:sz w:val="20"/>
                <w:szCs w:val="20"/>
                <w:lang w:val="pl-PL"/>
              </w:rPr>
            </w:pPr>
            <w:r w:rsidRPr="004311A7">
              <w:rPr>
                <w:noProof/>
                <w:color w:val="000000"/>
                <w:sz w:val="20"/>
                <w:szCs w:val="20"/>
                <w:lang w:val="pl-PL"/>
              </w:rPr>
              <w:lastRenderedPageBreak/>
              <w:t>3. Dostęp do CLI systemu operacyjnego kontrolerów musi odbywać się przy użyciu połączenia szyfrowanego.</w:t>
            </w:r>
          </w:p>
          <w:p w14:paraId="7900B921" w14:textId="77777777" w:rsidR="00495CE7" w:rsidRPr="004311A7" w:rsidRDefault="00495CE7" w:rsidP="004311A7">
            <w:pPr>
              <w:rPr>
                <w:noProof/>
                <w:color w:val="000000"/>
                <w:sz w:val="20"/>
                <w:szCs w:val="20"/>
                <w:lang w:val="pl-PL"/>
              </w:rPr>
            </w:pPr>
            <w:r w:rsidRPr="004311A7">
              <w:rPr>
                <w:noProof/>
                <w:color w:val="000000" w:themeColor="text1"/>
                <w:sz w:val="20"/>
                <w:szCs w:val="20"/>
                <w:lang w:val="pl-PL"/>
              </w:rPr>
              <w:t>4.W systemie operacyjnym kontrolera musi być możliwość utworzenia wirtualnych serwerów plików, a każdy wirtualny serwer plików musi obsługiwać użytkowników z innej domeny Microsoft [MS Active Directory).</w:t>
            </w:r>
          </w:p>
          <w:p w14:paraId="2BCB2A0A" w14:textId="77777777" w:rsidR="00495CE7" w:rsidRPr="004311A7" w:rsidRDefault="00495CE7" w:rsidP="004311A7">
            <w:pPr>
              <w:rPr>
                <w:noProof/>
                <w:color w:val="000000"/>
                <w:sz w:val="20"/>
                <w:szCs w:val="20"/>
                <w:lang w:val="pl-PL"/>
              </w:rPr>
            </w:pPr>
            <w:r w:rsidRPr="004311A7">
              <w:rPr>
                <w:noProof/>
                <w:color w:val="000000" w:themeColor="text1"/>
                <w:sz w:val="20"/>
                <w:szCs w:val="20"/>
                <w:lang w:val="pl-PL"/>
              </w:rPr>
              <w:t>5. W celu zabezpieczania danych macierz dyskowa musi mieć możliwość replikacji jej zasobów na zasoby innej macierzy tej samej rodziny. Replikacja musi działać na poziomie systemu operacyjnego macierzy. Macierz musi mieć możliwość replikacji w trybie synchronicznym i asynchronicznym bez potrzeby użycia urządzeń zewnętrznych typu gateway, serwer pośredniczący, etc. Musi istnieć możliwość odwrócenia kierunku replikacji. Replikacja danych między macierzami nie może być zrealizowana zewnętrznym narzędziem  lub oprogramowaniem. Licencja na replikację jest przedmiotem obecnego postępowania.</w:t>
            </w:r>
          </w:p>
          <w:p w14:paraId="2C188FA2" w14:textId="77777777" w:rsidR="00495CE7" w:rsidRPr="004311A7" w:rsidRDefault="00495CE7" w:rsidP="004311A7">
            <w:pPr>
              <w:rPr>
                <w:noProof/>
                <w:color w:val="000000"/>
                <w:sz w:val="20"/>
                <w:szCs w:val="20"/>
                <w:lang w:val="pl-PL"/>
              </w:rPr>
            </w:pPr>
            <w:r w:rsidRPr="004311A7">
              <w:rPr>
                <w:noProof/>
                <w:color w:val="000000"/>
                <w:sz w:val="20"/>
                <w:szCs w:val="20"/>
                <w:lang w:val="pl-PL"/>
              </w:rPr>
              <w:t>6. System operacyjny kontrolerów macierzy musi oferować funkcjonalność QoS (Quality of Service) dla dowolnego wolumenu blokowego, to znaczy musi być możliwość ograniczenia liczby operacji na sekundę lub przepustowości w kB (lub analogicznych jednostkach) na sekundę, jaka jest możliwa do uzyskania ze wskazanego przez administratora wolumenu.</w:t>
            </w:r>
          </w:p>
          <w:p w14:paraId="454B1710" w14:textId="77777777" w:rsidR="00495CE7" w:rsidRPr="004311A7" w:rsidRDefault="00495CE7" w:rsidP="004311A7">
            <w:pPr>
              <w:rPr>
                <w:noProof/>
                <w:color w:val="000000"/>
                <w:sz w:val="20"/>
                <w:szCs w:val="20"/>
                <w:lang w:val="pl-PL"/>
              </w:rPr>
            </w:pPr>
            <w:r w:rsidRPr="004311A7">
              <w:rPr>
                <w:noProof/>
                <w:color w:val="000000" w:themeColor="text1"/>
                <w:sz w:val="20"/>
                <w:szCs w:val="20"/>
                <w:lang w:val="pl-PL"/>
              </w:rPr>
              <w:t>7. Wymagane jest szyfrowanie danych na dyskach. Należy dostarczyć niezbędne licencje na całą pojemność macierzy.</w:t>
            </w:r>
          </w:p>
        </w:tc>
        <w:tc>
          <w:tcPr>
            <w:tcW w:w="3119" w:type="dxa"/>
            <w:shd w:val="clear" w:color="auto" w:fill="auto"/>
          </w:tcPr>
          <w:p w14:paraId="72CA178B" w14:textId="77777777" w:rsidR="00495CE7" w:rsidRPr="004311A7" w:rsidRDefault="00495CE7" w:rsidP="004311A7">
            <w:pPr>
              <w:rPr>
                <w:noProof/>
                <w:color w:val="000000" w:themeColor="text1"/>
                <w:sz w:val="20"/>
                <w:szCs w:val="20"/>
              </w:rPr>
            </w:pPr>
          </w:p>
        </w:tc>
      </w:tr>
      <w:tr w:rsidR="00495CE7" w:rsidRPr="004311A7" w14:paraId="6060EBB4" w14:textId="43E814E8" w:rsidTr="00DC3D58">
        <w:tc>
          <w:tcPr>
            <w:tcW w:w="2127" w:type="dxa"/>
          </w:tcPr>
          <w:p w14:paraId="33C04CED" w14:textId="77777777" w:rsidR="00495CE7" w:rsidRPr="004311A7" w:rsidRDefault="00495CE7" w:rsidP="004311A7">
            <w:pPr>
              <w:rPr>
                <w:noProof/>
                <w:color w:val="000000"/>
                <w:sz w:val="20"/>
                <w:szCs w:val="20"/>
                <w:lang w:val="pl-PL"/>
              </w:rPr>
            </w:pPr>
            <w:r w:rsidRPr="004311A7">
              <w:rPr>
                <w:noProof/>
                <w:color w:val="000000"/>
                <w:sz w:val="20"/>
                <w:szCs w:val="20"/>
                <w:lang w:val="pl-PL"/>
              </w:rPr>
              <w:t>Gwarancja</w:t>
            </w:r>
          </w:p>
        </w:tc>
        <w:tc>
          <w:tcPr>
            <w:tcW w:w="4394" w:type="dxa"/>
          </w:tcPr>
          <w:p w14:paraId="7353FF54" w14:textId="77777777" w:rsidR="00495CE7" w:rsidRPr="004311A7" w:rsidRDefault="00495CE7" w:rsidP="00BA0DF4">
            <w:pPr>
              <w:jc w:val="both"/>
              <w:rPr>
                <w:noProof/>
                <w:color w:val="000000"/>
                <w:sz w:val="20"/>
                <w:szCs w:val="20"/>
                <w:lang w:val="pl-PL"/>
              </w:rPr>
            </w:pPr>
            <w:r w:rsidRPr="004311A7">
              <w:rPr>
                <w:noProof/>
                <w:color w:val="000000"/>
                <w:sz w:val="20"/>
                <w:szCs w:val="20"/>
                <w:lang w:val="pl-PL"/>
              </w:rPr>
              <w:t>Min. 3 lata gwarancji realizowanej w miejscu instalacji sprzętu, z czasem reakcji on-site następnego dnia roboczego od przyjęcia zgłoszenia, możliwość zgłaszania awarii w trybie 365x7x24 poprzez ogólnopolską linię telefoniczną producenta. Stałe monitorowanie macierzy przez zdalne centrum serwisowe.</w:t>
            </w:r>
          </w:p>
          <w:p w14:paraId="7877348B" w14:textId="77777777" w:rsidR="00495CE7" w:rsidRPr="00E016D7" w:rsidRDefault="00495CE7" w:rsidP="00BA0DF4">
            <w:pPr>
              <w:jc w:val="both"/>
              <w:textAlignment w:val="baseline"/>
              <w:rPr>
                <w:noProof/>
                <w:color w:val="000000"/>
                <w:sz w:val="20"/>
                <w:szCs w:val="20"/>
                <w:lang w:val="pl-PL"/>
              </w:rPr>
            </w:pPr>
            <w:r w:rsidRPr="00E016D7">
              <w:rPr>
                <w:noProof/>
                <w:color w:val="000000"/>
                <w:sz w:val="20"/>
                <w:szCs w:val="20"/>
                <w:lang w:val="pl-PL"/>
              </w:rPr>
              <w:t>Wymagane dołączenie do oferty oświadczenia Producenta potwierdzając, że Serwis urządzeń będzie realizowany bezpośrednio przez Producenta i/lub we współpracy z Autoryzowanym Partnerem Serwisowym Producenta. </w:t>
            </w:r>
          </w:p>
          <w:p w14:paraId="1027C298" w14:textId="77777777" w:rsidR="00495CE7" w:rsidRPr="004311A7" w:rsidRDefault="00495CE7" w:rsidP="00BA0DF4">
            <w:pPr>
              <w:jc w:val="both"/>
              <w:textAlignment w:val="baseline"/>
              <w:rPr>
                <w:noProof/>
                <w:color w:val="000000"/>
                <w:sz w:val="20"/>
                <w:szCs w:val="20"/>
                <w:lang w:val="pl-PL"/>
              </w:rPr>
            </w:pPr>
            <w:r w:rsidRPr="00E016D7">
              <w:rPr>
                <w:noProof/>
                <w:color w:val="000000"/>
                <w:sz w:val="20"/>
                <w:szCs w:val="20"/>
                <w:lang w:val="pl-PL"/>
              </w:rPr>
              <w:t>Oświadczenie producenta macierzy, potwierdzające, że sprzęt pochodzi z oficjalnego kanału dystrybucyjnego producenta.</w:t>
            </w:r>
            <w:r w:rsidRPr="004311A7">
              <w:rPr>
                <w:noProof/>
                <w:color w:val="000000"/>
                <w:sz w:val="20"/>
                <w:szCs w:val="20"/>
                <w:lang w:val="pl-PL"/>
              </w:rPr>
              <w:t> </w:t>
            </w:r>
          </w:p>
        </w:tc>
        <w:tc>
          <w:tcPr>
            <w:tcW w:w="3119" w:type="dxa"/>
            <w:shd w:val="clear" w:color="auto" w:fill="auto"/>
          </w:tcPr>
          <w:p w14:paraId="75495D89" w14:textId="77777777" w:rsidR="00495CE7" w:rsidRPr="004311A7" w:rsidRDefault="00495CE7" w:rsidP="004311A7">
            <w:pPr>
              <w:rPr>
                <w:noProof/>
                <w:color w:val="000000"/>
                <w:sz w:val="20"/>
                <w:szCs w:val="20"/>
              </w:rPr>
            </w:pPr>
          </w:p>
        </w:tc>
      </w:tr>
      <w:tr w:rsidR="00495CE7" w:rsidRPr="004311A7" w14:paraId="722D7ABE" w14:textId="1E0790E1" w:rsidTr="00DC3D58">
        <w:tc>
          <w:tcPr>
            <w:tcW w:w="2127" w:type="dxa"/>
          </w:tcPr>
          <w:p w14:paraId="013F31DC" w14:textId="77777777" w:rsidR="00495CE7" w:rsidRPr="004311A7" w:rsidRDefault="00495CE7" w:rsidP="004311A7">
            <w:pPr>
              <w:rPr>
                <w:noProof/>
                <w:color w:val="000000"/>
                <w:sz w:val="20"/>
                <w:szCs w:val="20"/>
                <w:lang w:val="pl-PL"/>
              </w:rPr>
            </w:pPr>
            <w:r w:rsidRPr="004311A7">
              <w:rPr>
                <w:noProof/>
                <w:color w:val="000000"/>
                <w:sz w:val="20"/>
                <w:szCs w:val="20"/>
                <w:lang w:val="pl-PL"/>
              </w:rPr>
              <w:t>Wymiana dysków</w:t>
            </w:r>
          </w:p>
        </w:tc>
        <w:tc>
          <w:tcPr>
            <w:tcW w:w="4394" w:type="dxa"/>
          </w:tcPr>
          <w:p w14:paraId="706873C0" w14:textId="77777777" w:rsidR="00495CE7" w:rsidRPr="004311A7" w:rsidRDefault="00495CE7" w:rsidP="004311A7">
            <w:pPr>
              <w:rPr>
                <w:noProof/>
                <w:color w:val="000000"/>
                <w:sz w:val="20"/>
                <w:szCs w:val="20"/>
                <w:highlight w:val="yellow"/>
                <w:lang w:val="pl-PL"/>
              </w:rPr>
            </w:pPr>
            <w:r w:rsidRPr="004311A7">
              <w:rPr>
                <w:noProof/>
                <w:color w:val="000000"/>
                <w:sz w:val="20"/>
                <w:szCs w:val="20"/>
                <w:lang w:val="pl-PL"/>
              </w:rPr>
              <w:t xml:space="preserve">Wymiana dysków może być dokonywana przez Zamawiającego. Zamawiający zatrzymuje uszkodzone dyski. </w:t>
            </w:r>
          </w:p>
        </w:tc>
        <w:tc>
          <w:tcPr>
            <w:tcW w:w="3119" w:type="dxa"/>
            <w:shd w:val="clear" w:color="auto" w:fill="auto"/>
          </w:tcPr>
          <w:p w14:paraId="1103F0EF" w14:textId="77777777" w:rsidR="00495CE7" w:rsidRPr="004311A7" w:rsidRDefault="00495CE7" w:rsidP="004311A7">
            <w:pPr>
              <w:rPr>
                <w:noProof/>
                <w:color w:val="000000"/>
                <w:sz w:val="20"/>
                <w:szCs w:val="20"/>
              </w:rPr>
            </w:pPr>
          </w:p>
        </w:tc>
      </w:tr>
    </w:tbl>
    <w:p w14:paraId="2DD4EA54" w14:textId="77777777" w:rsidR="00B8362C" w:rsidRDefault="00B8362C" w:rsidP="00436A4C">
      <w:pPr>
        <w:spacing w:after="0" w:line="240" w:lineRule="auto"/>
        <w:contextualSpacing/>
        <w:rPr>
          <w:rFonts w:cstheme="minorHAnsi"/>
          <w:noProof/>
          <w:sz w:val="20"/>
          <w:szCs w:val="20"/>
        </w:rPr>
      </w:pPr>
    </w:p>
    <w:p w14:paraId="5F98852E" w14:textId="5A0200CA" w:rsidR="004311A7" w:rsidRPr="004311A7" w:rsidRDefault="004311A7" w:rsidP="004311A7">
      <w:pPr>
        <w:numPr>
          <w:ilvl w:val="0"/>
          <w:numId w:val="1"/>
        </w:numPr>
        <w:spacing w:after="0" w:line="240" w:lineRule="auto"/>
        <w:contextualSpacing/>
        <w:rPr>
          <w:rFonts w:cstheme="minorHAnsi"/>
          <w:noProof/>
          <w:sz w:val="20"/>
          <w:szCs w:val="20"/>
        </w:rPr>
      </w:pPr>
      <w:r w:rsidRPr="004311A7">
        <w:rPr>
          <w:rFonts w:cstheme="minorHAnsi"/>
          <w:noProof/>
          <w:sz w:val="20"/>
          <w:szCs w:val="20"/>
        </w:rPr>
        <w:t>Przełącznik FC – 2 szt</w:t>
      </w:r>
      <w:r w:rsidR="00B8362C">
        <w:rPr>
          <w:rFonts w:cstheme="minorHAnsi"/>
          <w:noProof/>
          <w:sz w:val="20"/>
          <w:szCs w:val="20"/>
        </w:rPr>
        <w:t xml:space="preserve"> - </w:t>
      </w:r>
      <w:r w:rsidR="00B8362C" w:rsidRPr="00B8362C">
        <w:rPr>
          <w:rFonts w:cstheme="minorHAnsi"/>
          <w:noProof/>
          <w:sz w:val="20"/>
          <w:szCs w:val="20"/>
        </w:rPr>
        <w:t xml:space="preserve">………………………………………………………………………………………………………. </w:t>
      </w:r>
      <w:r w:rsidR="00B8362C" w:rsidRPr="00B8362C">
        <w:rPr>
          <w:rFonts w:cstheme="minorHAnsi"/>
          <w:noProof/>
          <w:sz w:val="20"/>
          <w:szCs w:val="20"/>
          <w:vertAlign w:val="superscript"/>
        </w:rPr>
        <w:footnoteReference w:id="5"/>
      </w:r>
    </w:p>
    <w:p w14:paraId="793A0E20" w14:textId="77777777" w:rsidR="004311A7" w:rsidRPr="004311A7" w:rsidRDefault="004311A7" w:rsidP="004311A7">
      <w:pPr>
        <w:spacing w:after="0" w:line="240" w:lineRule="auto"/>
        <w:ind w:left="720"/>
        <w:contextualSpacing/>
        <w:rPr>
          <w:rFonts w:cstheme="minorHAnsi"/>
          <w:noProof/>
          <w:sz w:val="20"/>
          <w:szCs w:val="20"/>
        </w:rPr>
      </w:pPr>
    </w:p>
    <w:tbl>
      <w:tblPr>
        <w:tblStyle w:val="Tabela-Siatka"/>
        <w:tblW w:w="9640" w:type="dxa"/>
        <w:tblInd w:w="-289" w:type="dxa"/>
        <w:tblLook w:val="04A0" w:firstRow="1" w:lastRow="0" w:firstColumn="1" w:lastColumn="0" w:noHBand="0" w:noVBand="1"/>
      </w:tblPr>
      <w:tblGrid>
        <w:gridCol w:w="470"/>
        <w:gridCol w:w="5021"/>
        <w:gridCol w:w="4149"/>
      </w:tblGrid>
      <w:tr w:rsidR="00495CE7" w:rsidRPr="004311A7" w14:paraId="3F059D5F" w14:textId="60964F4D" w:rsidTr="00DC3D58">
        <w:tc>
          <w:tcPr>
            <w:tcW w:w="470" w:type="dxa"/>
            <w:vAlign w:val="center"/>
          </w:tcPr>
          <w:p w14:paraId="433CC85A" w14:textId="77777777" w:rsidR="00495CE7" w:rsidRPr="004311A7" w:rsidRDefault="00495CE7" w:rsidP="004311A7">
            <w:pPr>
              <w:jc w:val="center"/>
              <w:textAlignment w:val="baseline"/>
              <w:rPr>
                <w:rFonts w:eastAsia="Times New Roman" w:cstheme="minorHAnsi"/>
                <w:noProof/>
                <w:sz w:val="20"/>
                <w:szCs w:val="20"/>
                <w:lang w:val="pl-PL"/>
              </w:rPr>
            </w:pPr>
            <w:r w:rsidRPr="004311A7">
              <w:rPr>
                <w:rFonts w:eastAsia="Times New Roman" w:cstheme="minorHAnsi"/>
                <w:b/>
                <w:bCs/>
                <w:noProof/>
                <w:sz w:val="20"/>
                <w:szCs w:val="20"/>
                <w:lang w:val="pl-PL"/>
              </w:rPr>
              <w:t>Lp.</w:t>
            </w:r>
          </w:p>
        </w:tc>
        <w:tc>
          <w:tcPr>
            <w:tcW w:w="5021" w:type="dxa"/>
            <w:vAlign w:val="center"/>
          </w:tcPr>
          <w:p w14:paraId="0DDEFFBD" w14:textId="77777777" w:rsidR="00495CE7" w:rsidRPr="004311A7" w:rsidRDefault="00495CE7" w:rsidP="004311A7">
            <w:pPr>
              <w:jc w:val="center"/>
              <w:textAlignment w:val="baseline"/>
              <w:rPr>
                <w:rFonts w:eastAsia="Times New Roman" w:cstheme="minorHAnsi"/>
                <w:noProof/>
                <w:sz w:val="20"/>
                <w:szCs w:val="20"/>
                <w:lang w:val="pl-PL"/>
              </w:rPr>
            </w:pPr>
            <w:r w:rsidRPr="004311A7">
              <w:rPr>
                <w:rFonts w:eastAsia="Times New Roman" w:cstheme="minorHAnsi"/>
                <w:b/>
                <w:bCs/>
                <w:noProof/>
                <w:sz w:val="20"/>
                <w:szCs w:val="20"/>
                <w:lang w:val="pl-PL"/>
              </w:rPr>
              <w:t>Charakterystyka (wymagania minimalne)</w:t>
            </w:r>
            <w:r w:rsidRPr="004311A7">
              <w:rPr>
                <w:rFonts w:eastAsia="Times New Roman" w:cstheme="minorHAnsi"/>
                <w:noProof/>
                <w:sz w:val="20"/>
                <w:szCs w:val="20"/>
                <w:lang w:val="pl-PL"/>
              </w:rPr>
              <w:t> </w:t>
            </w:r>
          </w:p>
        </w:tc>
        <w:tc>
          <w:tcPr>
            <w:tcW w:w="4149" w:type="dxa"/>
          </w:tcPr>
          <w:p w14:paraId="475E2682" w14:textId="7B53456B" w:rsidR="00495CE7" w:rsidRPr="004311A7" w:rsidRDefault="00213EBC" w:rsidP="004311A7">
            <w:pPr>
              <w:jc w:val="center"/>
              <w:textAlignment w:val="baseline"/>
              <w:rPr>
                <w:rFonts w:eastAsia="Times New Roman" w:cstheme="minorHAnsi"/>
                <w:b/>
                <w:bCs/>
                <w:noProof/>
                <w:sz w:val="20"/>
                <w:szCs w:val="20"/>
              </w:rPr>
            </w:pPr>
            <w:r w:rsidRPr="00213EBC">
              <w:rPr>
                <w:rFonts w:eastAsia="Times New Roman" w:cstheme="minorHAnsi"/>
                <w:b/>
                <w:bCs/>
                <w:noProof/>
                <w:sz w:val="20"/>
                <w:szCs w:val="20"/>
                <w:lang w:val="pl-PL"/>
              </w:rPr>
              <w:t>Nazwa/opis/parametry  oferowanego produktu potwierdzające wymagania Zamawiającego</w:t>
            </w:r>
          </w:p>
        </w:tc>
      </w:tr>
      <w:tr w:rsidR="00495CE7" w:rsidRPr="004311A7" w14:paraId="0378B174" w14:textId="53A33D9E" w:rsidTr="00DC3D58">
        <w:tc>
          <w:tcPr>
            <w:tcW w:w="470" w:type="dxa"/>
            <w:vAlign w:val="center"/>
          </w:tcPr>
          <w:p w14:paraId="557329B1"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1.</w:t>
            </w:r>
          </w:p>
        </w:tc>
        <w:tc>
          <w:tcPr>
            <w:tcW w:w="5021" w:type="dxa"/>
          </w:tcPr>
          <w:p w14:paraId="3E133F85" w14:textId="77777777" w:rsidR="00495CE7" w:rsidRPr="004311A7" w:rsidRDefault="00495CE7" w:rsidP="004311A7">
            <w:pPr>
              <w:rPr>
                <w:rFonts w:cstheme="minorHAnsi"/>
                <w:noProof/>
                <w:sz w:val="20"/>
                <w:szCs w:val="20"/>
                <w:lang w:val="pl-PL"/>
              </w:rPr>
            </w:pPr>
            <w:r w:rsidRPr="004311A7">
              <w:rPr>
                <w:rFonts w:cstheme="minorHAnsi"/>
                <w:noProof/>
                <w:snapToGrid w:val="0"/>
                <w:color w:val="000000"/>
                <w:sz w:val="20"/>
                <w:szCs w:val="20"/>
                <w:lang w:val="pl-PL"/>
              </w:rPr>
              <w:t>Przełącznik FC musi być wykonany w technologii FC 32 Gb/s i posiadać możliwość pracy portów FC z prędkościami 32, 16, 8 Gb/s z funkcją autonegocjacji prędkości.</w:t>
            </w:r>
          </w:p>
        </w:tc>
        <w:tc>
          <w:tcPr>
            <w:tcW w:w="4149" w:type="dxa"/>
            <w:shd w:val="clear" w:color="auto" w:fill="auto"/>
          </w:tcPr>
          <w:p w14:paraId="26A85D63" w14:textId="77777777" w:rsidR="00495CE7" w:rsidRPr="004311A7" w:rsidRDefault="00495CE7" w:rsidP="00B8362C">
            <w:pPr>
              <w:ind w:hanging="106"/>
              <w:rPr>
                <w:rFonts w:cstheme="minorHAnsi"/>
                <w:noProof/>
                <w:snapToGrid w:val="0"/>
                <w:color w:val="000000"/>
                <w:sz w:val="20"/>
                <w:szCs w:val="20"/>
              </w:rPr>
            </w:pPr>
          </w:p>
        </w:tc>
      </w:tr>
      <w:tr w:rsidR="00495CE7" w:rsidRPr="004311A7" w14:paraId="3442246A" w14:textId="17D4F790" w:rsidTr="00DC3D58">
        <w:tc>
          <w:tcPr>
            <w:tcW w:w="470" w:type="dxa"/>
            <w:vAlign w:val="center"/>
          </w:tcPr>
          <w:p w14:paraId="483C6457"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2.</w:t>
            </w:r>
          </w:p>
        </w:tc>
        <w:tc>
          <w:tcPr>
            <w:tcW w:w="5021" w:type="dxa"/>
          </w:tcPr>
          <w:p w14:paraId="4FE23618"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color w:val="000000"/>
                <w:sz w:val="20"/>
                <w:szCs w:val="20"/>
                <w:lang w:val="pl-PL"/>
              </w:rPr>
              <w:t>Przełącznik FC musi posiadać minimum 48 sloty na moduły FC i 4 sloty QSFP. Wszystkie wymagane funkcje muszą być dostępne dla minimum 24 portów FC przełącznika.</w:t>
            </w:r>
          </w:p>
        </w:tc>
        <w:tc>
          <w:tcPr>
            <w:tcW w:w="4149" w:type="dxa"/>
            <w:shd w:val="clear" w:color="auto" w:fill="auto"/>
          </w:tcPr>
          <w:p w14:paraId="14C19C8E" w14:textId="77777777" w:rsidR="00495CE7" w:rsidRPr="004311A7" w:rsidRDefault="00495CE7" w:rsidP="004311A7">
            <w:pPr>
              <w:rPr>
                <w:rFonts w:cstheme="minorHAnsi"/>
                <w:noProof/>
                <w:snapToGrid w:val="0"/>
                <w:color w:val="000000"/>
                <w:sz w:val="20"/>
                <w:szCs w:val="20"/>
              </w:rPr>
            </w:pPr>
          </w:p>
        </w:tc>
      </w:tr>
      <w:tr w:rsidR="00495CE7" w:rsidRPr="004311A7" w14:paraId="3C434C20" w14:textId="4909F66A" w:rsidTr="00DC3D58">
        <w:tc>
          <w:tcPr>
            <w:tcW w:w="470" w:type="dxa"/>
            <w:vAlign w:val="center"/>
          </w:tcPr>
          <w:p w14:paraId="687BCD59"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3.</w:t>
            </w:r>
          </w:p>
        </w:tc>
        <w:tc>
          <w:tcPr>
            <w:tcW w:w="5021" w:type="dxa"/>
          </w:tcPr>
          <w:p w14:paraId="7081BD2D"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color w:val="000000"/>
                <w:sz w:val="20"/>
                <w:szCs w:val="20"/>
                <w:lang w:val="pl-PL"/>
              </w:rPr>
              <w:t>Przełącznik musi być dostarczony wraz z minimum 24 modułami SFP FC 32 Gb/s.</w:t>
            </w:r>
          </w:p>
        </w:tc>
        <w:tc>
          <w:tcPr>
            <w:tcW w:w="4149" w:type="dxa"/>
            <w:shd w:val="clear" w:color="auto" w:fill="auto"/>
          </w:tcPr>
          <w:p w14:paraId="2476A45A" w14:textId="77777777" w:rsidR="00495CE7" w:rsidRPr="004311A7" w:rsidRDefault="00495CE7" w:rsidP="004311A7">
            <w:pPr>
              <w:rPr>
                <w:rFonts w:cstheme="minorHAnsi"/>
                <w:noProof/>
                <w:snapToGrid w:val="0"/>
                <w:color w:val="000000"/>
                <w:sz w:val="20"/>
                <w:szCs w:val="20"/>
              </w:rPr>
            </w:pPr>
          </w:p>
        </w:tc>
      </w:tr>
      <w:tr w:rsidR="00495CE7" w:rsidRPr="004311A7" w14:paraId="58C72908" w14:textId="7513A350" w:rsidTr="00DC3D58">
        <w:tc>
          <w:tcPr>
            <w:tcW w:w="470" w:type="dxa"/>
            <w:vAlign w:val="center"/>
          </w:tcPr>
          <w:p w14:paraId="7CCC4D4D"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4.</w:t>
            </w:r>
          </w:p>
        </w:tc>
        <w:tc>
          <w:tcPr>
            <w:tcW w:w="5021" w:type="dxa"/>
          </w:tcPr>
          <w:p w14:paraId="44BE6F78"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color w:val="000000"/>
                <w:sz w:val="20"/>
                <w:szCs w:val="20"/>
                <w:lang w:val="pl-PL"/>
              </w:rPr>
              <w:t>Rodzaj obsługiwanych portów:  D, E,F,EX, AE, N.</w:t>
            </w:r>
          </w:p>
        </w:tc>
        <w:tc>
          <w:tcPr>
            <w:tcW w:w="4149" w:type="dxa"/>
            <w:shd w:val="clear" w:color="auto" w:fill="auto"/>
          </w:tcPr>
          <w:p w14:paraId="7074FE28" w14:textId="77777777" w:rsidR="00495CE7" w:rsidRPr="004311A7" w:rsidRDefault="00495CE7" w:rsidP="004311A7">
            <w:pPr>
              <w:rPr>
                <w:rFonts w:cstheme="minorHAnsi"/>
                <w:noProof/>
                <w:snapToGrid w:val="0"/>
                <w:color w:val="000000"/>
                <w:sz w:val="20"/>
                <w:szCs w:val="20"/>
              </w:rPr>
            </w:pPr>
          </w:p>
        </w:tc>
      </w:tr>
      <w:tr w:rsidR="00495CE7" w:rsidRPr="004311A7" w14:paraId="4B873F77" w14:textId="2FE2B8D1" w:rsidTr="00DC3D58">
        <w:tc>
          <w:tcPr>
            <w:tcW w:w="470" w:type="dxa"/>
            <w:vAlign w:val="center"/>
          </w:tcPr>
          <w:p w14:paraId="6B7DFAF6"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5.</w:t>
            </w:r>
          </w:p>
        </w:tc>
        <w:tc>
          <w:tcPr>
            <w:tcW w:w="5021" w:type="dxa"/>
          </w:tcPr>
          <w:p w14:paraId="5B118E26"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color w:val="000000"/>
                <w:sz w:val="20"/>
                <w:szCs w:val="20"/>
                <w:lang w:val="pl-PL"/>
              </w:rPr>
              <w:t>Przełącznik FC musi mieć wysokość maksymalnie 1 RU (jednostka wysokości szafy montażowej) i szerokość 19” oraz zapewniać techniczną możliwość montażu w szafie 19”.</w:t>
            </w:r>
          </w:p>
        </w:tc>
        <w:tc>
          <w:tcPr>
            <w:tcW w:w="4149" w:type="dxa"/>
            <w:shd w:val="clear" w:color="auto" w:fill="auto"/>
          </w:tcPr>
          <w:p w14:paraId="6BCF23F6" w14:textId="77777777" w:rsidR="00495CE7" w:rsidRPr="004311A7" w:rsidRDefault="00495CE7" w:rsidP="004311A7">
            <w:pPr>
              <w:rPr>
                <w:rFonts w:cstheme="minorHAnsi"/>
                <w:noProof/>
                <w:snapToGrid w:val="0"/>
                <w:color w:val="000000"/>
                <w:sz w:val="20"/>
                <w:szCs w:val="20"/>
              </w:rPr>
            </w:pPr>
          </w:p>
        </w:tc>
      </w:tr>
      <w:tr w:rsidR="00495CE7" w:rsidRPr="004311A7" w14:paraId="79BD7C85" w14:textId="48224E07" w:rsidTr="00DC3D58">
        <w:tc>
          <w:tcPr>
            <w:tcW w:w="470" w:type="dxa"/>
            <w:vAlign w:val="center"/>
          </w:tcPr>
          <w:p w14:paraId="1E9A9525"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6.</w:t>
            </w:r>
          </w:p>
        </w:tc>
        <w:tc>
          <w:tcPr>
            <w:tcW w:w="5021" w:type="dxa"/>
          </w:tcPr>
          <w:p w14:paraId="2B5868E9"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color w:val="000000"/>
                <w:sz w:val="20"/>
                <w:szCs w:val="20"/>
                <w:lang w:val="pl-PL"/>
              </w:rPr>
              <w:t>Przełącznik FC musi być wykonany w tzw. architekturze „non-blocking” uniemożliwiającej blokowanie się ruchu wewnątrz przełącznika przy pełnej prędkości pracy wszystkich portów.</w:t>
            </w:r>
          </w:p>
        </w:tc>
        <w:tc>
          <w:tcPr>
            <w:tcW w:w="4149" w:type="dxa"/>
            <w:shd w:val="clear" w:color="auto" w:fill="auto"/>
          </w:tcPr>
          <w:p w14:paraId="106DEEE6" w14:textId="77777777" w:rsidR="00495CE7" w:rsidRPr="004311A7" w:rsidRDefault="00495CE7" w:rsidP="004311A7">
            <w:pPr>
              <w:rPr>
                <w:rFonts w:cstheme="minorHAnsi"/>
                <w:noProof/>
                <w:snapToGrid w:val="0"/>
                <w:color w:val="000000"/>
                <w:sz w:val="20"/>
                <w:szCs w:val="20"/>
              </w:rPr>
            </w:pPr>
          </w:p>
        </w:tc>
      </w:tr>
      <w:tr w:rsidR="00495CE7" w:rsidRPr="004311A7" w14:paraId="2859FEC8" w14:textId="25F7029D" w:rsidTr="00DC3D58">
        <w:tc>
          <w:tcPr>
            <w:tcW w:w="470" w:type="dxa"/>
            <w:vAlign w:val="center"/>
          </w:tcPr>
          <w:p w14:paraId="755EFE43" w14:textId="77777777" w:rsidR="00495CE7" w:rsidRPr="004311A7" w:rsidRDefault="00495CE7" w:rsidP="004311A7">
            <w:pPr>
              <w:jc w:val="center"/>
              <w:rPr>
                <w:rFonts w:cstheme="minorHAnsi"/>
                <w:noProof/>
                <w:snapToGrid w:val="0"/>
                <w:sz w:val="20"/>
                <w:szCs w:val="20"/>
                <w:lang w:val="pl-PL"/>
              </w:rPr>
            </w:pPr>
            <w:r w:rsidRPr="004311A7">
              <w:rPr>
                <w:rFonts w:cstheme="minorHAnsi"/>
                <w:noProof/>
                <w:snapToGrid w:val="0"/>
                <w:sz w:val="20"/>
                <w:szCs w:val="20"/>
                <w:lang w:val="pl-PL"/>
              </w:rPr>
              <w:t>7.</w:t>
            </w:r>
          </w:p>
        </w:tc>
        <w:tc>
          <w:tcPr>
            <w:tcW w:w="5021" w:type="dxa"/>
          </w:tcPr>
          <w:p w14:paraId="584D4B99"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sz w:val="20"/>
                <w:szCs w:val="20"/>
                <w:lang w:val="pl-PL"/>
              </w:rPr>
              <w:t>Przełącznik musi posiadać mechanizm balansowania ruchu między grupami połączeń tzw. „trunk” oraz obsługiwać grupy połączeń „trunk” o różnych długościach.</w:t>
            </w:r>
          </w:p>
        </w:tc>
        <w:tc>
          <w:tcPr>
            <w:tcW w:w="4149" w:type="dxa"/>
            <w:shd w:val="clear" w:color="auto" w:fill="auto"/>
          </w:tcPr>
          <w:p w14:paraId="1D089C89" w14:textId="77777777" w:rsidR="00495CE7" w:rsidRPr="004311A7" w:rsidRDefault="00495CE7" w:rsidP="004311A7">
            <w:pPr>
              <w:rPr>
                <w:rFonts w:cstheme="minorHAnsi"/>
                <w:noProof/>
                <w:snapToGrid w:val="0"/>
                <w:sz w:val="20"/>
                <w:szCs w:val="20"/>
              </w:rPr>
            </w:pPr>
          </w:p>
        </w:tc>
      </w:tr>
      <w:tr w:rsidR="00495CE7" w:rsidRPr="004311A7" w14:paraId="7F8FC706" w14:textId="05694810" w:rsidTr="00DC3D58">
        <w:tc>
          <w:tcPr>
            <w:tcW w:w="470" w:type="dxa"/>
            <w:vAlign w:val="center"/>
          </w:tcPr>
          <w:p w14:paraId="1F8FFC1A" w14:textId="77777777" w:rsidR="00495CE7" w:rsidRPr="004311A7" w:rsidRDefault="00495CE7" w:rsidP="004311A7">
            <w:pPr>
              <w:jc w:val="center"/>
              <w:rPr>
                <w:rFonts w:cstheme="minorHAnsi"/>
                <w:noProof/>
                <w:snapToGrid w:val="0"/>
                <w:sz w:val="20"/>
                <w:szCs w:val="20"/>
                <w:lang w:val="pl-PL"/>
              </w:rPr>
            </w:pPr>
            <w:r w:rsidRPr="004311A7">
              <w:rPr>
                <w:rFonts w:cstheme="minorHAnsi"/>
                <w:noProof/>
                <w:snapToGrid w:val="0"/>
                <w:sz w:val="20"/>
                <w:szCs w:val="20"/>
                <w:lang w:val="pl-PL"/>
              </w:rPr>
              <w:t>8.</w:t>
            </w:r>
          </w:p>
        </w:tc>
        <w:tc>
          <w:tcPr>
            <w:tcW w:w="5021" w:type="dxa"/>
          </w:tcPr>
          <w:p w14:paraId="71C722D2" w14:textId="77777777" w:rsidR="00495CE7" w:rsidRPr="004311A7" w:rsidRDefault="00495CE7" w:rsidP="004311A7">
            <w:pPr>
              <w:rPr>
                <w:rFonts w:cstheme="minorHAnsi"/>
                <w:noProof/>
                <w:snapToGrid w:val="0"/>
                <w:sz w:val="20"/>
                <w:szCs w:val="20"/>
                <w:lang w:val="pl-PL"/>
              </w:rPr>
            </w:pPr>
            <w:r w:rsidRPr="004311A7">
              <w:rPr>
                <w:rFonts w:cstheme="minorHAnsi"/>
                <w:noProof/>
                <w:snapToGrid w:val="0"/>
                <w:sz w:val="20"/>
                <w:szCs w:val="20"/>
                <w:lang w:val="pl-PL"/>
              </w:rPr>
              <w:t>Zagregowana przepustowość min. 2Tb/s</w:t>
            </w:r>
          </w:p>
        </w:tc>
        <w:tc>
          <w:tcPr>
            <w:tcW w:w="4149" w:type="dxa"/>
            <w:shd w:val="clear" w:color="auto" w:fill="auto"/>
          </w:tcPr>
          <w:p w14:paraId="7470D8A9" w14:textId="77777777" w:rsidR="00495CE7" w:rsidRPr="004311A7" w:rsidRDefault="00495CE7" w:rsidP="004311A7">
            <w:pPr>
              <w:rPr>
                <w:rFonts w:cstheme="minorHAnsi"/>
                <w:noProof/>
                <w:snapToGrid w:val="0"/>
                <w:sz w:val="20"/>
                <w:szCs w:val="20"/>
              </w:rPr>
            </w:pPr>
          </w:p>
        </w:tc>
      </w:tr>
      <w:tr w:rsidR="00495CE7" w:rsidRPr="004311A7" w14:paraId="7A3C8CB0" w14:textId="5DD6B42B" w:rsidTr="00DC3D58">
        <w:tc>
          <w:tcPr>
            <w:tcW w:w="470" w:type="dxa"/>
            <w:vAlign w:val="center"/>
          </w:tcPr>
          <w:p w14:paraId="49D33162"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9.</w:t>
            </w:r>
          </w:p>
        </w:tc>
        <w:tc>
          <w:tcPr>
            <w:tcW w:w="5021" w:type="dxa"/>
          </w:tcPr>
          <w:p w14:paraId="461A4E59" w14:textId="77777777" w:rsidR="00495CE7" w:rsidRPr="004311A7" w:rsidRDefault="00495CE7" w:rsidP="004311A7">
            <w:pPr>
              <w:rPr>
                <w:rFonts w:cstheme="minorHAnsi"/>
                <w:noProof/>
                <w:snapToGrid w:val="0"/>
                <w:sz w:val="20"/>
                <w:szCs w:val="20"/>
                <w:lang w:val="pl-PL"/>
              </w:rPr>
            </w:pPr>
            <w:r w:rsidRPr="004311A7">
              <w:rPr>
                <w:rFonts w:cstheme="minorHAnsi"/>
                <w:noProof/>
                <w:snapToGrid w:val="0"/>
                <w:color w:val="000000"/>
                <w:sz w:val="20"/>
                <w:szCs w:val="20"/>
                <w:lang w:val="pl-PL"/>
              </w:rPr>
              <w:t>Przełącznik FC musi udostępniać usługę Name Server Zoning - tworzenia stref (zon) w oparciu bazę danych nazw serwerów</w:t>
            </w:r>
          </w:p>
        </w:tc>
        <w:tc>
          <w:tcPr>
            <w:tcW w:w="4149" w:type="dxa"/>
            <w:shd w:val="clear" w:color="auto" w:fill="auto"/>
          </w:tcPr>
          <w:p w14:paraId="0CC3FAB6" w14:textId="77777777" w:rsidR="00495CE7" w:rsidRPr="004311A7" w:rsidRDefault="00495CE7" w:rsidP="004311A7">
            <w:pPr>
              <w:rPr>
                <w:rFonts w:cstheme="minorHAnsi"/>
                <w:noProof/>
                <w:snapToGrid w:val="0"/>
                <w:color w:val="000000"/>
                <w:sz w:val="20"/>
                <w:szCs w:val="20"/>
              </w:rPr>
            </w:pPr>
          </w:p>
        </w:tc>
      </w:tr>
      <w:tr w:rsidR="00495CE7" w:rsidRPr="004311A7" w14:paraId="47645C0C" w14:textId="4B74EB22" w:rsidTr="00DC3D58">
        <w:tc>
          <w:tcPr>
            <w:tcW w:w="470" w:type="dxa"/>
            <w:vAlign w:val="center"/>
          </w:tcPr>
          <w:p w14:paraId="7FEE2C67" w14:textId="77777777" w:rsidR="00495CE7" w:rsidRPr="004311A7" w:rsidRDefault="00495CE7" w:rsidP="004311A7">
            <w:pPr>
              <w:jc w:val="center"/>
              <w:rPr>
                <w:rFonts w:cstheme="minorHAnsi"/>
                <w:noProof/>
                <w:snapToGrid w:val="0"/>
                <w:color w:val="000000"/>
                <w:sz w:val="20"/>
                <w:szCs w:val="20"/>
                <w:lang w:val="pl-PL"/>
              </w:rPr>
            </w:pPr>
            <w:r w:rsidRPr="004311A7">
              <w:rPr>
                <w:rFonts w:cstheme="minorHAnsi"/>
                <w:noProof/>
                <w:snapToGrid w:val="0"/>
                <w:color w:val="000000"/>
                <w:sz w:val="20"/>
                <w:szCs w:val="20"/>
                <w:lang w:val="pl-PL"/>
              </w:rPr>
              <w:t>10.</w:t>
            </w:r>
          </w:p>
        </w:tc>
        <w:tc>
          <w:tcPr>
            <w:tcW w:w="5021" w:type="dxa"/>
          </w:tcPr>
          <w:p w14:paraId="6F2A5DFB" w14:textId="77777777" w:rsidR="00495CE7" w:rsidRPr="004311A7" w:rsidRDefault="00495CE7" w:rsidP="004311A7">
            <w:pPr>
              <w:rPr>
                <w:rFonts w:cstheme="minorHAnsi"/>
                <w:noProof/>
                <w:snapToGrid w:val="0"/>
                <w:color w:val="000000"/>
                <w:sz w:val="20"/>
                <w:szCs w:val="20"/>
                <w:lang w:val="pl-PL"/>
              </w:rPr>
            </w:pPr>
            <w:r w:rsidRPr="004311A7">
              <w:rPr>
                <w:rFonts w:cstheme="minorHAnsi"/>
                <w:noProof/>
                <w:snapToGrid w:val="0"/>
                <w:color w:val="000000"/>
                <w:sz w:val="20"/>
                <w:szCs w:val="20"/>
                <w:lang w:val="pl-PL"/>
              </w:rPr>
              <w:t>Przełącznik FC musi  posiadać możliwość wymiany i aktywacji wersji firmware’u (zarówno na wersję wyższą jak i na niższą) w czasie pracy urządzenia, bez wymogu ponownego uruchomienia urządzeń w sieci SAN.</w:t>
            </w:r>
          </w:p>
        </w:tc>
        <w:tc>
          <w:tcPr>
            <w:tcW w:w="4149" w:type="dxa"/>
            <w:shd w:val="clear" w:color="auto" w:fill="auto"/>
          </w:tcPr>
          <w:p w14:paraId="23FEED29" w14:textId="77777777" w:rsidR="00495CE7" w:rsidRPr="004311A7" w:rsidRDefault="00495CE7" w:rsidP="004311A7">
            <w:pPr>
              <w:rPr>
                <w:rFonts w:cstheme="minorHAnsi"/>
                <w:noProof/>
                <w:snapToGrid w:val="0"/>
                <w:color w:val="000000"/>
                <w:sz w:val="20"/>
                <w:szCs w:val="20"/>
              </w:rPr>
            </w:pPr>
          </w:p>
        </w:tc>
      </w:tr>
      <w:tr w:rsidR="00495CE7" w:rsidRPr="004311A7" w14:paraId="309F72AC" w14:textId="7FD93615" w:rsidTr="00DC3D58">
        <w:tc>
          <w:tcPr>
            <w:tcW w:w="470" w:type="dxa"/>
            <w:vAlign w:val="center"/>
          </w:tcPr>
          <w:p w14:paraId="702C078E"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11.</w:t>
            </w:r>
          </w:p>
        </w:tc>
        <w:tc>
          <w:tcPr>
            <w:tcW w:w="5021" w:type="dxa"/>
          </w:tcPr>
          <w:p w14:paraId="642AD290"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Przełącznik FC musi posiadać wsparcie dla następujących mechanizmów zwiększających poziom bezpieczeństwa:</w:t>
            </w:r>
          </w:p>
          <w:p w14:paraId="59DCC171" w14:textId="77777777" w:rsidR="00495CE7" w:rsidRPr="004311A7" w:rsidRDefault="00495CE7" w:rsidP="004311A7">
            <w:pPr>
              <w:numPr>
                <w:ilvl w:val="0"/>
                <w:numId w:val="8"/>
              </w:numPr>
              <w:rPr>
                <w:rFonts w:cstheme="minorHAnsi"/>
                <w:noProof/>
                <w:snapToGrid w:val="0"/>
                <w:sz w:val="20"/>
                <w:szCs w:val="20"/>
                <w:lang w:val="pl-PL"/>
              </w:rPr>
            </w:pPr>
            <w:r w:rsidRPr="004311A7">
              <w:rPr>
                <w:rFonts w:cstheme="minorHAnsi"/>
                <w:noProof/>
                <w:snapToGrid w:val="0"/>
                <w:sz w:val="20"/>
                <w:szCs w:val="20"/>
                <w:lang w:val="pl-PL"/>
              </w:rPr>
              <w:t>Listy Kontroli Dostępu definiujące urządzenia (przełączniki i urządzenia końcowe) uprawnione do pracy w sieci Fabric</w:t>
            </w:r>
          </w:p>
          <w:p w14:paraId="04F5F1CF" w14:textId="77777777" w:rsidR="00495CE7" w:rsidRPr="004311A7" w:rsidRDefault="00495CE7" w:rsidP="004311A7">
            <w:pPr>
              <w:numPr>
                <w:ilvl w:val="0"/>
                <w:numId w:val="8"/>
              </w:numPr>
              <w:rPr>
                <w:rFonts w:cstheme="minorHAnsi"/>
                <w:noProof/>
                <w:snapToGrid w:val="0"/>
                <w:sz w:val="20"/>
                <w:szCs w:val="20"/>
                <w:lang w:val="pl-PL"/>
              </w:rPr>
            </w:pPr>
            <w:r w:rsidRPr="004311A7">
              <w:rPr>
                <w:rFonts w:cstheme="minorHAnsi"/>
                <w:noProof/>
                <w:snapToGrid w:val="0"/>
                <w:sz w:val="20"/>
                <w:szCs w:val="20"/>
                <w:lang w:val="pl-PL"/>
              </w:rPr>
              <w:t>Możliwość uwierzytelnienia (autentykacji) przełączników z listy kontroli dostępu w sieci Fabric za pomocą protokołów DH-CHAP i FCAP</w:t>
            </w:r>
          </w:p>
          <w:p w14:paraId="6A4A38EF" w14:textId="77777777" w:rsidR="00495CE7" w:rsidRPr="004311A7" w:rsidRDefault="00495CE7" w:rsidP="004311A7">
            <w:pPr>
              <w:numPr>
                <w:ilvl w:val="0"/>
                <w:numId w:val="8"/>
              </w:numPr>
              <w:rPr>
                <w:rFonts w:cstheme="minorHAnsi"/>
                <w:noProof/>
                <w:snapToGrid w:val="0"/>
                <w:sz w:val="20"/>
                <w:szCs w:val="20"/>
                <w:lang w:val="pl-PL"/>
              </w:rPr>
            </w:pPr>
            <w:r w:rsidRPr="004311A7">
              <w:rPr>
                <w:rFonts w:cstheme="minorHAnsi"/>
                <w:noProof/>
                <w:snapToGrid w:val="0"/>
                <w:sz w:val="20"/>
                <w:szCs w:val="20"/>
                <w:lang w:val="pl-PL"/>
              </w:rPr>
              <w:t>Możliwość uwierzytelnienia (autentykacji) urządzeń końcowych z listy kontroli dostępu w sieci Fabric za pomocą protokołu DH-CHAP</w:t>
            </w:r>
          </w:p>
          <w:p w14:paraId="3C772581" w14:textId="77777777" w:rsidR="00495CE7" w:rsidRPr="004311A7" w:rsidRDefault="00495CE7" w:rsidP="004311A7">
            <w:pPr>
              <w:numPr>
                <w:ilvl w:val="0"/>
                <w:numId w:val="8"/>
              </w:numPr>
              <w:rPr>
                <w:rFonts w:cstheme="minorHAnsi"/>
                <w:noProof/>
                <w:snapToGrid w:val="0"/>
                <w:sz w:val="20"/>
                <w:szCs w:val="20"/>
                <w:lang w:val="pl-PL"/>
              </w:rPr>
            </w:pPr>
            <w:r w:rsidRPr="004311A7">
              <w:rPr>
                <w:rFonts w:cstheme="minorHAnsi"/>
                <w:noProof/>
                <w:snapToGrid w:val="0"/>
                <w:sz w:val="20"/>
                <w:szCs w:val="20"/>
                <w:lang w:val="pl-PL"/>
              </w:rPr>
              <w:t>Kontrola dostępu administracyjnego definiująca możliwość zarządzania przełącznikiem tylko z określonych urządzeń oraz portów</w:t>
            </w:r>
          </w:p>
          <w:p w14:paraId="41E6A94B" w14:textId="77777777" w:rsidR="00495CE7" w:rsidRPr="004311A7" w:rsidRDefault="00495CE7" w:rsidP="004311A7">
            <w:pPr>
              <w:numPr>
                <w:ilvl w:val="0"/>
                <w:numId w:val="8"/>
              </w:numPr>
              <w:rPr>
                <w:rFonts w:cstheme="minorHAnsi"/>
                <w:noProof/>
                <w:snapToGrid w:val="0"/>
                <w:sz w:val="20"/>
                <w:szCs w:val="20"/>
                <w:lang w:val="pl-PL"/>
              </w:rPr>
            </w:pPr>
            <w:r w:rsidRPr="004311A7">
              <w:rPr>
                <w:rFonts w:cstheme="minorHAnsi"/>
                <w:noProof/>
                <w:snapToGrid w:val="0"/>
                <w:sz w:val="20"/>
                <w:szCs w:val="20"/>
                <w:lang w:val="pl-PL"/>
              </w:rPr>
              <w:t>Szyfrowanie połączenia z konsolą administracyjną. Wsparcie dla SSHv2,</w:t>
            </w:r>
          </w:p>
          <w:p w14:paraId="48F97D82" w14:textId="77777777" w:rsidR="00495CE7" w:rsidRPr="004311A7" w:rsidRDefault="00495CE7" w:rsidP="004311A7">
            <w:pPr>
              <w:numPr>
                <w:ilvl w:val="0"/>
                <w:numId w:val="8"/>
              </w:numPr>
              <w:rPr>
                <w:rFonts w:cstheme="minorHAnsi"/>
                <w:noProof/>
                <w:snapToGrid w:val="0"/>
                <w:color w:val="000000"/>
                <w:sz w:val="20"/>
                <w:szCs w:val="20"/>
                <w:lang w:val="pl-PL"/>
              </w:rPr>
            </w:pPr>
            <w:r w:rsidRPr="004311A7">
              <w:rPr>
                <w:rFonts w:cstheme="minorHAnsi"/>
                <w:noProof/>
                <w:snapToGrid w:val="0"/>
                <w:sz w:val="20"/>
                <w:szCs w:val="20"/>
                <w:lang w:val="pl-PL"/>
              </w:rPr>
              <w:t xml:space="preserve">Wskazanie nadrzędnych przełączników odpowiedzialnych za bezpieczeństwo w sieci typu Fabric. </w:t>
            </w:r>
          </w:p>
          <w:p w14:paraId="2650C735" w14:textId="77777777" w:rsidR="00495CE7" w:rsidRPr="004311A7" w:rsidRDefault="00495CE7" w:rsidP="004311A7">
            <w:pPr>
              <w:numPr>
                <w:ilvl w:val="0"/>
                <w:numId w:val="8"/>
              </w:numPr>
              <w:rPr>
                <w:rFonts w:cstheme="minorHAnsi"/>
                <w:noProof/>
                <w:snapToGrid w:val="0"/>
                <w:color w:val="000000"/>
                <w:sz w:val="20"/>
                <w:szCs w:val="20"/>
                <w:lang w:val="pl-PL"/>
              </w:rPr>
            </w:pPr>
            <w:r w:rsidRPr="004311A7">
              <w:rPr>
                <w:rFonts w:cstheme="minorHAnsi"/>
                <w:noProof/>
                <w:snapToGrid w:val="0"/>
                <w:color w:val="000000"/>
                <w:sz w:val="20"/>
                <w:szCs w:val="20"/>
                <w:lang w:val="pl-PL"/>
              </w:rPr>
              <w:t>Konta użytkowników definiowane w środowisku RADIUS lub LDAP</w:t>
            </w:r>
          </w:p>
          <w:p w14:paraId="03F71413" w14:textId="77777777" w:rsidR="00495CE7" w:rsidRPr="004311A7" w:rsidRDefault="00495CE7" w:rsidP="004311A7">
            <w:pPr>
              <w:numPr>
                <w:ilvl w:val="0"/>
                <w:numId w:val="8"/>
              </w:numPr>
              <w:rPr>
                <w:rFonts w:cstheme="minorHAnsi"/>
                <w:noProof/>
                <w:snapToGrid w:val="0"/>
                <w:color w:val="000000"/>
                <w:sz w:val="20"/>
                <w:szCs w:val="20"/>
                <w:lang w:val="pl-PL"/>
              </w:rPr>
            </w:pPr>
            <w:r w:rsidRPr="004311A7">
              <w:rPr>
                <w:rFonts w:cstheme="minorHAnsi"/>
                <w:noProof/>
                <w:snapToGrid w:val="0"/>
                <w:color w:val="000000"/>
                <w:sz w:val="20"/>
                <w:szCs w:val="20"/>
                <w:lang w:val="pl-PL"/>
              </w:rPr>
              <w:lastRenderedPageBreak/>
              <w:t>Szyfrowanie komunikacji narzędzi administracyjnych za pomocą SSL/HTTPS</w:t>
            </w:r>
          </w:p>
          <w:p w14:paraId="38C9CBE2" w14:textId="77777777" w:rsidR="00495CE7" w:rsidRPr="004311A7" w:rsidRDefault="00495CE7" w:rsidP="004311A7">
            <w:pPr>
              <w:numPr>
                <w:ilvl w:val="0"/>
                <w:numId w:val="8"/>
              </w:numPr>
              <w:rPr>
                <w:rFonts w:cstheme="minorHAnsi"/>
                <w:noProof/>
                <w:snapToGrid w:val="0"/>
                <w:color w:val="000000"/>
                <w:sz w:val="20"/>
                <w:szCs w:val="20"/>
                <w:lang w:val="pl-PL"/>
              </w:rPr>
            </w:pPr>
            <w:r w:rsidRPr="004311A7">
              <w:rPr>
                <w:rFonts w:cstheme="minorHAnsi"/>
                <w:noProof/>
                <w:snapToGrid w:val="0"/>
                <w:color w:val="000000"/>
                <w:sz w:val="20"/>
                <w:szCs w:val="20"/>
                <w:lang w:val="pl-PL"/>
              </w:rPr>
              <w:t>Obsługa SNMP v3</w:t>
            </w:r>
          </w:p>
        </w:tc>
        <w:tc>
          <w:tcPr>
            <w:tcW w:w="4149" w:type="dxa"/>
            <w:shd w:val="clear" w:color="auto" w:fill="auto"/>
          </w:tcPr>
          <w:p w14:paraId="088EF667"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eastAsia="pl-PL"/>
              </w:rPr>
            </w:pPr>
          </w:p>
        </w:tc>
      </w:tr>
      <w:tr w:rsidR="00495CE7" w:rsidRPr="004311A7" w14:paraId="76DBFABF" w14:textId="5C060A2A" w:rsidTr="00DC3D58">
        <w:tc>
          <w:tcPr>
            <w:tcW w:w="470" w:type="dxa"/>
            <w:vAlign w:val="center"/>
          </w:tcPr>
          <w:p w14:paraId="6FFEF497"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12.</w:t>
            </w:r>
          </w:p>
        </w:tc>
        <w:tc>
          <w:tcPr>
            <w:tcW w:w="5021" w:type="dxa"/>
          </w:tcPr>
          <w:p w14:paraId="22FA4955"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val="pl-PL" w:eastAsia="pl-PL"/>
              </w:rPr>
            </w:pPr>
            <w:r w:rsidRPr="004311A7">
              <w:rPr>
                <w:rFonts w:eastAsia="Times New Roman" w:cstheme="minorHAnsi"/>
                <w:bCs/>
                <w:noProof/>
                <w:snapToGrid w:val="0"/>
                <w:sz w:val="20"/>
                <w:szCs w:val="20"/>
                <w:lang w:val="pl-PL" w:eastAsia="pl-PL"/>
              </w:rPr>
              <w:t xml:space="preserve">Przełącznik FC musi posiadać możliwość konfiguracji przez komendy tekstowe w interfejsie znakowym oraz przez przeglądarkę internetową z interfejsem graficznym.  </w:t>
            </w:r>
          </w:p>
        </w:tc>
        <w:tc>
          <w:tcPr>
            <w:tcW w:w="4149" w:type="dxa"/>
            <w:shd w:val="clear" w:color="auto" w:fill="auto"/>
          </w:tcPr>
          <w:p w14:paraId="6F64C1F5"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6BA56CCA" w14:textId="76B0E416" w:rsidTr="00DC3D58">
        <w:tc>
          <w:tcPr>
            <w:tcW w:w="470" w:type="dxa"/>
            <w:vAlign w:val="center"/>
          </w:tcPr>
          <w:p w14:paraId="702F6C6B"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13.</w:t>
            </w:r>
          </w:p>
        </w:tc>
        <w:tc>
          <w:tcPr>
            <w:tcW w:w="5021" w:type="dxa"/>
          </w:tcPr>
          <w:p w14:paraId="665F2899"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Przełącznik FC musi mieć możliwość instalacji jednomodowych SFP+ umożliwiających bezpośrednie połączenie (bez dodatkowych urządzeń pośredniczących) z innymi przełącznikami na odległość minimum 10km.</w:t>
            </w:r>
          </w:p>
        </w:tc>
        <w:tc>
          <w:tcPr>
            <w:tcW w:w="4149" w:type="dxa"/>
            <w:shd w:val="clear" w:color="auto" w:fill="auto"/>
          </w:tcPr>
          <w:p w14:paraId="3085B970"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2958B7F0" w14:textId="3CA7DC24" w:rsidTr="00DC3D58">
        <w:tc>
          <w:tcPr>
            <w:tcW w:w="470" w:type="dxa"/>
            <w:vAlign w:val="center"/>
          </w:tcPr>
          <w:p w14:paraId="444B8136"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14.</w:t>
            </w:r>
          </w:p>
        </w:tc>
        <w:tc>
          <w:tcPr>
            <w:tcW w:w="5021" w:type="dxa"/>
          </w:tcPr>
          <w:p w14:paraId="1FA8C9F6"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Przełącznik FC musi zapewnić możliwość jego zarządzania przez zintegrowany port Ethernet, RS232 oraz inband IP-over-FC, USB port.</w:t>
            </w:r>
          </w:p>
        </w:tc>
        <w:tc>
          <w:tcPr>
            <w:tcW w:w="4149" w:type="dxa"/>
            <w:shd w:val="clear" w:color="auto" w:fill="auto"/>
          </w:tcPr>
          <w:p w14:paraId="34E30373"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57A37514" w14:textId="56B810FE" w:rsidTr="00DC3D58">
        <w:tc>
          <w:tcPr>
            <w:tcW w:w="470" w:type="dxa"/>
            <w:vAlign w:val="center"/>
          </w:tcPr>
          <w:p w14:paraId="4B95364C"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15.</w:t>
            </w:r>
          </w:p>
        </w:tc>
        <w:tc>
          <w:tcPr>
            <w:tcW w:w="5021" w:type="dxa"/>
          </w:tcPr>
          <w:p w14:paraId="3650DFB8"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Przełącznik FC musi zapewniać wsparcie dla standardu zarządzającego SMI-S v1.1 (powinien zawierać agenta SMI-S zgodnego z wersją standardu v1.1)</w:t>
            </w:r>
          </w:p>
        </w:tc>
        <w:tc>
          <w:tcPr>
            <w:tcW w:w="4149" w:type="dxa"/>
            <w:shd w:val="clear" w:color="auto" w:fill="auto"/>
          </w:tcPr>
          <w:p w14:paraId="45713FEE"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6A52B09D" w14:textId="753940DC" w:rsidTr="00DC3D58">
        <w:tc>
          <w:tcPr>
            <w:tcW w:w="470" w:type="dxa"/>
            <w:vAlign w:val="center"/>
          </w:tcPr>
          <w:p w14:paraId="34CF54F0"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16.</w:t>
            </w:r>
          </w:p>
        </w:tc>
        <w:tc>
          <w:tcPr>
            <w:tcW w:w="5021" w:type="dxa"/>
          </w:tcPr>
          <w:p w14:paraId="10FA3868"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Przełącznik FC musi zapewniać możliwość nadawania adresu IP dla zarządzającego portu Ethernet za pomocą protokołu DHCP</w:t>
            </w:r>
          </w:p>
        </w:tc>
        <w:tc>
          <w:tcPr>
            <w:tcW w:w="4149" w:type="dxa"/>
            <w:shd w:val="clear" w:color="auto" w:fill="auto"/>
          </w:tcPr>
          <w:p w14:paraId="4F7640E6"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1D482B76" w14:textId="5AF8FEAF" w:rsidTr="00DC3D58">
        <w:tc>
          <w:tcPr>
            <w:tcW w:w="470" w:type="dxa"/>
            <w:vAlign w:val="center"/>
          </w:tcPr>
          <w:p w14:paraId="014E7824"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17.</w:t>
            </w:r>
          </w:p>
        </w:tc>
        <w:tc>
          <w:tcPr>
            <w:tcW w:w="5021" w:type="dxa"/>
          </w:tcPr>
          <w:p w14:paraId="3A63AF48"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Przełącznik FC musi zapewniać możliwość dynamicznego aktywowania portów za pomocą zakupionych kluczy licencyjnych.</w:t>
            </w:r>
          </w:p>
        </w:tc>
        <w:tc>
          <w:tcPr>
            <w:tcW w:w="4149" w:type="dxa"/>
            <w:shd w:val="clear" w:color="auto" w:fill="auto"/>
          </w:tcPr>
          <w:p w14:paraId="713CCEF1"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07E790A1" w14:textId="07992F85" w:rsidTr="00DC3D58">
        <w:tc>
          <w:tcPr>
            <w:tcW w:w="470" w:type="dxa"/>
            <w:vAlign w:val="center"/>
          </w:tcPr>
          <w:p w14:paraId="74B805B0"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18.</w:t>
            </w:r>
          </w:p>
        </w:tc>
        <w:tc>
          <w:tcPr>
            <w:tcW w:w="5021" w:type="dxa"/>
          </w:tcPr>
          <w:p w14:paraId="52BF1724"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Przełącznik FC musi zapewniać sprzętową obsługę zoningu na podstawie portów i adresów WWN</w:t>
            </w:r>
          </w:p>
        </w:tc>
        <w:tc>
          <w:tcPr>
            <w:tcW w:w="4149" w:type="dxa"/>
            <w:shd w:val="clear" w:color="auto" w:fill="auto"/>
          </w:tcPr>
          <w:p w14:paraId="40ED1548"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35ACFC0C" w14:textId="6F5770BB" w:rsidTr="00DC3D58">
        <w:tc>
          <w:tcPr>
            <w:tcW w:w="470" w:type="dxa"/>
            <w:vAlign w:val="center"/>
          </w:tcPr>
          <w:p w14:paraId="59A42E14"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19.</w:t>
            </w:r>
          </w:p>
        </w:tc>
        <w:tc>
          <w:tcPr>
            <w:tcW w:w="5021" w:type="dxa"/>
          </w:tcPr>
          <w:p w14:paraId="0A889AF2"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Możliwość wymiany w trybie „na gorąco”: minimum w odniesieniu do modułów portów Fibre Channel (SFP+).</w:t>
            </w:r>
          </w:p>
        </w:tc>
        <w:tc>
          <w:tcPr>
            <w:tcW w:w="4149" w:type="dxa"/>
            <w:shd w:val="clear" w:color="auto" w:fill="auto"/>
          </w:tcPr>
          <w:p w14:paraId="24314A56"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3B89ED0B" w14:textId="19F4C5E0" w:rsidTr="00DC3D58">
        <w:tc>
          <w:tcPr>
            <w:tcW w:w="470" w:type="dxa"/>
            <w:vAlign w:val="center"/>
          </w:tcPr>
          <w:p w14:paraId="484E32CC"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20.</w:t>
            </w:r>
          </w:p>
        </w:tc>
        <w:tc>
          <w:tcPr>
            <w:tcW w:w="5021" w:type="dxa"/>
          </w:tcPr>
          <w:p w14:paraId="7AFF9F29"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napToGrid w:val="0"/>
                <w:sz w:val="20"/>
                <w:szCs w:val="20"/>
                <w:lang w:val="pl-PL" w:eastAsia="pl-PL"/>
              </w:rPr>
              <w:t>Wsparcie dla N_Port ID Virtualization (NPIV).</w:t>
            </w:r>
          </w:p>
        </w:tc>
        <w:tc>
          <w:tcPr>
            <w:tcW w:w="4149" w:type="dxa"/>
            <w:shd w:val="clear" w:color="auto" w:fill="auto"/>
          </w:tcPr>
          <w:p w14:paraId="446058C4"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eastAsia="pl-PL"/>
              </w:rPr>
            </w:pPr>
          </w:p>
        </w:tc>
      </w:tr>
      <w:tr w:rsidR="00495CE7" w:rsidRPr="004311A7" w14:paraId="7DC0635C" w14:textId="6B96F3A6" w:rsidTr="00DC3D58">
        <w:tc>
          <w:tcPr>
            <w:tcW w:w="470" w:type="dxa"/>
            <w:vAlign w:val="center"/>
          </w:tcPr>
          <w:p w14:paraId="3557904B"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21.</w:t>
            </w:r>
          </w:p>
        </w:tc>
        <w:tc>
          <w:tcPr>
            <w:tcW w:w="5021" w:type="dxa"/>
          </w:tcPr>
          <w:p w14:paraId="7B476A27" w14:textId="77777777" w:rsidR="00495CE7" w:rsidRPr="004311A7" w:rsidRDefault="00495CE7" w:rsidP="004311A7">
            <w:pPr>
              <w:overflowPunct w:val="0"/>
              <w:autoSpaceDE w:val="0"/>
              <w:autoSpaceDN w:val="0"/>
              <w:adjustRightInd w:val="0"/>
              <w:textAlignment w:val="baseline"/>
              <w:rPr>
                <w:rFonts w:eastAsia="Times New Roman" w:cstheme="minorHAnsi"/>
                <w:bCs/>
                <w:noProof/>
                <w:snapToGrid w:val="0"/>
                <w:sz w:val="20"/>
                <w:szCs w:val="20"/>
                <w:lang w:val="pl-PL" w:eastAsia="pl-PL"/>
              </w:rPr>
            </w:pPr>
            <w:r w:rsidRPr="004311A7">
              <w:rPr>
                <w:rFonts w:eastAsia="Times New Roman" w:cstheme="minorHAnsi"/>
                <w:bCs/>
                <w:noProof/>
                <w:sz w:val="20"/>
                <w:szCs w:val="20"/>
                <w:lang w:val="pl-PL" w:eastAsia="pl-PL"/>
              </w:rPr>
              <w:t xml:space="preserve">Gwarancja na sprzęt przynajmniej na trzy lata. Gwarancja powinna być świadczona w trybie co najmniej </w:t>
            </w:r>
            <w:r w:rsidRPr="004311A7">
              <w:rPr>
                <w:rFonts w:eastAsia="Times New Roman" w:cstheme="minorHAnsi"/>
                <w:bCs/>
                <w:noProof/>
                <w:color w:val="000000"/>
                <w:sz w:val="20"/>
                <w:szCs w:val="20"/>
                <w:lang w:val="pl-PL" w:eastAsia="pl-PL"/>
              </w:rPr>
              <w:t>24x7x365</w:t>
            </w:r>
            <w:r w:rsidRPr="004311A7">
              <w:rPr>
                <w:rFonts w:eastAsia="Times New Roman" w:cstheme="minorHAnsi"/>
                <w:bCs/>
                <w:noProof/>
                <w:sz w:val="20"/>
                <w:szCs w:val="20"/>
                <w:lang w:val="pl-PL" w:eastAsia="pl-PL"/>
              </w:rPr>
              <w:t>, z czasem reakcji do następnego dnia roboczego.</w:t>
            </w:r>
          </w:p>
        </w:tc>
        <w:tc>
          <w:tcPr>
            <w:tcW w:w="4149" w:type="dxa"/>
            <w:shd w:val="clear" w:color="auto" w:fill="auto"/>
          </w:tcPr>
          <w:p w14:paraId="35BD6D13"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eastAsia="pl-PL"/>
              </w:rPr>
            </w:pPr>
          </w:p>
        </w:tc>
      </w:tr>
      <w:tr w:rsidR="00495CE7" w:rsidRPr="004311A7" w14:paraId="7BE5198C" w14:textId="4C3178E0" w:rsidTr="00DC3D58">
        <w:tc>
          <w:tcPr>
            <w:tcW w:w="470" w:type="dxa"/>
            <w:vAlign w:val="center"/>
          </w:tcPr>
          <w:p w14:paraId="58B0B0BD"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22.</w:t>
            </w:r>
          </w:p>
        </w:tc>
        <w:tc>
          <w:tcPr>
            <w:tcW w:w="5021" w:type="dxa"/>
          </w:tcPr>
          <w:p w14:paraId="0D79274B"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Produkt musi być fabrycznie nowy i dostarczony przez autoryzowany kanał sprzedaży producenta na terenie kraju.</w:t>
            </w:r>
          </w:p>
        </w:tc>
        <w:tc>
          <w:tcPr>
            <w:tcW w:w="4149" w:type="dxa"/>
            <w:shd w:val="clear" w:color="auto" w:fill="auto"/>
          </w:tcPr>
          <w:p w14:paraId="22516BA3"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eastAsia="pl-PL"/>
              </w:rPr>
            </w:pPr>
          </w:p>
        </w:tc>
      </w:tr>
      <w:tr w:rsidR="00495CE7" w:rsidRPr="004311A7" w14:paraId="65281834" w14:textId="4173AD6F" w:rsidTr="00DC3D58">
        <w:tc>
          <w:tcPr>
            <w:tcW w:w="470" w:type="dxa"/>
            <w:vAlign w:val="center"/>
          </w:tcPr>
          <w:p w14:paraId="1F11FDA2" w14:textId="77777777" w:rsidR="00495CE7" w:rsidRPr="004311A7" w:rsidRDefault="00495CE7" w:rsidP="004311A7">
            <w:pPr>
              <w:overflowPunct w:val="0"/>
              <w:autoSpaceDE w:val="0"/>
              <w:autoSpaceDN w:val="0"/>
              <w:adjustRightInd w:val="0"/>
              <w:jc w:val="center"/>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23.</w:t>
            </w:r>
          </w:p>
        </w:tc>
        <w:tc>
          <w:tcPr>
            <w:tcW w:w="5021" w:type="dxa"/>
          </w:tcPr>
          <w:p w14:paraId="103BE760"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val="pl-PL" w:eastAsia="pl-PL"/>
              </w:rPr>
            </w:pPr>
            <w:r w:rsidRPr="004311A7">
              <w:rPr>
                <w:rFonts w:eastAsia="Times New Roman" w:cstheme="minorHAnsi"/>
                <w:bCs/>
                <w:noProof/>
                <w:sz w:val="20"/>
                <w:szCs w:val="20"/>
                <w:lang w:val="pl-PL" w:eastAsia="pl-PL"/>
              </w:rPr>
              <w:t>Szyny do montażu w szafie rack.</w:t>
            </w:r>
          </w:p>
        </w:tc>
        <w:tc>
          <w:tcPr>
            <w:tcW w:w="4149" w:type="dxa"/>
            <w:shd w:val="clear" w:color="auto" w:fill="auto"/>
          </w:tcPr>
          <w:p w14:paraId="60C27345" w14:textId="77777777" w:rsidR="00495CE7" w:rsidRPr="004311A7" w:rsidRDefault="00495CE7" w:rsidP="004311A7">
            <w:pPr>
              <w:overflowPunct w:val="0"/>
              <w:autoSpaceDE w:val="0"/>
              <w:autoSpaceDN w:val="0"/>
              <w:adjustRightInd w:val="0"/>
              <w:textAlignment w:val="baseline"/>
              <w:rPr>
                <w:rFonts w:eastAsia="Times New Roman" w:cstheme="minorHAnsi"/>
                <w:bCs/>
                <w:noProof/>
                <w:sz w:val="20"/>
                <w:szCs w:val="20"/>
                <w:lang w:eastAsia="pl-PL"/>
              </w:rPr>
            </w:pPr>
          </w:p>
        </w:tc>
      </w:tr>
    </w:tbl>
    <w:p w14:paraId="4E3563EC" w14:textId="77777777" w:rsidR="004311A7" w:rsidRPr="004311A7" w:rsidRDefault="004311A7" w:rsidP="004311A7">
      <w:pPr>
        <w:spacing w:after="0" w:line="240" w:lineRule="auto"/>
        <w:rPr>
          <w:rFonts w:cstheme="minorHAnsi"/>
          <w:noProof/>
          <w:sz w:val="20"/>
          <w:szCs w:val="20"/>
        </w:rPr>
      </w:pPr>
    </w:p>
    <w:p w14:paraId="71473730" w14:textId="14248EAC" w:rsidR="004311A7" w:rsidRPr="004311A7" w:rsidRDefault="004311A7" w:rsidP="004311A7">
      <w:pPr>
        <w:numPr>
          <w:ilvl w:val="0"/>
          <w:numId w:val="1"/>
        </w:numPr>
        <w:spacing w:after="0" w:line="240" w:lineRule="auto"/>
        <w:contextualSpacing/>
        <w:rPr>
          <w:rFonts w:cstheme="minorHAnsi"/>
          <w:noProof/>
          <w:sz w:val="20"/>
          <w:szCs w:val="20"/>
        </w:rPr>
      </w:pPr>
      <w:r w:rsidRPr="004311A7">
        <w:rPr>
          <w:rFonts w:cstheme="minorHAnsi"/>
          <w:noProof/>
          <w:sz w:val="20"/>
          <w:szCs w:val="20"/>
        </w:rPr>
        <w:t>Przełącznik LAN – 2 szt</w:t>
      </w:r>
      <w:r w:rsidR="00B8362C">
        <w:rPr>
          <w:rFonts w:cstheme="minorHAnsi"/>
          <w:noProof/>
          <w:sz w:val="20"/>
          <w:szCs w:val="20"/>
        </w:rPr>
        <w:t xml:space="preserve"> - </w:t>
      </w:r>
      <w:r w:rsidR="00B8362C" w:rsidRPr="004311A7">
        <w:rPr>
          <w:rFonts w:cstheme="minorHAnsi"/>
          <w:noProof/>
          <w:sz w:val="20"/>
          <w:szCs w:val="20"/>
        </w:rPr>
        <w:t>2 szt</w:t>
      </w:r>
      <w:r w:rsidR="00B8362C" w:rsidRPr="00B8362C">
        <w:rPr>
          <w:rFonts w:cstheme="minorHAnsi"/>
          <w:noProof/>
          <w:sz w:val="20"/>
          <w:szCs w:val="20"/>
        </w:rPr>
        <w:t xml:space="preserve"> - ………………………………………………………………………………………………………. </w:t>
      </w:r>
      <w:r w:rsidR="00B8362C" w:rsidRPr="00B8362C">
        <w:rPr>
          <w:rFonts w:cstheme="minorHAnsi"/>
          <w:noProof/>
          <w:sz w:val="20"/>
          <w:szCs w:val="20"/>
          <w:vertAlign w:val="superscript"/>
        </w:rPr>
        <w:footnoteReference w:id="6"/>
      </w:r>
    </w:p>
    <w:p w14:paraId="541D2033" w14:textId="77777777" w:rsidR="004311A7" w:rsidRPr="004311A7" w:rsidRDefault="004311A7" w:rsidP="004311A7">
      <w:pPr>
        <w:spacing w:after="0" w:line="240" w:lineRule="auto"/>
        <w:ind w:left="720"/>
        <w:contextualSpacing/>
        <w:rPr>
          <w:rFonts w:cstheme="minorHAnsi"/>
          <w:noProof/>
          <w:sz w:val="20"/>
          <w:szCs w:val="20"/>
        </w:rPr>
      </w:pPr>
    </w:p>
    <w:tbl>
      <w:tblPr>
        <w:tblStyle w:val="Tabela-Siatka1"/>
        <w:tblW w:w="9493" w:type="dxa"/>
        <w:jc w:val="center"/>
        <w:tblInd w:w="0" w:type="dxa"/>
        <w:tblLook w:val="04A0" w:firstRow="1" w:lastRow="0" w:firstColumn="1" w:lastColumn="0" w:noHBand="0" w:noVBand="1"/>
      </w:tblPr>
      <w:tblGrid>
        <w:gridCol w:w="1544"/>
        <w:gridCol w:w="3833"/>
        <w:gridCol w:w="4116"/>
      </w:tblGrid>
      <w:tr w:rsidR="00495CE7" w:rsidRPr="004311A7" w14:paraId="0B95A30A" w14:textId="2BC9C0FA" w:rsidTr="00436A4C">
        <w:trPr>
          <w:jc w:val="center"/>
        </w:trPr>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936CA" w14:textId="77777777" w:rsidR="00495CE7" w:rsidRPr="004311A7" w:rsidRDefault="00495CE7" w:rsidP="00B8362C">
            <w:pPr>
              <w:jc w:val="both"/>
              <w:textAlignment w:val="baseline"/>
              <w:rPr>
                <w:rFonts w:cstheme="minorHAnsi"/>
                <w:noProof/>
                <w:sz w:val="20"/>
                <w:szCs w:val="20"/>
                <w:lang w:val="pl-PL"/>
              </w:rPr>
            </w:pPr>
            <w:r w:rsidRPr="004311A7">
              <w:rPr>
                <w:rFonts w:cstheme="minorHAnsi"/>
                <w:b/>
                <w:bCs/>
                <w:noProof/>
                <w:sz w:val="20"/>
                <w:szCs w:val="20"/>
                <w:lang w:val="pl-PL"/>
              </w:rPr>
              <w:t>Parametr</w:t>
            </w:r>
            <w:r w:rsidRPr="004311A7">
              <w:rPr>
                <w:rFonts w:cstheme="minorHAnsi"/>
                <w:noProof/>
                <w:sz w:val="20"/>
                <w:szCs w:val="20"/>
                <w:lang w:val="pl-PL"/>
              </w:rPr>
              <w:t> </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E3A8" w14:textId="77777777" w:rsidR="00495CE7" w:rsidRPr="004311A7" w:rsidRDefault="00495CE7" w:rsidP="00B8362C">
            <w:pPr>
              <w:jc w:val="both"/>
              <w:textAlignment w:val="baseline"/>
              <w:rPr>
                <w:rFonts w:cstheme="minorHAnsi"/>
                <w:noProof/>
                <w:sz w:val="20"/>
                <w:szCs w:val="20"/>
                <w:lang w:val="pl-PL"/>
              </w:rPr>
            </w:pPr>
            <w:r w:rsidRPr="004311A7">
              <w:rPr>
                <w:rFonts w:cstheme="minorHAnsi"/>
                <w:b/>
                <w:bCs/>
                <w:noProof/>
                <w:sz w:val="20"/>
                <w:szCs w:val="20"/>
                <w:lang w:val="pl-PL"/>
              </w:rPr>
              <w:t>Charakterystyka (wymagania minimalne)</w:t>
            </w:r>
            <w:r w:rsidRPr="004311A7">
              <w:rPr>
                <w:rFonts w:cstheme="minorHAnsi"/>
                <w:noProof/>
                <w:sz w:val="20"/>
                <w:szCs w:val="20"/>
                <w:lang w:val="pl-PL"/>
              </w:rPr>
              <w:t> </w:t>
            </w:r>
          </w:p>
        </w:tc>
        <w:tc>
          <w:tcPr>
            <w:tcW w:w="4116" w:type="dxa"/>
            <w:tcBorders>
              <w:top w:val="single" w:sz="4" w:space="0" w:color="auto"/>
              <w:left w:val="single" w:sz="4" w:space="0" w:color="auto"/>
              <w:bottom w:val="single" w:sz="4" w:space="0" w:color="auto"/>
              <w:right w:val="single" w:sz="4" w:space="0" w:color="auto"/>
            </w:tcBorders>
          </w:tcPr>
          <w:p w14:paraId="0E9DD610" w14:textId="0B6F4528" w:rsidR="00495CE7" w:rsidRPr="004311A7" w:rsidRDefault="00213EBC" w:rsidP="00B8362C">
            <w:pPr>
              <w:jc w:val="center"/>
              <w:textAlignment w:val="baseline"/>
              <w:rPr>
                <w:rFonts w:cstheme="minorHAnsi"/>
                <w:b/>
                <w:bCs/>
                <w:noProof/>
                <w:sz w:val="20"/>
                <w:szCs w:val="20"/>
              </w:rPr>
            </w:pPr>
            <w:r w:rsidRPr="00213EBC">
              <w:rPr>
                <w:rFonts w:cstheme="minorHAnsi"/>
                <w:b/>
                <w:bCs/>
                <w:noProof/>
                <w:sz w:val="20"/>
                <w:szCs w:val="20"/>
                <w:lang w:val="pl-PL"/>
              </w:rPr>
              <w:t>Nazwa/opis/parametry  oferowanego produktu potwierdzające wymagania Zamawiającego</w:t>
            </w:r>
          </w:p>
        </w:tc>
      </w:tr>
      <w:tr w:rsidR="00495CE7" w:rsidRPr="004311A7" w14:paraId="402ED7D3" w14:textId="07865FCE"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069C659E" w14:textId="77777777" w:rsidR="00495CE7" w:rsidRPr="004311A7" w:rsidRDefault="00495CE7" w:rsidP="00B8362C">
            <w:pPr>
              <w:jc w:val="both"/>
              <w:rPr>
                <w:rFonts w:cstheme="minorHAnsi"/>
                <w:b/>
                <w:bCs/>
                <w:noProof/>
                <w:color w:val="000000"/>
                <w:sz w:val="20"/>
                <w:szCs w:val="20"/>
                <w:lang w:val="pl-PL" w:eastAsia="pl-PL"/>
              </w:rPr>
            </w:pPr>
            <w:r w:rsidRPr="004311A7">
              <w:rPr>
                <w:rFonts w:cstheme="minorHAnsi"/>
                <w:b/>
                <w:bCs/>
                <w:noProof/>
                <w:color w:val="000000"/>
                <w:sz w:val="20"/>
                <w:szCs w:val="20"/>
                <w:lang w:val="pl-PL" w:eastAsia="pl-PL"/>
              </w:rPr>
              <w:t>Porty</w:t>
            </w:r>
          </w:p>
        </w:tc>
        <w:tc>
          <w:tcPr>
            <w:tcW w:w="3833" w:type="dxa"/>
            <w:tcBorders>
              <w:top w:val="single" w:sz="4" w:space="0" w:color="auto"/>
              <w:left w:val="single" w:sz="4" w:space="0" w:color="auto"/>
              <w:bottom w:val="single" w:sz="4" w:space="0" w:color="auto"/>
              <w:right w:val="single" w:sz="4" w:space="0" w:color="auto"/>
            </w:tcBorders>
          </w:tcPr>
          <w:p w14:paraId="38F30D9B" w14:textId="77777777" w:rsidR="00495CE7" w:rsidRPr="004311A7" w:rsidRDefault="00495CE7" w:rsidP="00B8362C">
            <w:pPr>
              <w:jc w:val="both"/>
              <w:rPr>
                <w:rFonts w:cstheme="minorHAnsi"/>
                <w:noProof/>
                <w:color w:val="000000"/>
                <w:sz w:val="20"/>
                <w:szCs w:val="20"/>
                <w:lang w:val="pl-PL"/>
              </w:rPr>
            </w:pPr>
            <w:r w:rsidRPr="004311A7">
              <w:rPr>
                <w:rFonts w:cstheme="minorHAnsi"/>
                <w:noProof/>
                <w:color w:val="000000"/>
                <w:sz w:val="20"/>
                <w:szCs w:val="20"/>
                <w:lang w:val="pl-PL"/>
              </w:rPr>
              <w:t>Przełącznik 1U wyposażony w porty:</w:t>
            </w:r>
          </w:p>
          <w:p w14:paraId="5F5DB76B" w14:textId="77777777" w:rsidR="00495CE7" w:rsidRPr="004311A7" w:rsidRDefault="00495CE7" w:rsidP="00B8362C">
            <w:pPr>
              <w:jc w:val="both"/>
              <w:rPr>
                <w:rFonts w:cstheme="minorHAnsi"/>
                <w:noProof/>
                <w:sz w:val="20"/>
                <w:szCs w:val="20"/>
                <w:lang w:val="pl-PL"/>
              </w:rPr>
            </w:pPr>
            <w:r w:rsidRPr="004311A7">
              <w:rPr>
                <w:rFonts w:cstheme="minorHAnsi"/>
                <w:noProof/>
                <w:sz w:val="20"/>
                <w:szCs w:val="20"/>
                <w:lang w:val="pl-PL"/>
              </w:rPr>
              <w:t>- 48 x 25 Gigabit Ethernet SFP28</w:t>
            </w:r>
          </w:p>
          <w:p w14:paraId="295261FC" w14:textId="77777777" w:rsidR="00495CE7" w:rsidRPr="004311A7" w:rsidRDefault="00495CE7" w:rsidP="00B8362C">
            <w:pPr>
              <w:jc w:val="both"/>
              <w:rPr>
                <w:rFonts w:cstheme="minorHAnsi"/>
                <w:noProof/>
                <w:sz w:val="20"/>
                <w:szCs w:val="20"/>
                <w:lang w:val="pl-PL"/>
              </w:rPr>
            </w:pPr>
            <w:r w:rsidRPr="004311A7">
              <w:rPr>
                <w:rFonts w:cstheme="minorHAnsi"/>
                <w:noProof/>
                <w:sz w:val="20"/>
                <w:szCs w:val="20"/>
                <w:lang w:val="pl-PL"/>
              </w:rPr>
              <w:t>- 4 x 100 Gigabit Ethernet QSFP28</w:t>
            </w:r>
          </w:p>
          <w:p w14:paraId="5885B96B" w14:textId="77777777" w:rsidR="00495CE7" w:rsidRPr="004311A7" w:rsidRDefault="00495CE7" w:rsidP="00B8362C">
            <w:pPr>
              <w:jc w:val="both"/>
              <w:rPr>
                <w:rFonts w:cstheme="minorHAnsi"/>
                <w:noProof/>
                <w:sz w:val="20"/>
                <w:szCs w:val="20"/>
                <w:lang w:val="pl-PL"/>
              </w:rPr>
            </w:pPr>
            <w:r w:rsidRPr="004311A7">
              <w:rPr>
                <w:rFonts w:cstheme="minorHAnsi"/>
                <w:noProof/>
                <w:sz w:val="20"/>
                <w:szCs w:val="20"/>
                <w:lang w:val="pl-PL"/>
              </w:rPr>
              <w:t>- 2 x 100 Gigabit Ethernet QSFP28-DD</w:t>
            </w:r>
          </w:p>
          <w:p w14:paraId="1D27128B" w14:textId="77777777" w:rsidR="00495CE7" w:rsidRPr="004311A7" w:rsidRDefault="00495CE7" w:rsidP="00B8362C">
            <w:pPr>
              <w:jc w:val="both"/>
              <w:rPr>
                <w:rFonts w:cstheme="minorHAnsi"/>
                <w:noProof/>
                <w:color w:val="000000"/>
                <w:sz w:val="20"/>
                <w:szCs w:val="20"/>
                <w:lang w:val="pl-PL"/>
              </w:rPr>
            </w:pPr>
            <w:r w:rsidRPr="004311A7">
              <w:rPr>
                <w:rFonts w:cstheme="minorHAnsi"/>
                <w:noProof/>
                <w:color w:val="000000"/>
                <w:sz w:val="20"/>
                <w:szCs w:val="20"/>
                <w:lang w:val="pl-PL"/>
              </w:rPr>
              <w:t xml:space="preserve">- 1 port konsolowy RJ45 </w:t>
            </w:r>
          </w:p>
          <w:p w14:paraId="7EFF1BB6" w14:textId="77777777" w:rsidR="00495CE7" w:rsidRPr="004311A7" w:rsidRDefault="00495CE7" w:rsidP="00B8362C">
            <w:pPr>
              <w:jc w:val="both"/>
              <w:rPr>
                <w:rFonts w:cstheme="minorHAnsi"/>
                <w:noProof/>
                <w:color w:val="000000"/>
                <w:sz w:val="20"/>
                <w:szCs w:val="20"/>
                <w:lang w:val="pl-PL"/>
              </w:rPr>
            </w:pPr>
            <w:r w:rsidRPr="004311A7">
              <w:rPr>
                <w:rFonts w:cstheme="minorHAnsi"/>
                <w:noProof/>
                <w:color w:val="000000"/>
                <w:sz w:val="20"/>
                <w:szCs w:val="20"/>
                <w:lang w:val="pl-PL"/>
              </w:rPr>
              <w:t xml:space="preserve">- 1 port  zarządzający typu out-of-band management  </w:t>
            </w:r>
          </w:p>
          <w:p w14:paraId="1BD6FE52" w14:textId="77777777" w:rsidR="00495CE7" w:rsidRPr="004311A7" w:rsidRDefault="00495CE7" w:rsidP="00B8362C">
            <w:pPr>
              <w:jc w:val="both"/>
              <w:rPr>
                <w:rFonts w:cstheme="minorHAnsi"/>
                <w:noProof/>
                <w:color w:val="000000"/>
                <w:sz w:val="20"/>
                <w:szCs w:val="20"/>
                <w:lang w:val="pl-PL"/>
              </w:rPr>
            </w:pPr>
            <w:r w:rsidRPr="004311A7">
              <w:rPr>
                <w:rFonts w:cstheme="minorHAnsi"/>
                <w:noProof/>
                <w:color w:val="000000"/>
                <w:sz w:val="20"/>
                <w:szCs w:val="20"/>
                <w:lang w:val="pl-PL"/>
              </w:rPr>
              <w:t xml:space="preserve">- 1 port  typu  USB </w:t>
            </w:r>
          </w:p>
          <w:p w14:paraId="21E7442B" w14:textId="77777777" w:rsidR="00495CE7" w:rsidRPr="004311A7" w:rsidRDefault="00495CE7" w:rsidP="00B8362C">
            <w:pPr>
              <w:jc w:val="both"/>
              <w:rPr>
                <w:rFonts w:cstheme="minorHAnsi"/>
                <w:noProof/>
                <w:color w:val="000000"/>
                <w:sz w:val="20"/>
                <w:szCs w:val="20"/>
                <w:lang w:val="pl-PL"/>
              </w:rPr>
            </w:pP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8999F07" w14:textId="77777777" w:rsidR="00495CE7" w:rsidRPr="004311A7" w:rsidRDefault="00495CE7" w:rsidP="00B8362C">
            <w:pPr>
              <w:jc w:val="both"/>
              <w:rPr>
                <w:rFonts w:cstheme="minorHAnsi"/>
                <w:noProof/>
                <w:color w:val="000000"/>
                <w:sz w:val="20"/>
                <w:szCs w:val="20"/>
              </w:rPr>
            </w:pPr>
          </w:p>
        </w:tc>
      </w:tr>
      <w:tr w:rsidR="00495CE7" w:rsidRPr="004311A7" w14:paraId="76DE4DE8" w14:textId="6EB275F1"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601A87F3" w14:textId="77777777" w:rsidR="00495CE7" w:rsidRPr="004311A7" w:rsidRDefault="00495CE7" w:rsidP="00B8362C">
            <w:pPr>
              <w:jc w:val="both"/>
              <w:rPr>
                <w:rFonts w:cstheme="minorHAnsi"/>
                <w:b/>
                <w:bCs/>
                <w:noProof/>
                <w:color w:val="000000"/>
                <w:sz w:val="20"/>
                <w:szCs w:val="20"/>
                <w:lang w:val="pl-PL" w:eastAsia="pl-PL"/>
              </w:rPr>
            </w:pPr>
            <w:r w:rsidRPr="004311A7">
              <w:rPr>
                <w:rFonts w:cstheme="minorHAnsi"/>
                <w:b/>
                <w:bCs/>
                <w:noProof/>
                <w:color w:val="000000"/>
                <w:sz w:val="20"/>
                <w:szCs w:val="20"/>
                <w:lang w:val="pl-PL" w:eastAsia="pl-PL"/>
              </w:rPr>
              <w:t>System operacyjny</w:t>
            </w:r>
          </w:p>
        </w:tc>
        <w:tc>
          <w:tcPr>
            <w:tcW w:w="3833" w:type="dxa"/>
            <w:tcBorders>
              <w:top w:val="single" w:sz="4" w:space="0" w:color="auto"/>
              <w:left w:val="single" w:sz="4" w:space="0" w:color="auto"/>
              <w:bottom w:val="single" w:sz="4" w:space="0" w:color="auto"/>
              <w:right w:val="single" w:sz="4" w:space="0" w:color="auto"/>
            </w:tcBorders>
            <w:hideMark/>
          </w:tcPr>
          <w:p w14:paraId="74DE6E5C" w14:textId="77777777" w:rsidR="00495CE7" w:rsidRPr="004311A7" w:rsidRDefault="00495CE7" w:rsidP="00B8362C">
            <w:pPr>
              <w:jc w:val="both"/>
              <w:rPr>
                <w:rFonts w:cstheme="minorHAnsi"/>
                <w:noProof/>
                <w:color w:val="000000"/>
                <w:sz w:val="20"/>
                <w:szCs w:val="20"/>
                <w:lang w:val="pl-PL"/>
              </w:rPr>
            </w:pPr>
            <w:r w:rsidRPr="004311A7">
              <w:rPr>
                <w:rFonts w:cstheme="minorHAnsi"/>
                <w:noProof/>
                <w:color w:val="000000"/>
                <w:sz w:val="20"/>
                <w:szCs w:val="20"/>
                <w:lang w:val="pl-PL"/>
              </w:rPr>
              <w:t>Modularny system operacyjny,</w:t>
            </w:r>
          </w:p>
          <w:p w14:paraId="143CADA5" w14:textId="77777777" w:rsidR="00495CE7" w:rsidRPr="004311A7" w:rsidRDefault="00495CE7" w:rsidP="00B8362C">
            <w:pPr>
              <w:jc w:val="both"/>
              <w:rPr>
                <w:rFonts w:cstheme="minorHAnsi"/>
                <w:noProof/>
                <w:color w:val="000000"/>
                <w:sz w:val="20"/>
                <w:szCs w:val="20"/>
                <w:lang w:val="pl-PL"/>
              </w:rPr>
            </w:pPr>
            <w:r w:rsidRPr="004311A7">
              <w:rPr>
                <w:rFonts w:cstheme="minorHAnsi"/>
                <w:noProof/>
                <w:color w:val="000000"/>
                <w:sz w:val="20"/>
                <w:szCs w:val="20"/>
                <w:lang w:val="pl-PL"/>
              </w:rPr>
              <w:t xml:space="preserve">Musi byc zgodny ze standardem ONIE i  umożliwiać instalacje systemów </w:t>
            </w:r>
            <w:r w:rsidRPr="004311A7">
              <w:rPr>
                <w:rFonts w:cstheme="minorHAnsi"/>
                <w:noProof/>
                <w:color w:val="000000"/>
                <w:sz w:val="20"/>
                <w:szCs w:val="20"/>
                <w:lang w:val="pl-PL"/>
              </w:rPr>
              <w:lastRenderedPageBreak/>
              <w:t xml:space="preserve">operacyjnych innych producentów, w celu uzyskania dodatkowych funkcjonalności. </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C9D3725" w14:textId="77777777" w:rsidR="00495CE7" w:rsidRPr="004311A7" w:rsidRDefault="00495CE7" w:rsidP="00B8362C">
            <w:pPr>
              <w:jc w:val="both"/>
              <w:rPr>
                <w:rFonts w:cstheme="minorHAnsi"/>
                <w:noProof/>
                <w:color w:val="000000"/>
                <w:sz w:val="20"/>
                <w:szCs w:val="20"/>
              </w:rPr>
            </w:pPr>
          </w:p>
        </w:tc>
      </w:tr>
      <w:tr w:rsidR="00495CE7" w:rsidRPr="004311A7" w14:paraId="278E47B6" w14:textId="36E31C81"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495FBB9C" w14:textId="77777777" w:rsidR="00495CE7" w:rsidRPr="004311A7" w:rsidRDefault="00495CE7" w:rsidP="004311A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Zasilanie</w:t>
            </w:r>
          </w:p>
        </w:tc>
        <w:tc>
          <w:tcPr>
            <w:tcW w:w="3833" w:type="dxa"/>
            <w:tcBorders>
              <w:top w:val="single" w:sz="4" w:space="0" w:color="auto"/>
              <w:left w:val="single" w:sz="4" w:space="0" w:color="auto"/>
              <w:bottom w:val="single" w:sz="4" w:space="0" w:color="auto"/>
              <w:right w:val="single" w:sz="4" w:space="0" w:color="auto"/>
            </w:tcBorders>
            <w:hideMark/>
          </w:tcPr>
          <w:p w14:paraId="78AD3319"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 xml:space="preserve">2 redundantne  zasilacze AC </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A79C23D" w14:textId="77777777" w:rsidR="00495CE7" w:rsidRPr="004311A7" w:rsidRDefault="00495CE7" w:rsidP="004311A7">
            <w:pPr>
              <w:rPr>
                <w:rFonts w:cstheme="minorHAnsi"/>
                <w:noProof/>
                <w:color w:val="000000"/>
                <w:sz w:val="20"/>
                <w:szCs w:val="20"/>
              </w:rPr>
            </w:pPr>
          </w:p>
        </w:tc>
      </w:tr>
      <w:tr w:rsidR="00495CE7" w:rsidRPr="004311A7" w14:paraId="383F6AA9" w14:textId="65EE4E72"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1861CDE3" w14:textId="77777777" w:rsidR="00495CE7" w:rsidRPr="004311A7" w:rsidRDefault="00495CE7" w:rsidP="004311A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RACK</w:t>
            </w:r>
          </w:p>
        </w:tc>
        <w:tc>
          <w:tcPr>
            <w:tcW w:w="3833" w:type="dxa"/>
            <w:tcBorders>
              <w:top w:val="single" w:sz="4" w:space="0" w:color="auto"/>
              <w:left w:val="single" w:sz="4" w:space="0" w:color="auto"/>
              <w:bottom w:val="single" w:sz="4" w:space="0" w:color="auto"/>
              <w:right w:val="single" w:sz="4" w:space="0" w:color="auto"/>
            </w:tcBorders>
            <w:hideMark/>
          </w:tcPr>
          <w:p w14:paraId="7B243CDA"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zapewniać instalację w szafach 19”</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0F350C9" w14:textId="77777777" w:rsidR="00495CE7" w:rsidRPr="004311A7" w:rsidRDefault="00495CE7" w:rsidP="004311A7">
            <w:pPr>
              <w:rPr>
                <w:rFonts w:cstheme="minorHAnsi"/>
                <w:noProof/>
                <w:color w:val="000000"/>
                <w:sz w:val="20"/>
                <w:szCs w:val="20"/>
              </w:rPr>
            </w:pPr>
          </w:p>
        </w:tc>
      </w:tr>
      <w:tr w:rsidR="00495CE7" w:rsidRPr="004311A7" w14:paraId="616C1E71" w14:textId="15040808"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73EBABC9" w14:textId="77777777" w:rsidR="00495CE7" w:rsidRPr="004311A7" w:rsidRDefault="00495CE7" w:rsidP="004311A7">
            <w:pPr>
              <w:jc w:val="center"/>
              <w:rPr>
                <w:rFonts w:cstheme="minorHAnsi"/>
                <w:b/>
                <w:bCs/>
                <w:noProof/>
                <w:color w:val="FF0000"/>
                <w:sz w:val="20"/>
                <w:szCs w:val="20"/>
                <w:lang w:val="pl-PL" w:eastAsia="pl-PL"/>
              </w:rPr>
            </w:pPr>
            <w:r w:rsidRPr="004311A7">
              <w:rPr>
                <w:rFonts w:cstheme="minorHAnsi"/>
                <w:b/>
                <w:bCs/>
                <w:noProof/>
                <w:sz w:val="20"/>
                <w:szCs w:val="20"/>
                <w:lang w:val="pl-PL" w:eastAsia="pl-PL"/>
              </w:rPr>
              <w:t>Pamięć</w:t>
            </w:r>
          </w:p>
        </w:tc>
        <w:tc>
          <w:tcPr>
            <w:tcW w:w="3833" w:type="dxa"/>
            <w:tcBorders>
              <w:top w:val="single" w:sz="4" w:space="0" w:color="auto"/>
              <w:left w:val="single" w:sz="4" w:space="0" w:color="auto"/>
              <w:bottom w:val="single" w:sz="4" w:space="0" w:color="auto"/>
              <w:right w:val="single" w:sz="4" w:space="0" w:color="auto"/>
            </w:tcBorders>
            <w:hideMark/>
          </w:tcPr>
          <w:p w14:paraId="332A286B" w14:textId="77777777" w:rsidR="00495CE7" w:rsidRPr="004311A7" w:rsidRDefault="00495CE7" w:rsidP="004311A7">
            <w:pPr>
              <w:rPr>
                <w:rFonts w:cstheme="minorHAnsi"/>
                <w:noProof/>
                <w:sz w:val="20"/>
                <w:szCs w:val="20"/>
                <w:lang w:val="pl-PL"/>
              </w:rPr>
            </w:pPr>
            <w:r w:rsidRPr="004311A7">
              <w:rPr>
                <w:rFonts w:cstheme="minorHAnsi"/>
                <w:noProof/>
                <w:sz w:val="20"/>
                <w:szCs w:val="20"/>
                <w:lang w:val="pl-PL"/>
              </w:rPr>
              <w:t>Pamięć CPU: 16GB</w:t>
            </w:r>
          </w:p>
          <w:p w14:paraId="735D6803" w14:textId="77777777" w:rsidR="00495CE7" w:rsidRPr="004311A7" w:rsidRDefault="00495CE7" w:rsidP="004311A7">
            <w:pPr>
              <w:rPr>
                <w:rFonts w:cstheme="minorHAnsi"/>
                <w:noProof/>
                <w:color w:val="FF0000"/>
                <w:sz w:val="20"/>
                <w:szCs w:val="20"/>
                <w:lang w:val="pl-PL"/>
              </w:rPr>
            </w:pPr>
            <w:r w:rsidRPr="004311A7">
              <w:rPr>
                <w:rFonts w:cstheme="minorHAnsi"/>
                <w:noProof/>
                <w:color w:val="000000"/>
                <w:sz w:val="20"/>
                <w:szCs w:val="20"/>
                <w:lang w:val="pl-PL"/>
              </w:rPr>
              <w:t>Pojemność bufora pakietów: 32MB</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2B1E3852" w14:textId="77777777" w:rsidR="00495CE7" w:rsidRPr="004311A7" w:rsidRDefault="00495CE7" w:rsidP="004311A7">
            <w:pPr>
              <w:rPr>
                <w:rFonts w:cstheme="minorHAnsi"/>
                <w:noProof/>
                <w:sz w:val="20"/>
                <w:szCs w:val="20"/>
              </w:rPr>
            </w:pPr>
          </w:p>
        </w:tc>
      </w:tr>
      <w:tr w:rsidR="00495CE7" w:rsidRPr="004311A7" w14:paraId="153631C9" w14:textId="72DCBD13"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0BD8CFDD" w14:textId="77777777" w:rsidR="00495CE7" w:rsidRPr="004311A7" w:rsidRDefault="00495CE7" w:rsidP="004311A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 xml:space="preserve">Wydajność </w:t>
            </w:r>
          </w:p>
        </w:tc>
        <w:tc>
          <w:tcPr>
            <w:tcW w:w="3833" w:type="dxa"/>
            <w:tcBorders>
              <w:top w:val="single" w:sz="4" w:space="0" w:color="auto"/>
              <w:left w:val="single" w:sz="4" w:space="0" w:color="auto"/>
              <w:bottom w:val="single" w:sz="4" w:space="0" w:color="auto"/>
              <w:right w:val="single" w:sz="4" w:space="0" w:color="auto"/>
            </w:tcBorders>
            <w:hideMark/>
          </w:tcPr>
          <w:p w14:paraId="17AAF999" w14:textId="77777777" w:rsidR="00495CE7" w:rsidRPr="004311A7" w:rsidRDefault="00495CE7" w:rsidP="004311A7">
            <w:pPr>
              <w:rPr>
                <w:rFonts w:cstheme="minorHAnsi"/>
                <w:noProof/>
                <w:color w:val="FF0000"/>
                <w:sz w:val="20"/>
                <w:szCs w:val="20"/>
                <w:lang w:val="pl-PL"/>
              </w:rPr>
            </w:pPr>
            <w:r w:rsidRPr="004311A7">
              <w:rPr>
                <w:rFonts w:cstheme="minorHAnsi"/>
                <w:noProof/>
                <w:sz w:val="20"/>
                <w:szCs w:val="20"/>
                <w:lang w:val="pl-PL"/>
              </w:rPr>
              <w:t>Musi posiadać matrycę przełączającą o wydajności min. 4 Tbps (full-duplex), min. 1.5Bpps</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E17FD5B" w14:textId="77777777" w:rsidR="00495CE7" w:rsidRPr="004311A7" w:rsidRDefault="00495CE7" w:rsidP="004311A7">
            <w:pPr>
              <w:rPr>
                <w:rFonts w:cstheme="minorHAnsi"/>
                <w:noProof/>
                <w:sz w:val="20"/>
                <w:szCs w:val="20"/>
              </w:rPr>
            </w:pPr>
          </w:p>
        </w:tc>
      </w:tr>
      <w:tr w:rsidR="00495CE7" w:rsidRPr="004311A7" w14:paraId="29A01847" w14:textId="70CE7AFD"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5B209F45" w14:textId="77777777" w:rsidR="00495CE7" w:rsidRPr="004311A7" w:rsidRDefault="00495CE7" w:rsidP="004311A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Chłodzenie</w:t>
            </w:r>
          </w:p>
        </w:tc>
        <w:tc>
          <w:tcPr>
            <w:tcW w:w="3833" w:type="dxa"/>
            <w:tcBorders>
              <w:top w:val="single" w:sz="4" w:space="0" w:color="auto"/>
              <w:left w:val="single" w:sz="4" w:space="0" w:color="auto"/>
              <w:bottom w:val="single" w:sz="4" w:space="0" w:color="auto"/>
              <w:right w:val="single" w:sz="4" w:space="0" w:color="auto"/>
            </w:tcBorders>
            <w:hideMark/>
          </w:tcPr>
          <w:p w14:paraId="0D8AFD33"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posiadać możliwość chłodzenia urządzenia w trybie przód-do-tyłu lub tył-do-przodu (ustawienia fabryczne).</w:t>
            </w:r>
          </w:p>
          <w:p w14:paraId="28204CEB"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być wyposażone w redundantne i wymienne w trakcie pracy (hot-swappable) wiatraki</w:t>
            </w:r>
          </w:p>
          <w:p w14:paraId="7A33A078"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 xml:space="preserve">Temperatura pracy w przedziale 0-45 stopni Celsjusza </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86B218A" w14:textId="77777777" w:rsidR="00495CE7" w:rsidRPr="004311A7" w:rsidRDefault="00495CE7" w:rsidP="004311A7">
            <w:pPr>
              <w:rPr>
                <w:rFonts w:cstheme="minorHAnsi"/>
                <w:noProof/>
                <w:color w:val="000000"/>
                <w:sz w:val="20"/>
                <w:szCs w:val="20"/>
              </w:rPr>
            </w:pPr>
          </w:p>
        </w:tc>
      </w:tr>
      <w:tr w:rsidR="00495CE7" w:rsidRPr="004311A7" w14:paraId="28DAB50A" w14:textId="11347077"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7DD018DB" w14:textId="77777777" w:rsidR="00495CE7" w:rsidRPr="004311A7" w:rsidRDefault="00495CE7" w:rsidP="004311A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 xml:space="preserve">Funkcjonalności warstwy II </w:t>
            </w:r>
          </w:p>
        </w:tc>
        <w:tc>
          <w:tcPr>
            <w:tcW w:w="3833" w:type="dxa"/>
            <w:tcBorders>
              <w:top w:val="single" w:sz="4" w:space="0" w:color="auto"/>
              <w:left w:val="single" w:sz="4" w:space="0" w:color="auto"/>
              <w:bottom w:val="single" w:sz="4" w:space="0" w:color="auto"/>
              <w:right w:val="single" w:sz="4" w:space="0" w:color="auto"/>
            </w:tcBorders>
          </w:tcPr>
          <w:p w14:paraId="33568B30" w14:textId="77777777" w:rsidR="00495CE7" w:rsidRPr="004311A7" w:rsidRDefault="00495CE7" w:rsidP="004311A7">
            <w:pPr>
              <w:rPr>
                <w:rFonts w:cstheme="minorHAnsi"/>
                <w:noProof/>
                <w:sz w:val="20"/>
                <w:szCs w:val="20"/>
                <w:lang w:val="pl-PL"/>
              </w:rPr>
            </w:pPr>
            <w:r w:rsidRPr="004311A7">
              <w:rPr>
                <w:rFonts w:cstheme="minorHAnsi"/>
                <w:noProof/>
                <w:sz w:val="20"/>
                <w:szCs w:val="20"/>
                <w:lang w:val="pl-PL"/>
              </w:rPr>
              <w:t>Musi obsługiwać ramki „Jumbo” o długości min. 9216B.</w:t>
            </w:r>
          </w:p>
          <w:p w14:paraId="1A266D35" w14:textId="77777777" w:rsidR="00495CE7" w:rsidRPr="004311A7" w:rsidRDefault="00495CE7" w:rsidP="004311A7">
            <w:pPr>
              <w:rPr>
                <w:rFonts w:cstheme="minorHAnsi"/>
                <w:noProof/>
                <w:sz w:val="20"/>
                <w:szCs w:val="20"/>
                <w:lang w:val="pl-PL"/>
              </w:rPr>
            </w:pPr>
            <w:r w:rsidRPr="004311A7">
              <w:rPr>
                <w:rFonts w:cstheme="minorHAnsi"/>
                <w:noProof/>
                <w:sz w:val="20"/>
                <w:szCs w:val="20"/>
                <w:lang w:val="pl-PL"/>
              </w:rPr>
              <w:t xml:space="preserve">Musi obsługiwać, co najmniej 4000 VLANów. </w:t>
            </w:r>
          </w:p>
          <w:p w14:paraId="4F3849A5" w14:textId="77777777" w:rsidR="00495CE7" w:rsidRPr="004311A7" w:rsidRDefault="00495CE7" w:rsidP="004311A7">
            <w:pPr>
              <w:rPr>
                <w:rFonts w:cstheme="minorHAnsi"/>
                <w:noProof/>
                <w:sz w:val="20"/>
                <w:szCs w:val="20"/>
                <w:lang w:val="pl-PL"/>
              </w:rPr>
            </w:pPr>
            <w:r w:rsidRPr="004311A7">
              <w:rPr>
                <w:rFonts w:cstheme="minorHAnsi"/>
                <w:noProof/>
                <w:sz w:val="20"/>
                <w:szCs w:val="20"/>
                <w:lang w:val="pl-PL"/>
              </w:rPr>
              <w:t>Pamięć, dla co najmniej 150 000 adresów MAC.</w:t>
            </w:r>
          </w:p>
          <w:p w14:paraId="3D6E0C0B"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obsługiwać, co najmniej protokoły: STP, RSTP, PVST+, MSTP</w:t>
            </w:r>
          </w:p>
          <w:p w14:paraId="41D0D850"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wspierać funkcjonalność wirtualnej agregacji portów umożliwiającą:</w:t>
            </w:r>
            <w:r w:rsidRPr="004311A7">
              <w:rPr>
                <w:rFonts w:cstheme="minorHAnsi"/>
                <w:noProof/>
                <w:color w:val="000000"/>
                <w:sz w:val="20"/>
                <w:szCs w:val="20"/>
                <w:lang w:val="pl-PL"/>
              </w:rPr>
              <w:br/>
              <w:t xml:space="preserve">- terminowanie pojedynczej wiązki EtherChannel/LACP wyprowadzonej z urządzenia zewnętrznego (serwera, przełącznika) na 2 niezależnych opisywanych urządzeniach </w:t>
            </w:r>
            <w:r w:rsidRPr="004311A7">
              <w:rPr>
                <w:rFonts w:cstheme="minorHAnsi"/>
                <w:noProof/>
                <w:color w:val="000000"/>
                <w:sz w:val="20"/>
                <w:szCs w:val="20"/>
                <w:lang w:val="pl-PL"/>
              </w:rPr>
              <w:br/>
              <w:t xml:space="preserve">- budowę topologii sieci bez pętli z pełnym wykorzystaniem agregowanych łączy </w:t>
            </w:r>
            <w:r w:rsidRPr="004311A7">
              <w:rPr>
                <w:rFonts w:cstheme="minorHAnsi"/>
                <w:noProof/>
                <w:color w:val="000000"/>
                <w:sz w:val="20"/>
                <w:szCs w:val="20"/>
                <w:lang w:val="pl-PL"/>
              </w:rPr>
              <w:br/>
              <w:t xml:space="preserve">- umożliwiać wysokodostępny mechanizm kontroli dla 2 niezależnych opisywanych urządzeń </w:t>
            </w:r>
            <w:r w:rsidRPr="004311A7">
              <w:rPr>
                <w:rFonts w:cstheme="minorHAnsi"/>
                <w:noProof/>
                <w:color w:val="000000"/>
                <w:sz w:val="20"/>
                <w:szCs w:val="20"/>
                <w:lang w:val="pl-PL"/>
              </w:rPr>
              <w:br/>
              <w:t>Urządzenie musi posiadać możliwość definiowana łączy w grupy LAG (802.3ad). Obsługa min. 16 łączy w grupie LAG</w:t>
            </w:r>
          </w:p>
          <w:p w14:paraId="0407587F" w14:textId="77777777" w:rsidR="00495CE7" w:rsidRPr="004311A7" w:rsidRDefault="00495CE7" w:rsidP="004311A7">
            <w:pPr>
              <w:autoSpaceDE w:val="0"/>
              <w:autoSpaceDN w:val="0"/>
              <w:adjustRightInd w:val="0"/>
              <w:rPr>
                <w:rFonts w:cstheme="minorHAnsi"/>
                <w:noProof/>
                <w:color w:val="000000"/>
                <w:sz w:val="20"/>
                <w:szCs w:val="20"/>
                <w:lang w:val="pl-PL"/>
              </w:rPr>
            </w:pP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698AB87" w14:textId="77777777" w:rsidR="00495CE7" w:rsidRPr="004311A7" w:rsidRDefault="00495CE7" w:rsidP="004311A7">
            <w:pPr>
              <w:rPr>
                <w:rFonts w:cstheme="minorHAnsi"/>
                <w:noProof/>
                <w:sz w:val="20"/>
                <w:szCs w:val="20"/>
              </w:rPr>
            </w:pPr>
          </w:p>
        </w:tc>
      </w:tr>
      <w:tr w:rsidR="00495CE7" w:rsidRPr="004311A7" w14:paraId="67D6E7DC" w14:textId="451D7701"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695FFD3F" w14:textId="77777777" w:rsidR="00495CE7" w:rsidRPr="004311A7" w:rsidRDefault="00495CE7" w:rsidP="004311A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Funkcjonalności warstwy III</w:t>
            </w:r>
          </w:p>
        </w:tc>
        <w:tc>
          <w:tcPr>
            <w:tcW w:w="3833" w:type="dxa"/>
            <w:tcBorders>
              <w:top w:val="single" w:sz="4" w:space="0" w:color="auto"/>
              <w:left w:val="single" w:sz="4" w:space="0" w:color="auto"/>
              <w:bottom w:val="single" w:sz="4" w:space="0" w:color="auto"/>
              <w:right w:val="single" w:sz="4" w:space="0" w:color="auto"/>
            </w:tcBorders>
          </w:tcPr>
          <w:p w14:paraId="22835811"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obsługiwać protokoły dynamicznego routingu  dla IPv4 i dla IPv6: OSPF, BGP</w:t>
            </w:r>
          </w:p>
          <w:p w14:paraId="23D65985"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obsługiwać protokół BFD, przynajmniej dla protokołu OSPF i OSFP v3 i tras statycznych</w:t>
            </w:r>
          </w:p>
          <w:p w14:paraId="713518E2"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przechowywać  sprzętowo minimum  32000 wpisów rotingu IPv4  i 16000 wpisów routigu IPv6</w:t>
            </w:r>
          </w:p>
          <w:p w14:paraId="1D088094"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wspierać mechanizm L3 ECMP Load Balancing</w:t>
            </w:r>
          </w:p>
          <w:p w14:paraId="6A396596"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wspierać protokół redundancji VRRP</w:t>
            </w:r>
          </w:p>
          <w:p w14:paraId="36FB11B2"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Wsparcie dla DHCP server i DHCP Relay oraz DHCPv6 Relay</w:t>
            </w:r>
          </w:p>
          <w:p w14:paraId="58E2AA36"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lastRenderedPageBreak/>
              <w:t xml:space="preserve">Obsługa Policy Based Routing </w:t>
            </w:r>
          </w:p>
          <w:p w14:paraId="0AA8BD93"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Obsługa Muticastów, IGMP Snooping oraz Multicast Snooping, protokołu PIM oraz filtrów dla PIM</w:t>
            </w:r>
          </w:p>
          <w:p w14:paraId="067D6FB8"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Musi obsługiwać funkcjonalność VxLAN, Static VxLan</w:t>
            </w:r>
          </w:p>
          <w:p w14:paraId="1533ABFB"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 xml:space="preserve">Musi obsługiwać funkcjonalność  VXLAN BGP EVPN (Ethernet VPN) z  MP-BGP </w:t>
            </w:r>
          </w:p>
          <w:p w14:paraId="7A597041"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 xml:space="preserve">Obsługa routingu między VxLAN-ami (VxLAN Routing) z wykorzystaniem BGP EVPN oraz funkcjonalności Anycast Gateway </w:t>
            </w:r>
          </w:p>
          <w:p w14:paraId="54347708"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 xml:space="preserve">Obsługa Multi-AS dla EVPN oraz trybów Asymmetric IRB (Integrated routing and bridging) oraz Symmetric IRB </w:t>
            </w:r>
          </w:p>
          <w:p w14:paraId="7BC74CD6"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Obsługa mechanizmu BGP unnumbered dla EVPN</w:t>
            </w:r>
          </w:p>
          <w:p w14:paraId="27DBB344" w14:textId="77777777" w:rsidR="00495CE7" w:rsidRPr="004311A7" w:rsidRDefault="00495CE7" w:rsidP="004311A7">
            <w:pPr>
              <w:rPr>
                <w:rFonts w:cstheme="minorHAnsi"/>
                <w:noProof/>
                <w:color w:val="000000"/>
                <w:sz w:val="20"/>
                <w:szCs w:val="20"/>
                <w:lang w:val="pl-PL"/>
              </w:rPr>
            </w:pPr>
            <w:r w:rsidRPr="004311A7">
              <w:rPr>
                <w:rFonts w:cstheme="minorHAnsi"/>
                <w:noProof/>
                <w:color w:val="000000"/>
                <w:sz w:val="20"/>
                <w:szCs w:val="20"/>
                <w:lang w:val="pl-PL"/>
              </w:rPr>
              <w:t xml:space="preserve">Możliwość wyboru ścieżki routingu na podstawie długości AS-PATH dla EVPN route type 5 </w:t>
            </w:r>
            <w:r w:rsidRPr="004311A7">
              <w:rPr>
                <w:rFonts w:cstheme="minorHAnsi"/>
                <w:noProof/>
                <w:color w:val="000000"/>
                <w:sz w:val="20"/>
                <w:szCs w:val="20"/>
                <w:lang w:val="pl-PL"/>
              </w:rPr>
              <w:br/>
              <w:t>Obsługa mechanizmu ARP Suppression dla EVPN</w:t>
            </w:r>
            <w:r w:rsidRPr="004311A7">
              <w:rPr>
                <w:rFonts w:cstheme="minorHAnsi"/>
                <w:noProof/>
                <w:color w:val="000000"/>
                <w:sz w:val="20"/>
                <w:szCs w:val="20"/>
                <w:lang w:val="pl-PL"/>
              </w:rPr>
              <w:br/>
              <w:t>Wsparcie dla obsługi klastra Microsoft NLB (dystrybucja pakietow do różnych serwerów o tym samym adresie IP/MAC)</w:t>
            </w:r>
          </w:p>
          <w:p w14:paraId="3279058E" w14:textId="77777777" w:rsidR="00495CE7" w:rsidRPr="004311A7" w:rsidRDefault="00495CE7" w:rsidP="004311A7">
            <w:pPr>
              <w:autoSpaceDE w:val="0"/>
              <w:autoSpaceDN w:val="0"/>
              <w:adjustRightInd w:val="0"/>
              <w:rPr>
                <w:rFonts w:cstheme="minorHAnsi"/>
                <w:b/>
                <w:bCs/>
                <w:noProof/>
                <w:color w:val="000000"/>
                <w:sz w:val="20"/>
                <w:szCs w:val="20"/>
                <w:lang w:val="pl-PL"/>
              </w:rPr>
            </w:pP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6AD2945" w14:textId="77777777" w:rsidR="00495CE7" w:rsidRPr="004311A7" w:rsidRDefault="00495CE7" w:rsidP="004311A7">
            <w:pPr>
              <w:rPr>
                <w:rFonts w:cstheme="minorHAnsi"/>
                <w:noProof/>
                <w:color w:val="000000"/>
                <w:sz w:val="20"/>
                <w:szCs w:val="20"/>
              </w:rPr>
            </w:pPr>
          </w:p>
        </w:tc>
      </w:tr>
      <w:tr w:rsidR="00495CE7" w:rsidRPr="004311A7" w14:paraId="7D4D9D3D" w14:textId="2C54D9D9"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3A89C381" w14:textId="77777777" w:rsidR="00495CE7" w:rsidRPr="004311A7" w:rsidRDefault="00495CE7" w:rsidP="00495CE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Mechanizmy bezpieczeństwa i QoS</w:t>
            </w:r>
          </w:p>
        </w:tc>
        <w:tc>
          <w:tcPr>
            <w:tcW w:w="3833" w:type="dxa"/>
            <w:tcBorders>
              <w:top w:val="single" w:sz="4" w:space="0" w:color="auto"/>
              <w:left w:val="single" w:sz="4" w:space="0" w:color="auto"/>
              <w:bottom w:val="single" w:sz="4" w:space="0" w:color="auto"/>
              <w:right w:val="single" w:sz="4" w:space="0" w:color="auto"/>
            </w:tcBorders>
          </w:tcPr>
          <w:p w14:paraId="521E0ADF"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Klasyfikacja ruchu dla klas różnej, jakości obsługi QoS poprzez wykorzystanie, co najmniej następujących paramentów: źródłowy/docelowy adres MAC, źródłowy/docelowy adres IP, vlan, wartość DSCP</w:t>
            </w:r>
          </w:p>
          <w:p w14:paraId="6593F323"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 xml:space="preserve">Implementacja, co najmniej 8 kolejek sprzętowych na każdym porcie wyjściowym dla obsługi ruchu o różnej klasie obsługi. </w:t>
            </w:r>
          </w:p>
          <w:p w14:paraId="77E375A8"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 xml:space="preserve">Możliwość obsługi jednej z powyższych kolejek z bezwzględnym priorytetem w stosunku do innych (Strict Priority). </w:t>
            </w:r>
          </w:p>
          <w:p w14:paraId="6C25961B"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Implementacja mechanizmu Weighted Random Early Detection (WRED)</w:t>
            </w:r>
          </w:p>
          <w:p w14:paraId="78FC6F2F"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Obsługa IP Precedence i DSCP</w:t>
            </w:r>
          </w:p>
          <w:p w14:paraId="07425524"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Obsługa Control-Plane-Policing (ochrona systemu operacyjnego przd atakami DoS)</w:t>
            </w:r>
          </w:p>
          <w:p w14:paraId="16C8EB52"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Musi obsługiwać DCB (Data Center Bridging),  802.1Qbb Priority-Based Flow Control oraz  Priority Flow Control oraz Enhanced Transmission Selection i iSCSI TLV</w:t>
            </w:r>
          </w:p>
          <w:p w14:paraId="34F866D5"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Co najmniej 3 poziomy dostępu administracyjnego przez konsole:</w:t>
            </w:r>
          </w:p>
          <w:p w14:paraId="388DBC24"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 xml:space="preserve">Autoryzacja użytkowników/portów w oparciu o 802.1x </w:t>
            </w:r>
          </w:p>
          <w:p w14:paraId="307784D9"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Obsługa List dostępu ACL dla adresów MAC i adresów IPv4 i IPv6</w:t>
            </w:r>
          </w:p>
          <w:p w14:paraId="74305584"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 xml:space="preserve">Wsparcie dla Ipv6 RA Guard </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C390206" w14:textId="77777777" w:rsidR="00495CE7" w:rsidRPr="004311A7" w:rsidRDefault="00495CE7" w:rsidP="00495CE7">
            <w:pPr>
              <w:rPr>
                <w:rFonts w:cstheme="minorHAnsi"/>
                <w:noProof/>
                <w:color w:val="000000"/>
                <w:sz w:val="20"/>
                <w:szCs w:val="20"/>
              </w:rPr>
            </w:pPr>
          </w:p>
        </w:tc>
      </w:tr>
      <w:tr w:rsidR="00495CE7" w:rsidRPr="004311A7" w14:paraId="07099293" w14:textId="0C38EF66" w:rsidTr="00436A4C">
        <w:trPr>
          <w:trHeight w:val="5175"/>
          <w:jc w:val="center"/>
        </w:trPr>
        <w:tc>
          <w:tcPr>
            <w:tcW w:w="1544" w:type="dxa"/>
            <w:tcBorders>
              <w:top w:val="single" w:sz="4" w:space="0" w:color="auto"/>
              <w:left w:val="single" w:sz="4" w:space="0" w:color="auto"/>
              <w:bottom w:val="single" w:sz="4" w:space="0" w:color="auto"/>
              <w:right w:val="single" w:sz="4" w:space="0" w:color="auto"/>
            </w:tcBorders>
            <w:hideMark/>
          </w:tcPr>
          <w:p w14:paraId="259629C5" w14:textId="77777777" w:rsidR="00495CE7" w:rsidRPr="004311A7" w:rsidRDefault="00495CE7" w:rsidP="00495CE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lastRenderedPageBreak/>
              <w:t xml:space="preserve">Mechanizmy zarządzania </w:t>
            </w:r>
          </w:p>
        </w:tc>
        <w:tc>
          <w:tcPr>
            <w:tcW w:w="3833" w:type="dxa"/>
            <w:tcBorders>
              <w:top w:val="single" w:sz="4" w:space="0" w:color="auto"/>
              <w:left w:val="single" w:sz="4" w:space="0" w:color="auto"/>
              <w:bottom w:val="single" w:sz="4" w:space="0" w:color="auto"/>
              <w:right w:val="single" w:sz="4" w:space="0" w:color="auto"/>
            </w:tcBorders>
          </w:tcPr>
          <w:p w14:paraId="0CCD20BE"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Musi wspierać następujące mechanizmy zarządzania</w:t>
            </w:r>
          </w:p>
          <w:p w14:paraId="346DD903"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Możliwość uzyskania dostępu do urządzenia przez SNMPv1/2/3  i SSHv2</w:t>
            </w:r>
          </w:p>
          <w:p w14:paraId="752B2692"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 xml:space="preserve">Obsługa monitorowania ruchu na porcie (Port Monitoring), ACL-Based Monitoring oraz RSPAN </w:t>
            </w:r>
          </w:p>
          <w:p w14:paraId="1373B11E"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Urządzenie musi posiadać dedykowany port konsolowy do zarządzania typu RJ45 (konsola) oraz drugi wydzielony typu ethernet 100/1000BaseT</w:t>
            </w:r>
          </w:p>
          <w:p w14:paraId="585E8BF6"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Plik konfiguracyjny urządzenia musi być możliwy do edycji ‘off-line’.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3E2C41D2"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Wsparcie dla mechanizmu Beacon LED control – włączenie diody danego interfejsu celem identyfikacji</w:t>
            </w:r>
          </w:p>
          <w:p w14:paraId="42E5ECE1"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Urządzenie musi posiadać funkcjonalność automatycznej instalacji oprogramowania  poprzez ściągnięcie z serwera TFTP pliku z oprogramowaniem (firmware), w trakcie pierwszego podłączenia do sieci Ethernet</w:t>
            </w:r>
          </w:p>
          <w:p w14:paraId="09BD5A8B"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Urządzenie musi mieć możliwość utworzenia skryptów systemu linux oraz uruchomienia skryptów utworzonych w języku Python oraz   umożliwiać jego konfigurację przez  narzędzia Ansible, Chef i Puppet</w:t>
            </w:r>
          </w:p>
          <w:p w14:paraId="40474210"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Możliwość użycia Restconf API , autoryzacja w oparciu o tokeny dla REST API oraz wsparcie dla mechanizmu tłumaczenia dowolnej komendy CLI na wywołanie Restconf</w:t>
            </w:r>
          </w:p>
          <w:p w14:paraId="08BE492A" w14:textId="77777777" w:rsidR="00495CE7" w:rsidRPr="004311A7" w:rsidRDefault="00495CE7" w:rsidP="00495CE7">
            <w:pPr>
              <w:rPr>
                <w:rFonts w:cstheme="minorHAnsi"/>
                <w:noProof/>
                <w:color w:val="000000"/>
                <w:sz w:val="20"/>
                <w:szCs w:val="20"/>
                <w:lang w:val="pl-PL"/>
              </w:rPr>
            </w:pPr>
            <w:r w:rsidRPr="004311A7">
              <w:rPr>
                <w:rFonts w:cstheme="minorHAnsi"/>
                <w:noProof/>
                <w:color w:val="000000"/>
                <w:sz w:val="20"/>
                <w:szCs w:val="20"/>
                <w:lang w:val="pl-PL"/>
              </w:rPr>
              <w:t>Możliwość konfiguracji restartu urządzenia w określonym czasie</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FA7959D" w14:textId="77777777" w:rsidR="00495CE7" w:rsidRPr="004311A7" w:rsidRDefault="00495CE7" w:rsidP="00495CE7">
            <w:pPr>
              <w:rPr>
                <w:rFonts w:cstheme="minorHAnsi"/>
                <w:noProof/>
                <w:color w:val="000000"/>
                <w:sz w:val="20"/>
                <w:szCs w:val="20"/>
              </w:rPr>
            </w:pPr>
          </w:p>
        </w:tc>
      </w:tr>
      <w:tr w:rsidR="00495CE7" w:rsidRPr="004311A7" w14:paraId="22C8B987" w14:textId="0E2DC255" w:rsidTr="00436A4C">
        <w:trPr>
          <w:trHeight w:val="431"/>
          <w:jc w:val="center"/>
        </w:trPr>
        <w:tc>
          <w:tcPr>
            <w:tcW w:w="1544" w:type="dxa"/>
            <w:tcBorders>
              <w:top w:val="single" w:sz="4" w:space="0" w:color="auto"/>
              <w:left w:val="single" w:sz="4" w:space="0" w:color="auto"/>
              <w:bottom w:val="single" w:sz="4" w:space="0" w:color="auto"/>
              <w:right w:val="single" w:sz="4" w:space="0" w:color="auto"/>
            </w:tcBorders>
          </w:tcPr>
          <w:p w14:paraId="1548BB5D" w14:textId="77777777" w:rsidR="00495CE7" w:rsidRPr="004311A7" w:rsidRDefault="00495CE7" w:rsidP="00495CE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Komponenty dodatkowe</w:t>
            </w:r>
          </w:p>
        </w:tc>
        <w:tc>
          <w:tcPr>
            <w:tcW w:w="3833" w:type="dxa"/>
            <w:tcBorders>
              <w:top w:val="single" w:sz="4" w:space="0" w:color="auto"/>
              <w:left w:val="single" w:sz="4" w:space="0" w:color="auto"/>
              <w:bottom w:val="single" w:sz="4" w:space="0" w:color="auto"/>
              <w:right w:val="single" w:sz="4" w:space="0" w:color="auto"/>
            </w:tcBorders>
          </w:tcPr>
          <w:p w14:paraId="2248ADD6" w14:textId="77777777" w:rsidR="00495CE7" w:rsidRPr="004311A7" w:rsidRDefault="00495CE7" w:rsidP="00495CE7">
            <w:pPr>
              <w:textAlignment w:val="baseline"/>
              <w:rPr>
                <w:rFonts w:cstheme="minorHAnsi"/>
                <w:noProof/>
                <w:sz w:val="20"/>
                <w:szCs w:val="20"/>
                <w:lang w:val="pl-PL"/>
              </w:rPr>
            </w:pPr>
            <w:r w:rsidRPr="004311A7">
              <w:rPr>
                <w:rFonts w:cstheme="minorHAnsi"/>
                <w:noProof/>
                <w:color w:val="000000"/>
                <w:sz w:val="20"/>
                <w:szCs w:val="20"/>
                <w:lang w:val="pl-PL"/>
              </w:rPr>
              <w:t xml:space="preserve">1 x </w:t>
            </w:r>
            <w:r w:rsidRPr="004311A7">
              <w:rPr>
                <w:rFonts w:cstheme="minorHAnsi"/>
                <w:noProof/>
                <w:sz w:val="20"/>
                <w:szCs w:val="20"/>
                <w:lang w:val="pl-PL"/>
              </w:rPr>
              <w:t>kabel 100GbE direct attach QSFP28 do QSFP28 o długości min. 1 metr.</w:t>
            </w:r>
          </w:p>
          <w:p w14:paraId="5941B66B" w14:textId="77777777" w:rsidR="00495CE7" w:rsidRPr="004311A7" w:rsidRDefault="00495CE7" w:rsidP="00495CE7">
            <w:pPr>
              <w:textAlignment w:val="baseline"/>
              <w:rPr>
                <w:rFonts w:cstheme="minorHAnsi"/>
                <w:noProof/>
                <w:color w:val="000000"/>
                <w:sz w:val="20"/>
                <w:szCs w:val="20"/>
                <w:lang w:val="pl-PL"/>
              </w:rPr>
            </w:pPr>
            <w:r w:rsidRPr="004311A7">
              <w:rPr>
                <w:rFonts w:cstheme="minorHAnsi"/>
                <w:noProof/>
                <w:color w:val="000000"/>
                <w:sz w:val="20"/>
                <w:szCs w:val="20"/>
                <w:lang w:val="pl-PL"/>
              </w:rPr>
              <w:t>6 x kabel 40GbE direct attach QSFP+ do QSFP+ o długości min. 1 metr.</w:t>
            </w:r>
          </w:p>
          <w:p w14:paraId="4900123E" w14:textId="77777777" w:rsidR="00495CE7" w:rsidRPr="004311A7" w:rsidRDefault="00495CE7" w:rsidP="00495CE7">
            <w:pPr>
              <w:textAlignment w:val="baseline"/>
              <w:rPr>
                <w:rFonts w:cstheme="minorHAnsi"/>
                <w:noProof/>
                <w:sz w:val="20"/>
                <w:szCs w:val="20"/>
                <w:lang w:val="pl-PL"/>
              </w:rPr>
            </w:pPr>
            <w:r w:rsidRPr="004311A7">
              <w:rPr>
                <w:rFonts w:cstheme="minorHAnsi"/>
                <w:noProof/>
                <w:color w:val="000000"/>
                <w:sz w:val="20"/>
                <w:szCs w:val="20"/>
                <w:lang w:val="pl-PL"/>
              </w:rPr>
              <w:t>24 x moduł nadawczo-odbiorczy</w:t>
            </w:r>
            <w:r w:rsidRPr="004311A7">
              <w:rPr>
                <w:rFonts w:cstheme="minorHAnsi"/>
                <w:noProof/>
                <w:sz w:val="20"/>
                <w:szCs w:val="20"/>
                <w:lang w:val="pl-PL"/>
              </w:rPr>
              <w:t xml:space="preserve"> 25GbE SFP28 SR.</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7A2ABF2" w14:textId="77777777" w:rsidR="00495CE7" w:rsidRPr="004311A7" w:rsidRDefault="00495CE7" w:rsidP="00495CE7">
            <w:pPr>
              <w:textAlignment w:val="baseline"/>
              <w:rPr>
                <w:rFonts w:cstheme="minorHAnsi"/>
                <w:noProof/>
                <w:color w:val="000000"/>
                <w:sz w:val="20"/>
                <w:szCs w:val="20"/>
              </w:rPr>
            </w:pPr>
          </w:p>
        </w:tc>
      </w:tr>
      <w:tr w:rsidR="00495CE7" w:rsidRPr="004311A7" w14:paraId="747C7657" w14:textId="61677F01" w:rsidTr="00436A4C">
        <w:trPr>
          <w:trHeight w:val="1178"/>
          <w:jc w:val="center"/>
        </w:trPr>
        <w:tc>
          <w:tcPr>
            <w:tcW w:w="1544" w:type="dxa"/>
            <w:tcBorders>
              <w:top w:val="single" w:sz="4" w:space="0" w:color="auto"/>
              <w:left w:val="single" w:sz="4" w:space="0" w:color="auto"/>
              <w:bottom w:val="single" w:sz="4" w:space="0" w:color="auto"/>
              <w:right w:val="single" w:sz="4" w:space="0" w:color="auto"/>
            </w:tcBorders>
          </w:tcPr>
          <w:p w14:paraId="09824431" w14:textId="77777777" w:rsidR="00495CE7" w:rsidRPr="004311A7" w:rsidRDefault="00495CE7" w:rsidP="00495CE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Gwarancja</w:t>
            </w:r>
          </w:p>
        </w:tc>
        <w:tc>
          <w:tcPr>
            <w:tcW w:w="3833" w:type="dxa"/>
            <w:tcBorders>
              <w:top w:val="single" w:sz="4" w:space="0" w:color="auto"/>
              <w:left w:val="single" w:sz="4" w:space="0" w:color="auto"/>
              <w:bottom w:val="single" w:sz="4" w:space="0" w:color="auto"/>
              <w:right w:val="single" w:sz="4" w:space="0" w:color="auto"/>
            </w:tcBorders>
          </w:tcPr>
          <w:p w14:paraId="657EBE9A" w14:textId="77777777" w:rsidR="00495CE7" w:rsidRPr="004311A7" w:rsidRDefault="00495CE7" w:rsidP="00495CE7">
            <w:pPr>
              <w:textAlignment w:val="baseline"/>
              <w:rPr>
                <w:rFonts w:cstheme="minorHAnsi"/>
                <w:noProof/>
                <w:sz w:val="20"/>
                <w:szCs w:val="20"/>
                <w:lang w:val="pl-PL"/>
              </w:rPr>
            </w:pPr>
            <w:r w:rsidRPr="004311A7">
              <w:rPr>
                <w:rFonts w:cstheme="minorHAnsi"/>
                <w:noProof/>
                <w:color w:val="000000"/>
                <w:sz w:val="20"/>
                <w:szCs w:val="20"/>
                <w:lang w:val="pl-PL"/>
              </w:rPr>
              <w:t xml:space="preserve">Trzy lata gwarancji producenta z czasem reakcji do następnego dnia roboczego od przyjęcia zgłoszenia, możliwość zgłaszania awarii w trybie 365x7x24 poprzez ogólnopolską linię telefoniczną producenta. </w:t>
            </w:r>
          </w:p>
          <w:p w14:paraId="4A62F9A1" w14:textId="77777777" w:rsidR="00495CE7" w:rsidRPr="004311A7" w:rsidRDefault="00495CE7" w:rsidP="00495CE7">
            <w:pPr>
              <w:textAlignment w:val="baseline"/>
              <w:rPr>
                <w:rFonts w:cstheme="minorHAnsi"/>
                <w:noProof/>
                <w:sz w:val="20"/>
                <w:szCs w:val="20"/>
                <w:lang w:val="pl-PL"/>
              </w:rPr>
            </w:pPr>
          </w:p>
          <w:p w14:paraId="520F6D9A" w14:textId="77777777" w:rsidR="00495CE7" w:rsidRPr="00D0209F" w:rsidRDefault="00495CE7" w:rsidP="00495CE7">
            <w:pPr>
              <w:textAlignment w:val="baseline"/>
              <w:rPr>
                <w:rFonts w:cstheme="minorHAnsi"/>
                <w:noProof/>
                <w:sz w:val="20"/>
                <w:szCs w:val="20"/>
                <w:lang w:val="pl-PL"/>
              </w:rPr>
            </w:pPr>
            <w:r w:rsidRPr="00D0209F">
              <w:rPr>
                <w:rFonts w:cstheme="minorHAnsi"/>
                <w:noProof/>
                <w:sz w:val="20"/>
                <w:szCs w:val="20"/>
                <w:lang w:val="pl-PL"/>
              </w:rPr>
              <w:lastRenderedPageBreak/>
              <w:t>Wymagane dołączenie do oferty oświadczenia Producenta potwierdzając, że Serwis urządzeń będzie realizowany bezpośrednio przez Producenta i/lub we współpracy z Autoryzowanym Partnerem Serwisowym Producenta. </w:t>
            </w:r>
          </w:p>
          <w:p w14:paraId="34EC9E2A" w14:textId="77777777" w:rsidR="00495CE7" w:rsidRPr="004311A7" w:rsidRDefault="00495CE7" w:rsidP="00495CE7">
            <w:pPr>
              <w:textAlignment w:val="baseline"/>
              <w:rPr>
                <w:rFonts w:cstheme="minorHAnsi"/>
                <w:noProof/>
                <w:sz w:val="20"/>
                <w:szCs w:val="20"/>
                <w:lang w:val="pl-PL"/>
              </w:rPr>
            </w:pPr>
            <w:r w:rsidRPr="00D0209F">
              <w:rPr>
                <w:rFonts w:cstheme="minorHAnsi"/>
                <w:noProof/>
                <w:sz w:val="20"/>
                <w:szCs w:val="20"/>
                <w:lang w:val="pl-PL"/>
              </w:rPr>
              <w:t>Oświadczenie producenta serwera, potwierdzające, że sprzęt pochodzi z oficjalnego kanału dystrybucyjnego producenta</w:t>
            </w:r>
            <w:r w:rsidRPr="00900DF6">
              <w:rPr>
                <w:rFonts w:cstheme="minorHAnsi"/>
                <w:noProof/>
                <w:sz w:val="20"/>
                <w:szCs w:val="20"/>
                <w:lang w:val="pl-PL"/>
              </w:rPr>
              <w:t>.</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07A9E7B" w14:textId="77777777" w:rsidR="00495CE7" w:rsidRPr="004311A7" w:rsidRDefault="00495CE7" w:rsidP="00495CE7">
            <w:pPr>
              <w:textAlignment w:val="baseline"/>
              <w:rPr>
                <w:rFonts w:cstheme="minorHAnsi"/>
                <w:noProof/>
                <w:color w:val="000000"/>
                <w:sz w:val="20"/>
                <w:szCs w:val="20"/>
              </w:rPr>
            </w:pPr>
          </w:p>
        </w:tc>
      </w:tr>
      <w:tr w:rsidR="00495CE7" w:rsidRPr="004311A7" w14:paraId="295292CB" w14:textId="05C9DA68" w:rsidTr="00436A4C">
        <w:trPr>
          <w:jc w:val="center"/>
        </w:trPr>
        <w:tc>
          <w:tcPr>
            <w:tcW w:w="1544" w:type="dxa"/>
            <w:tcBorders>
              <w:top w:val="single" w:sz="4" w:space="0" w:color="auto"/>
              <w:left w:val="single" w:sz="4" w:space="0" w:color="auto"/>
              <w:bottom w:val="single" w:sz="4" w:space="0" w:color="auto"/>
              <w:right w:val="single" w:sz="4" w:space="0" w:color="auto"/>
            </w:tcBorders>
            <w:hideMark/>
          </w:tcPr>
          <w:p w14:paraId="65D4D393" w14:textId="77777777" w:rsidR="00495CE7" w:rsidRPr="004311A7" w:rsidRDefault="00495CE7" w:rsidP="00495CE7">
            <w:pPr>
              <w:jc w:val="center"/>
              <w:rPr>
                <w:rFonts w:cstheme="minorHAnsi"/>
                <w:b/>
                <w:bCs/>
                <w:noProof/>
                <w:color w:val="000000"/>
                <w:sz w:val="20"/>
                <w:szCs w:val="20"/>
                <w:lang w:val="pl-PL" w:eastAsia="pl-PL"/>
              </w:rPr>
            </w:pPr>
            <w:r w:rsidRPr="004311A7">
              <w:rPr>
                <w:rFonts w:cstheme="minorHAnsi"/>
                <w:b/>
                <w:bCs/>
                <w:noProof/>
                <w:color w:val="000000"/>
                <w:sz w:val="20"/>
                <w:szCs w:val="20"/>
                <w:lang w:val="pl-PL" w:eastAsia="pl-PL"/>
              </w:rPr>
              <w:t xml:space="preserve">Inne </w:t>
            </w:r>
          </w:p>
        </w:tc>
        <w:tc>
          <w:tcPr>
            <w:tcW w:w="3833" w:type="dxa"/>
            <w:tcBorders>
              <w:top w:val="single" w:sz="4" w:space="0" w:color="auto"/>
              <w:left w:val="single" w:sz="4" w:space="0" w:color="auto"/>
              <w:bottom w:val="single" w:sz="4" w:space="0" w:color="auto"/>
              <w:right w:val="single" w:sz="4" w:space="0" w:color="auto"/>
            </w:tcBorders>
            <w:hideMark/>
          </w:tcPr>
          <w:p w14:paraId="30C5A4DD" w14:textId="77777777" w:rsidR="00495CE7" w:rsidRPr="004311A7" w:rsidRDefault="00495CE7" w:rsidP="00495CE7">
            <w:pPr>
              <w:autoSpaceDE w:val="0"/>
              <w:autoSpaceDN w:val="0"/>
              <w:adjustRightInd w:val="0"/>
              <w:rPr>
                <w:rFonts w:cstheme="minorHAnsi"/>
                <w:noProof/>
                <w:color w:val="000000"/>
                <w:sz w:val="20"/>
                <w:szCs w:val="20"/>
                <w:lang w:val="pl-PL"/>
              </w:rPr>
            </w:pPr>
            <w:r w:rsidRPr="004311A7">
              <w:rPr>
                <w:rFonts w:cstheme="minorHAnsi"/>
                <w:noProof/>
                <w:color w:val="000000"/>
                <w:sz w:val="20"/>
                <w:szCs w:val="20"/>
                <w:lang w:val="pl-PL"/>
              </w:rPr>
              <w:t xml:space="preserve">Możliwość instalacji zewnętrznych pakietów Docker-CE i uruchamiania ich w ramach systemu operacyjnego </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E5D12ED" w14:textId="77777777" w:rsidR="00495CE7" w:rsidRPr="004311A7" w:rsidRDefault="00495CE7" w:rsidP="00495CE7">
            <w:pPr>
              <w:autoSpaceDE w:val="0"/>
              <w:autoSpaceDN w:val="0"/>
              <w:adjustRightInd w:val="0"/>
              <w:rPr>
                <w:rFonts w:cstheme="minorHAnsi"/>
                <w:noProof/>
                <w:color w:val="000000"/>
                <w:sz w:val="20"/>
                <w:szCs w:val="20"/>
              </w:rPr>
            </w:pPr>
          </w:p>
        </w:tc>
      </w:tr>
    </w:tbl>
    <w:p w14:paraId="5FD64DC9" w14:textId="77777777" w:rsidR="004311A7" w:rsidRPr="004311A7" w:rsidRDefault="004311A7" w:rsidP="00495CE7">
      <w:pPr>
        <w:spacing w:after="0" w:line="240" w:lineRule="auto"/>
        <w:rPr>
          <w:rFonts w:cstheme="minorHAnsi"/>
          <w:noProof/>
          <w:sz w:val="20"/>
          <w:szCs w:val="20"/>
        </w:rPr>
      </w:pPr>
    </w:p>
    <w:p w14:paraId="3B730245" w14:textId="45EB8697" w:rsidR="004311A7" w:rsidRPr="004311A7" w:rsidRDefault="004311A7" w:rsidP="00495CE7">
      <w:pPr>
        <w:numPr>
          <w:ilvl w:val="0"/>
          <w:numId w:val="1"/>
        </w:numPr>
        <w:spacing w:after="0" w:line="240" w:lineRule="auto"/>
        <w:contextualSpacing/>
        <w:rPr>
          <w:rFonts w:cstheme="minorHAnsi"/>
          <w:noProof/>
          <w:sz w:val="20"/>
          <w:szCs w:val="20"/>
        </w:rPr>
      </w:pPr>
      <w:r w:rsidRPr="004311A7">
        <w:rPr>
          <w:rFonts w:cstheme="minorHAnsi"/>
          <w:noProof/>
          <w:sz w:val="20"/>
          <w:szCs w:val="20"/>
        </w:rPr>
        <w:t xml:space="preserve">Deduplikator </w:t>
      </w:r>
      <w:r w:rsidRPr="004311A7">
        <w:rPr>
          <w:rFonts w:cstheme="minorHAnsi"/>
          <w:noProof/>
          <w:color w:val="000000" w:themeColor="text1"/>
          <w:sz w:val="20"/>
          <w:szCs w:val="20"/>
        </w:rPr>
        <w:t>– 1 szt.</w:t>
      </w:r>
      <w:r w:rsidR="0008127A">
        <w:rPr>
          <w:rFonts w:cstheme="minorHAnsi"/>
          <w:noProof/>
          <w:color w:val="000000" w:themeColor="text1"/>
          <w:sz w:val="20"/>
          <w:szCs w:val="20"/>
        </w:rPr>
        <w:t xml:space="preserve"> - </w:t>
      </w:r>
      <w:r w:rsidR="00B8362C" w:rsidRPr="00B8362C">
        <w:rPr>
          <w:rFonts w:cstheme="minorHAnsi"/>
          <w:noProof/>
          <w:color w:val="000000" w:themeColor="text1"/>
          <w:sz w:val="20"/>
          <w:szCs w:val="20"/>
        </w:rPr>
        <w:t xml:space="preserve">………………………………………………………………………………………………………. </w:t>
      </w:r>
      <w:r w:rsidR="0008127A" w:rsidRPr="0008127A">
        <w:rPr>
          <w:rFonts w:cstheme="minorHAnsi"/>
          <w:noProof/>
          <w:color w:val="000000" w:themeColor="text1"/>
          <w:sz w:val="20"/>
          <w:szCs w:val="20"/>
          <w:vertAlign w:val="superscript"/>
        </w:rPr>
        <w:footnoteReference w:id="7"/>
      </w:r>
    </w:p>
    <w:p w14:paraId="462ADA45" w14:textId="77777777" w:rsidR="004311A7" w:rsidRPr="004311A7" w:rsidRDefault="004311A7" w:rsidP="00495CE7">
      <w:pPr>
        <w:spacing w:after="0" w:line="240" w:lineRule="auto"/>
        <w:jc w:val="both"/>
        <w:rPr>
          <w:rFonts w:cstheme="minorHAnsi"/>
          <w:noProof/>
          <w:color w:val="FF0000"/>
          <w:sz w:val="20"/>
          <w:szCs w:val="20"/>
        </w:rPr>
      </w:pPr>
    </w:p>
    <w:tbl>
      <w:tblPr>
        <w:tblW w:w="531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789"/>
        <w:gridCol w:w="5387"/>
      </w:tblGrid>
      <w:tr w:rsidR="00495CE7" w:rsidRPr="004311A7" w14:paraId="5D938531" w14:textId="2F0AFD02" w:rsidTr="00900DF6">
        <w:tc>
          <w:tcPr>
            <w:tcW w:w="241" w:type="pct"/>
            <w:shd w:val="clear" w:color="auto" w:fill="auto"/>
            <w:vAlign w:val="center"/>
          </w:tcPr>
          <w:p w14:paraId="750474A9" w14:textId="77777777" w:rsidR="00495CE7" w:rsidRPr="004311A7" w:rsidRDefault="00495CE7" w:rsidP="00495CE7">
            <w:pPr>
              <w:spacing w:after="0" w:line="240" w:lineRule="auto"/>
              <w:jc w:val="center"/>
              <w:textAlignment w:val="baseline"/>
              <w:rPr>
                <w:rFonts w:eastAsia="Times New Roman" w:cstheme="minorHAnsi"/>
                <w:noProof/>
                <w:sz w:val="20"/>
                <w:szCs w:val="20"/>
              </w:rPr>
            </w:pPr>
            <w:r w:rsidRPr="004311A7">
              <w:rPr>
                <w:rFonts w:eastAsia="Times New Roman" w:cstheme="minorHAnsi"/>
                <w:b/>
                <w:bCs/>
                <w:noProof/>
                <w:sz w:val="20"/>
                <w:szCs w:val="20"/>
              </w:rPr>
              <w:t>Lp.</w:t>
            </w:r>
          </w:p>
        </w:tc>
        <w:tc>
          <w:tcPr>
            <w:tcW w:w="1965" w:type="pct"/>
            <w:shd w:val="clear" w:color="auto" w:fill="auto"/>
            <w:vAlign w:val="center"/>
          </w:tcPr>
          <w:p w14:paraId="46FC714E" w14:textId="77777777" w:rsidR="00495CE7" w:rsidRPr="004311A7" w:rsidRDefault="00495CE7" w:rsidP="00495CE7">
            <w:pPr>
              <w:spacing w:after="0" w:line="240" w:lineRule="auto"/>
              <w:jc w:val="center"/>
              <w:textAlignment w:val="baseline"/>
              <w:rPr>
                <w:rFonts w:eastAsia="Times New Roman" w:cstheme="minorHAnsi"/>
                <w:noProof/>
                <w:sz w:val="20"/>
                <w:szCs w:val="20"/>
              </w:rPr>
            </w:pPr>
            <w:r w:rsidRPr="004311A7">
              <w:rPr>
                <w:rFonts w:eastAsia="Times New Roman" w:cstheme="minorHAnsi"/>
                <w:b/>
                <w:bCs/>
                <w:noProof/>
                <w:sz w:val="20"/>
                <w:szCs w:val="20"/>
              </w:rPr>
              <w:t>Charakterystyka (wymagania minimalne)</w:t>
            </w:r>
            <w:r w:rsidRPr="004311A7">
              <w:rPr>
                <w:rFonts w:eastAsia="Times New Roman" w:cstheme="minorHAnsi"/>
                <w:noProof/>
                <w:sz w:val="20"/>
                <w:szCs w:val="20"/>
              </w:rPr>
              <w:t> </w:t>
            </w:r>
          </w:p>
        </w:tc>
        <w:tc>
          <w:tcPr>
            <w:tcW w:w="2795" w:type="pct"/>
          </w:tcPr>
          <w:p w14:paraId="1CF825FD" w14:textId="2A452469" w:rsidR="00495CE7" w:rsidRPr="004311A7" w:rsidRDefault="00213EBC" w:rsidP="00495CE7">
            <w:pPr>
              <w:spacing w:after="0" w:line="240" w:lineRule="auto"/>
              <w:jc w:val="center"/>
              <w:textAlignment w:val="baseline"/>
              <w:rPr>
                <w:rFonts w:eastAsia="Times New Roman" w:cstheme="minorHAnsi"/>
                <w:b/>
                <w:bCs/>
                <w:noProof/>
                <w:sz w:val="20"/>
                <w:szCs w:val="20"/>
              </w:rPr>
            </w:pPr>
            <w:r w:rsidRPr="00213EBC">
              <w:rPr>
                <w:rFonts w:eastAsia="Times New Roman" w:cstheme="minorHAnsi"/>
                <w:b/>
                <w:bCs/>
                <w:noProof/>
                <w:sz w:val="20"/>
                <w:szCs w:val="20"/>
              </w:rPr>
              <w:t>Nazwa/opis/parametry  oferowanego produktu potwierdzające wymagania Zamawiającego</w:t>
            </w:r>
          </w:p>
        </w:tc>
      </w:tr>
      <w:tr w:rsidR="00495CE7" w:rsidRPr="004311A7" w14:paraId="16B626E5" w14:textId="31C9016B" w:rsidTr="00900DF6">
        <w:trPr>
          <w:trHeight w:val="474"/>
        </w:trPr>
        <w:tc>
          <w:tcPr>
            <w:tcW w:w="241" w:type="pct"/>
            <w:vAlign w:val="center"/>
          </w:tcPr>
          <w:p w14:paraId="7F698A0E"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EE23273" w14:textId="77777777" w:rsidR="00495CE7" w:rsidRPr="004311A7" w:rsidRDefault="00495CE7" w:rsidP="00495CE7">
            <w:pPr>
              <w:spacing w:after="0" w:line="240" w:lineRule="auto"/>
              <w:jc w:val="both"/>
              <w:rPr>
                <w:rFonts w:cstheme="minorHAnsi"/>
                <w:noProof/>
                <w:sz w:val="20"/>
                <w:szCs w:val="20"/>
              </w:rPr>
            </w:pPr>
            <w:r w:rsidRPr="004311A7">
              <w:rPr>
                <w:rFonts w:cstheme="minorHAnsi"/>
                <w:noProof/>
                <w:sz w:val="20"/>
                <w:szCs w:val="20"/>
              </w:rPr>
              <w:t>Urządzenie musi być przeznaczone do deduplikacji i przechowywania kopii zapasowych. Urządzenie musi spełniać wymagania wyspecyfikowane w niniejszej tabeli.</w:t>
            </w:r>
          </w:p>
        </w:tc>
        <w:tc>
          <w:tcPr>
            <w:tcW w:w="2795" w:type="pct"/>
            <w:shd w:val="clear" w:color="auto" w:fill="auto"/>
          </w:tcPr>
          <w:p w14:paraId="0D82772C" w14:textId="77777777" w:rsidR="00495CE7" w:rsidRPr="004311A7" w:rsidRDefault="00495CE7" w:rsidP="00495CE7">
            <w:pPr>
              <w:spacing w:after="0" w:line="240" w:lineRule="auto"/>
              <w:jc w:val="both"/>
              <w:rPr>
                <w:rFonts w:cstheme="minorHAnsi"/>
                <w:noProof/>
                <w:sz w:val="20"/>
                <w:szCs w:val="20"/>
              </w:rPr>
            </w:pPr>
          </w:p>
        </w:tc>
      </w:tr>
      <w:tr w:rsidR="00495CE7" w:rsidRPr="004311A7" w14:paraId="404A86C6" w14:textId="7811CE2F" w:rsidTr="00900DF6">
        <w:tc>
          <w:tcPr>
            <w:tcW w:w="241" w:type="pct"/>
            <w:vAlign w:val="center"/>
          </w:tcPr>
          <w:p w14:paraId="64FECCBF"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1E01A603"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Dostarczone urządzenie musi oferować przestrzeń min. 270TB netto (powierzchni użytkowej) bez uwzględniania mechanizmów protekcji.</w:t>
            </w:r>
          </w:p>
        </w:tc>
        <w:tc>
          <w:tcPr>
            <w:tcW w:w="2795" w:type="pct"/>
            <w:shd w:val="clear" w:color="auto" w:fill="auto"/>
          </w:tcPr>
          <w:p w14:paraId="081985AD"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43A5EBB4" w14:textId="08A7ABD2" w:rsidTr="00900DF6">
        <w:tc>
          <w:tcPr>
            <w:tcW w:w="241" w:type="pct"/>
            <w:vAlign w:val="center"/>
          </w:tcPr>
          <w:p w14:paraId="062130ED"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425EA327" w14:textId="77777777" w:rsidR="00495CE7" w:rsidRPr="004311A7" w:rsidRDefault="00495CE7" w:rsidP="00495CE7">
            <w:pPr>
              <w:spacing w:after="0" w:line="240" w:lineRule="auto"/>
              <w:rPr>
                <w:rFonts w:cstheme="minorHAnsi"/>
                <w:noProof/>
                <w:sz w:val="20"/>
                <w:szCs w:val="20"/>
              </w:rPr>
            </w:pPr>
            <w:r w:rsidRPr="004311A7">
              <w:rPr>
                <w:rFonts w:cstheme="minorHAnsi"/>
                <w:noProof/>
                <w:sz w:val="20"/>
                <w:szCs w:val="20"/>
              </w:rPr>
              <w:t xml:space="preserve">Wymagana możliwość rozbudowy oferowanego urządzenia do konfiguracji wysoko dostępnej (HA)  – min. dwu-kontrolerowej, współdzielącej zasoby dyskowe urządzenia. Konfiguracja dwu-kontrolerowa dotyczy kontrolerów sterujących pracą urządzenia (nie chodzi o ew. kontrolery stosowane w przypadku np.: macierzy dyskowych, które mogą być częścią składową przestrzeni dyskowej deduplikatora), na których zainstalowane jest oprogramowanie zapewniające wymagane funkcjonalności deduplikatora. Konfiguracja wysoko dostępna (HA) powinna umożliwiać automatyczny fail-over oraz kontynuację pracy urządzenia w przypadku uszkodzenia kontrolera, przy zapewnieniu wymaganych parametrów wydajnościowych oraz utrzymaniu wymaganych funkcjonalności (wymóg konfiguracji HA nie będzie spełniony jeżeli producent oferowanego urządzenia nie oferuje oficjalnie takiej funkcjonalności w obrębie oferowanego typu/modelu urządzenia, oferowana funkcjonalność HA </w:t>
            </w:r>
            <w:r w:rsidRPr="004311A7">
              <w:rPr>
                <w:rFonts w:cstheme="minorHAnsi"/>
                <w:noProof/>
                <w:sz w:val="20"/>
                <w:szCs w:val="20"/>
              </w:rPr>
              <w:lastRenderedPageBreak/>
              <w:t>powinna znaleźć potwierdzenie w ogólnie dostępnej dokumentacji dla oferowanego urządzenia). Rozbudowa do konfiguracji HA powinna być zrealizowana w obrębie zaoferowanego urządzenia - poprzez dołożenie dodatkowego kontrolera  oraz elementów niezbędnych do jego podłączenia, scenariusz polegający na wymianie urządzenia nie będzie brany pod uwagę.</w:t>
            </w:r>
          </w:p>
        </w:tc>
        <w:tc>
          <w:tcPr>
            <w:tcW w:w="2795" w:type="pct"/>
            <w:shd w:val="clear" w:color="auto" w:fill="auto"/>
          </w:tcPr>
          <w:p w14:paraId="225B0BFB" w14:textId="77777777" w:rsidR="00495CE7" w:rsidRPr="004311A7" w:rsidRDefault="00495CE7" w:rsidP="00495CE7">
            <w:pPr>
              <w:spacing w:after="0" w:line="240" w:lineRule="auto"/>
              <w:rPr>
                <w:rFonts w:cstheme="minorHAnsi"/>
                <w:noProof/>
                <w:sz w:val="20"/>
                <w:szCs w:val="20"/>
              </w:rPr>
            </w:pPr>
          </w:p>
        </w:tc>
      </w:tr>
      <w:tr w:rsidR="00495CE7" w:rsidRPr="004311A7" w14:paraId="61D59FF0" w14:textId="3017CE6C" w:rsidTr="00900DF6">
        <w:tc>
          <w:tcPr>
            <w:tcW w:w="241" w:type="pct"/>
            <w:vAlign w:val="center"/>
          </w:tcPr>
          <w:p w14:paraId="4F503EBE"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483DD82" w14:textId="77777777" w:rsidR="00495CE7" w:rsidRPr="004311A7" w:rsidRDefault="00495CE7" w:rsidP="00495CE7">
            <w:pPr>
              <w:autoSpaceDE w:val="0"/>
              <w:autoSpaceDN w:val="0"/>
              <w:adjustRightInd w:val="0"/>
              <w:spacing w:after="0" w:line="240" w:lineRule="auto"/>
              <w:rPr>
                <w:rFonts w:cstheme="minorHAnsi"/>
                <w:noProof/>
                <w:sz w:val="20"/>
                <w:szCs w:val="20"/>
              </w:rPr>
            </w:pPr>
            <w:r w:rsidRPr="004311A7">
              <w:rPr>
                <w:rFonts w:cstheme="minorHAnsi"/>
                <w:noProof/>
                <w:sz w:val="20"/>
                <w:szCs w:val="20"/>
              </w:rPr>
              <w:t>Dostarczone urządzenie powinno umożliwiać dodatkową rozbudowę o warstwę typu CLOUD dedykowaną do długotrwałego przechowywania danych (tzw. Long Term Retention) – dane o określonej retencji (zgodnie z założoną polityką retencyjną), bez pośrednictwa dodatkowych urządzeń (typu GATEWAY) powinny zostać przemigrowane (w postaci zdeduplikowanej) na dodatkową warstwę (wymagane wsparcie dla dla AWS w tym dla S3 Standard, S3 Standard-IA oraz Microsoft Azure w tym dla Block Blob Storage Standard ). Wymagana enkrypcja danych przechowywanych na warstwie typu Cloud. Skalowanie w przypadku wykorzystywanej przestrzeni warstwy typu Cloud powinno stanowić równoważność co najmniej dwukrotnej wymaganej maksymalnej pojemności netto oferowanego urządzenia (bez uwzględnienia warstwy CLOUD), czyli 270TB x 2 = 540TB. Wymagana funkcjonalność powinna oficjalnie wspierać eksploatowaną przez Zamawiającego aplikację Veeam Backup and Replication.</w:t>
            </w:r>
          </w:p>
        </w:tc>
        <w:tc>
          <w:tcPr>
            <w:tcW w:w="2795" w:type="pct"/>
            <w:shd w:val="clear" w:color="auto" w:fill="auto"/>
          </w:tcPr>
          <w:p w14:paraId="5D7FAEAE" w14:textId="77777777" w:rsidR="00495CE7" w:rsidRPr="004311A7" w:rsidRDefault="00495CE7" w:rsidP="00495CE7">
            <w:pPr>
              <w:autoSpaceDE w:val="0"/>
              <w:autoSpaceDN w:val="0"/>
              <w:adjustRightInd w:val="0"/>
              <w:spacing w:after="0" w:line="240" w:lineRule="auto"/>
              <w:rPr>
                <w:rFonts w:cstheme="minorHAnsi"/>
                <w:noProof/>
                <w:sz w:val="20"/>
                <w:szCs w:val="20"/>
              </w:rPr>
            </w:pPr>
          </w:p>
        </w:tc>
      </w:tr>
      <w:tr w:rsidR="00495CE7" w:rsidRPr="004311A7" w14:paraId="7AA839CC" w14:textId="4AF8163D" w:rsidTr="00900DF6">
        <w:tc>
          <w:tcPr>
            <w:tcW w:w="241" w:type="pct"/>
            <w:vAlign w:val="center"/>
          </w:tcPr>
          <w:p w14:paraId="5B65A09D"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4CF8C7C" w14:textId="77777777" w:rsidR="00495CE7" w:rsidRPr="004311A7" w:rsidRDefault="00495CE7" w:rsidP="00495CE7">
            <w:pPr>
              <w:autoSpaceDE w:val="0"/>
              <w:autoSpaceDN w:val="0"/>
              <w:adjustRightInd w:val="0"/>
              <w:spacing w:after="0" w:line="240" w:lineRule="auto"/>
              <w:jc w:val="both"/>
              <w:rPr>
                <w:rFonts w:ascii="Times New Roman" w:eastAsia="Calibri" w:hAnsi="Times New Roman" w:cstheme="minorHAnsi"/>
                <w:noProof/>
                <w:color w:val="000000"/>
                <w:sz w:val="20"/>
                <w:szCs w:val="20"/>
                <w:lang w:eastAsia="pl-PL"/>
              </w:rPr>
            </w:pPr>
            <w:r w:rsidRPr="004311A7">
              <w:rPr>
                <w:rFonts w:eastAsia="Calibri" w:cstheme="minorHAnsi"/>
                <w:noProof/>
                <w:sz w:val="20"/>
                <w:szCs w:val="20"/>
                <w:lang w:eastAsia="pl-PL"/>
              </w:rPr>
              <w:t xml:space="preserve">Oferowane urządzenie musi posiadać min. </w:t>
            </w:r>
            <w:r w:rsidRPr="004311A7">
              <w:rPr>
                <w:rFonts w:ascii="Times New Roman" w:eastAsia="Calibri" w:hAnsi="Times New Roman" w:cstheme="minorHAnsi"/>
                <w:noProof/>
                <w:color w:val="000000"/>
                <w:sz w:val="20"/>
                <w:szCs w:val="20"/>
                <w:lang w:eastAsia="pl-PL"/>
              </w:rPr>
              <w:t>4 porty Ethernet 10 Gb/s OP (w pełni obsadzone wkładkami)</w:t>
            </w:r>
          </w:p>
          <w:p w14:paraId="094D6F01" w14:textId="77777777" w:rsidR="00495CE7" w:rsidRPr="004311A7" w:rsidRDefault="00495CE7" w:rsidP="00495CE7">
            <w:pPr>
              <w:spacing w:after="0" w:line="240" w:lineRule="auto"/>
              <w:rPr>
                <w:rFonts w:eastAsia="Calibri" w:cstheme="minorHAnsi"/>
                <w:noProof/>
                <w:sz w:val="20"/>
                <w:szCs w:val="20"/>
                <w:lang w:eastAsia="pl-PL"/>
              </w:rPr>
            </w:pPr>
            <w:r w:rsidRPr="004311A7">
              <w:rPr>
                <w:rFonts w:eastAsia="Calibri" w:cstheme="minorHAnsi"/>
                <w:noProof/>
                <w:sz w:val="20"/>
                <w:szCs w:val="20"/>
                <w:lang w:eastAsia="pl-PL"/>
              </w:rPr>
              <w:t>Wymagana możliwość obsługi każdym z w/w portów protokołów  CIFS, NFS, deduplikacja na źródle</w:t>
            </w:r>
          </w:p>
        </w:tc>
        <w:tc>
          <w:tcPr>
            <w:tcW w:w="2795" w:type="pct"/>
            <w:shd w:val="clear" w:color="auto" w:fill="auto"/>
          </w:tcPr>
          <w:p w14:paraId="419D12C9"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7A949F1C" w14:textId="25D67163" w:rsidTr="00900DF6">
        <w:tc>
          <w:tcPr>
            <w:tcW w:w="241" w:type="pct"/>
            <w:vAlign w:val="center"/>
          </w:tcPr>
          <w:p w14:paraId="22BE4F68"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79F90BD7" w14:textId="77777777" w:rsidR="00495CE7" w:rsidRPr="004311A7" w:rsidRDefault="00495CE7" w:rsidP="00495CE7">
            <w:pPr>
              <w:spacing w:after="0" w:line="240" w:lineRule="auto"/>
              <w:contextualSpacing/>
              <w:rPr>
                <w:rFonts w:cstheme="minorHAnsi"/>
                <w:noProof/>
                <w:sz w:val="20"/>
                <w:szCs w:val="20"/>
              </w:rPr>
            </w:pPr>
            <w:r w:rsidRPr="004311A7">
              <w:rPr>
                <w:rFonts w:cstheme="minorHAnsi"/>
                <w:noProof/>
                <w:sz w:val="20"/>
                <w:szCs w:val="20"/>
              </w:rPr>
              <w:t>Oferowane urządzenie musi umożliwiać jednoczesny dostęp wszystkimi poniższymi protokołami:</w:t>
            </w:r>
          </w:p>
          <w:p w14:paraId="624826BF" w14:textId="77777777" w:rsidR="00495CE7" w:rsidRPr="004311A7" w:rsidRDefault="00495CE7" w:rsidP="00495CE7">
            <w:pPr>
              <w:numPr>
                <w:ilvl w:val="0"/>
                <w:numId w:val="2"/>
              </w:numPr>
              <w:spacing w:after="0" w:line="240" w:lineRule="auto"/>
              <w:contextualSpacing/>
              <w:jc w:val="both"/>
              <w:rPr>
                <w:rFonts w:cstheme="minorHAnsi"/>
                <w:noProof/>
                <w:sz w:val="20"/>
                <w:szCs w:val="20"/>
              </w:rPr>
            </w:pPr>
            <w:r w:rsidRPr="004311A7">
              <w:rPr>
                <w:rFonts w:cstheme="minorHAnsi"/>
                <w:noProof/>
                <w:sz w:val="20"/>
                <w:szCs w:val="20"/>
              </w:rPr>
              <w:t>CIFS, NFS</w:t>
            </w:r>
          </w:p>
          <w:p w14:paraId="0503601B" w14:textId="77777777" w:rsidR="00495CE7" w:rsidRPr="004311A7" w:rsidRDefault="00495CE7" w:rsidP="00495CE7">
            <w:pPr>
              <w:numPr>
                <w:ilvl w:val="0"/>
                <w:numId w:val="2"/>
              </w:numPr>
              <w:spacing w:after="0" w:line="240" w:lineRule="auto"/>
              <w:contextualSpacing/>
              <w:jc w:val="both"/>
              <w:rPr>
                <w:rFonts w:cstheme="minorHAnsi"/>
                <w:noProof/>
                <w:sz w:val="20"/>
                <w:szCs w:val="20"/>
              </w:rPr>
            </w:pPr>
            <w:r w:rsidRPr="004311A7">
              <w:rPr>
                <w:rFonts w:cstheme="minorHAnsi"/>
                <w:noProof/>
                <w:sz w:val="20"/>
                <w:szCs w:val="20"/>
              </w:rPr>
              <w:t>zapewniającym deduplikację na źródle - wymagane wsparcie dla eksploatowanej przez Zamawiającego aplikacji Veeam Backup and Replication poprzez interfejsy Eth OP</w:t>
            </w:r>
          </w:p>
          <w:p w14:paraId="6D8AA2CE" w14:textId="77777777" w:rsidR="00495CE7" w:rsidRPr="004311A7" w:rsidRDefault="00495CE7" w:rsidP="00495CE7">
            <w:pPr>
              <w:spacing w:after="0" w:line="240" w:lineRule="auto"/>
              <w:jc w:val="both"/>
              <w:rPr>
                <w:rFonts w:cstheme="minorHAnsi"/>
                <w:noProof/>
                <w:sz w:val="20"/>
                <w:szCs w:val="20"/>
              </w:rPr>
            </w:pPr>
          </w:p>
        </w:tc>
        <w:tc>
          <w:tcPr>
            <w:tcW w:w="2795" w:type="pct"/>
            <w:shd w:val="clear" w:color="auto" w:fill="auto"/>
          </w:tcPr>
          <w:p w14:paraId="44B27286" w14:textId="77777777" w:rsidR="00495CE7" w:rsidRPr="004311A7" w:rsidRDefault="00495CE7" w:rsidP="00495CE7">
            <w:pPr>
              <w:spacing w:after="0" w:line="240" w:lineRule="auto"/>
              <w:contextualSpacing/>
              <w:rPr>
                <w:rFonts w:cstheme="minorHAnsi"/>
                <w:noProof/>
                <w:sz w:val="20"/>
                <w:szCs w:val="20"/>
              </w:rPr>
            </w:pPr>
          </w:p>
        </w:tc>
      </w:tr>
      <w:tr w:rsidR="00495CE7" w:rsidRPr="004311A7" w14:paraId="60078C66" w14:textId="64C0EADC" w:rsidTr="00900DF6">
        <w:tc>
          <w:tcPr>
            <w:tcW w:w="241" w:type="pct"/>
            <w:vAlign w:val="center"/>
          </w:tcPr>
          <w:p w14:paraId="32A8F321"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1683F981"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Wymagane jest dostarczenie licencji, pozwalającej na jednoczesną obsługę </w:t>
            </w:r>
            <w:r w:rsidRPr="004311A7">
              <w:rPr>
                <w:rFonts w:eastAsia="Calibri" w:cstheme="minorHAnsi"/>
                <w:noProof/>
                <w:sz w:val="20"/>
                <w:szCs w:val="20"/>
                <w:lang w:eastAsia="pl-PL"/>
              </w:rPr>
              <w:lastRenderedPageBreak/>
              <w:t xml:space="preserve">protokołów CIFS, NFS, </w:t>
            </w:r>
            <w:r w:rsidRPr="004311A7">
              <w:rPr>
                <w:rFonts w:eastAsia="Calibri" w:cstheme="minorHAnsi"/>
                <w:noProof/>
                <w:color w:val="000000"/>
                <w:sz w:val="20"/>
                <w:szCs w:val="20"/>
                <w:lang w:eastAsia="pl-PL"/>
              </w:rPr>
              <w:t xml:space="preserve">dedupliakacja na źródle, VTL  </w:t>
            </w:r>
            <w:r w:rsidRPr="004311A7">
              <w:rPr>
                <w:rFonts w:eastAsia="Calibri" w:cstheme="minorHAnsi"/>
                <w:noProof/>
                <w:sz w:val="20"/>
                <w:szCs w:val="20"/>
                <w:lang w:eastAsia="pl-PL"/>
              </w:rPr>
              <w:t>do oferowanej pojemności urządzenia</w:t>
            </w:r>
          </w:p>
        </w:tc>
        <w:tc>
          <w:tcPr>
            <w:tcW w:w="2795" w:type="pct"/>
            <w:shd w:val="clear" w:color="auto" w:fill="auto"/>
          </w:tcPr>
          <w:p w14:paraId="149704A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09DE9F0F" w14:textId="6B4D151D" w:rsidTr="00900DF6">
        <w:tc>
          <w:tcPr>
            <w:tcW w:w="241" w:type="pct"/>
            <w:vAlign w:val="center"/>
          </w:tcPr>
          <w:p w14:paraId="1CA20A49"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F71553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Oferowane pojedyncze urządzenie musi osiągać zagregowaną wydajność (dla maksymalnej konfiguracji) protokołami:  </w:t>
            </w:r>
            <w:r w:rsidRPr="004311A7">
              <w:rPr>
                <w:rFonts w:eastAsia="Calibri" w:cstheme="minorHAnsi"/>
                <w:b/>
                <w:noProof/>
                <w:sz w:val="20"/>
                <w:szCs w:val="20"/>
                <w:lang w:eastAsia="pl-PL"/>
              </w:rPr>
              <w:t>NFS</w:t>
            </w:r>
            <w:r w:rsidRPr="004311A7">
              <w:rPr>
                <w:rFonts w:eastAsia="Calibri" w:cstheme="minorHAnsi"/>
                <w:noProof/>
                <w:sz w:val="20"/>
                <w:szCs w:val="20"/>
                <w:lang w:eastAsia="pl-PL"/>
              </w:rPr>
              <w:t xml:space="preserve">   co najmniej 14 TB/h (dane podawane przez producenta) oraz co najmniej 32 TB/h z wykorzystaniem </w:t>
            </w:r>
            <w:r w:rsidRPr="004311A7">
              <w:rPr>
                <w:rFonts w:eastAsia="Calibri" w:cstheme="minorHAnsi"/>
                <w:b/>
                <w:noProof/>
                <w:sz w:val="20"/>
                <w:szCs w:val="20"/>
                <w:lang w:eastAsia="pl-PL"/>
              </w:rPr>
              <w:t>deduplikacji na źródle</w:t>
            </w:r>
            <w:r w:rsidRPr="004311A7">
              <w:rPr>
                <w:rFonts w:eastAsia="Calibri" w:cstheme="minorHAnsi"/>
                <w:noProof/>
                <w:sz w:val="20"/>
                <w:szCs w:val="20"/>
                <w:lang w:eastAsia="pl-PL"/>
              </w:rPr>
              <w:t xml:space="preserve"> (dane podawane przez producenta).</w:t>
            </w:r>
          </w:p>
        </w:tc>
        <w:tc>
          <w:tcPr>
            <w:tcW w:w="2795" w:type="pct"/>
            <w:shd w:val="clear" w:color="auto" w:fill="auto"/>
          </w:tcPr>
          <w:p w14:paraId="4A1F2A54"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25AF616B" w14:textId="5587051A" w:rsidTr="00900DF6">
        <w:tc>
          <w:tcPr>
            <w:tcW w:w="241" w:type="pct"/>
            <w:vAlign w:val="center"/>
          </w:tcPr>
          <w:p w14:paraId="3C88BCE5"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4C36AB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musi pozwalać na jednoczesną obsługę minimum 400 strumieni w tym jednocześnie:</w:t>
            </w:r>
          </w:p>
          <w:p w14:paraId="37E2D4CA"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zapis danych minimum 200 strumieniami</w:t>
            </w:r>
          </w:p>
          <w:p w14:paraId="140A1417"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odczyt danych minimum 100 strumieniami </w:t>
            </w:r>
          </w:p>
          <w:p w14:paraId="61B16D80"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replikacja minimum 100 strumieniami</w:t>
            </w:r>
          </w:p>
          <w:p w14:paraId="6EC2BBB6" w14:textId="77777777" w:rsidR="00495CE7" w:rsidRPr="004311A7" w:rsidRDefault="00495CE7" w:rsidP="00495CE7">
            <w:pPr>
              <w:autoSpaceDE w:val="0"/>
              <w:autoSpaceDN w:val="0"/>
              <w:adjustRightInd w:val="0"/>
              <w:spacing w:after="0" w:line="240" w:lineRule="auto"/>
              <w:ind w:left="45"/>
              <w:jc w:val="both"/>
              <w:rPr>
                <w:rFonts w:eastAsia="Calibri" w:cstheme="minorHAnsi"/>
                <w:noProof/>
                <w:sz w:val="20"/>
                <w:szCs w:val="20"/>
                <w:lang w:eastAsia="pl-PL"/>
              </w:rPr>
            </w:pPr>
            <w:r w:rsidRPr="004311A7">
              <w:rPr>
                <w:rFonts w:eastAsia="Calibri" w:cstheme="minorHAnsi"/>
                <w:noProof/>
                <w:sz w:val="20"/>
                <w:szCs w:val="20"/>
                <w:lang w:eastAsia="pl-PL"/>
              </w:rPr>
              <w:t xml:space="preserve">pochodzących z różnych aplikacji oraz dowolnych protokołów (CIFS, NFS, VTL, deduplikacja na źródle) oraz dowolnych interfejsów (FC, LAN) w tym samym czasie. </w:t>
            </w:r>
          </w:p>
          <w:p w14:paraId="3FA82AC1"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Wymieniona wartość 400 jednoczesnych strumieni dla wszystkich protokołów (czyli jednocześnie 200 dla zapisu i jednocześnie 100 strumieni dla odczytu i jednocześnie 100 strumieni dla replikacji) musi mieścić w przedziale oficjalnie rekomendowanym i wspieranym przez producenta urządzenia.</w:t>
            </w:r>
          </w:p>
          <w:p w14:paraId="317D0ED9"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Wszystkie zapisywane strumienie muszą podlegać globalnej deduplikacji przed zapisem na dysk (in-line) jak opisano w niniejszej specyfikacji.</w:t>
            </w:r>
          </w:p>
        </w:tc>
        <w:tc>
          <w:tcPr>
            <w:tcW w:w="2795" w:type="pct"/>
            <w:shd w:val="clear" w:color="auto" w:fill="auto"/>
          </w:tcPr>
          <w:p w14:paraId="425002C4"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64B81D48" w14:textId="7BDF41D6" w:rsidTr="00900DF6">
        <w:tc>
          <w:tcPr>
            <w:tcW w:w="241" w:type="pct"/>
            <w:vAlign w:val="center"/>
          </w:tcPr>
          <w:p w14:paraId="5438FD64"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295DD60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Oferowane urządzenie musi mieć możliwość emulacji następujących bibliotek taśmowych:</w:t>
            </w:r>
          </w:p>
          <w:p w14:paraId="0FE85EDA"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StorageTek L180</w:t>
            </w:r>
          </w:p>
          <w:p w14:paraId="608B8D49"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IBM TS 3500</w:t>
            </w:r>
          </w:p>
        </w:tc>
        <w:tc>
          <w:tcPr>
            <w:tcW w:w="2795" w:type="pct"/>
            <w:shd w:val="clear" w:color="auto" w:fill="auto"/>
          </w:tcPr>
          <w:p w14:paraId="5F3D921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1A5D928F" w14:textId="3F492C7E" w:rsidTr="00900DF6">
        <w:tc>
          <w:tcPr>
            <w:tcW w:w="241" w:type="pct"/>
            <w:vAlign w:val="center"/>
          </w:tcPr>
          <w:p w14:paraId="0648455A"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1D993A4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Oferowane urządzenie musi mieć możliwość emulacji napędów taśmowych  min.: LTO5, LTO7</w:t>
            </w:r>
          </w:p>
        </w:tc>
        <w:tc>
          <w:tcPr>
            <w:tcW w:w="2795" w:type="pct"/>
            <w:shd w:val="clear" w:color="auto" w:fill="auto"/>
          </w:tcPr>
          <w:p w14:paraId="36ABF67C"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6D5DD1AB" w14:textId="33DE84E9" w:rsidTr="00900DF6">
        <w:tc>
          <w:tcPr>
            <w:tcW w:w="241" w:type="pct"/>
            <w:vAlign w:val="center"/>
          </w:tcPr>
          <w:p w14:paraId="12CC267C"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CED0EC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musi umożliwiać (w przypadku VTL’a)  emulację minimum  400 napędów, emulację min. 30 000 slotów w przypadku poj. biblioteki  taśmowej oraz emulację sumarycznie min.  60 000 slotów.</w:t>
            </w:r>
          </w:p>
        </w:tc>
        <w:tc>
          <w:tcPr>
            <w:tcW w:w="2795" w:type="pct"/>
            <w:shd w:val="clear" w:color="auto" w:fill="auto"/>
          </w:tcPr>
          <w:p w14:paraId="0A00641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B02B4D5" w14:textId="0B93AE93" w:rsidTr="00900DF6">
        <w:tc>
          <w:tcPr>
            <w:tcW w:w="241" w:type="pct"/>
            <w:vAlign w:val="center"/>
          </w:tcPr>
          <w:p w14:paraId="43418F59"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4525177B"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tc>
        <w:tc>
          <w:tcPr>
            <w:tcW w:w="2795" w:type="pct"/>
            <w:shd w:val="clear" w:color="auto" w:fill="auto"/>
          </w:tcPr>
          <w:p w14:paraId="3D75E7B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1C290F56" w14:textId="0D4ACB00" w:rsidTr="00900DF6">
        <w:tc>
          <w:tcPr>
            <w:tcW w:w="241" w:type="pct"/>
            <w:vAlign w:val="center"/>
          </w:tcPr>
          <w:p w14:paraId="71E01F79"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E246BD4"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Technologia deduplikacji musi wykorzystywać algorytm bazujący na zmiennym, dynamicznym bloku jednak o długości nie większej niż 12 kB</w:t>
            </w:r>
          </w:p>
          <w:p w14:paraId="16497C0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c>
          <w:tcPr>
            <w:tcW w:w="2795" w:type="pct"/>
            <w:shd w:val="clear" w:color="auto" w:fill="auto"/>
          </w:tcPr>
          <w:p w14:paraId="209F535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541606FF" w14:textId="71561C6A" w:rsidTr="00900DF6">
        <w:tc>
          <w:tcPr>
            <w:tcW w:w="241" w:type="pct"/>
            <w:vAlign w:val="center"/>
          </w:tcPr>
          <w:p w14:paraId="6E3E1F72"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049440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Oferowany produkt musi posiadać obsługę mechanizmów globalnej deduplikacji dla danych otrzymywanych jednocześnie wszystkimi protokołami (CIFS, NFS, VTL, deduplikacja na źródle)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p w14:paraId="75C2FAA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color w:val="000000" w:themeColor="text1"/>
                <w:sz w:val="20"/>
                <w:szCs w:val="20"/>
                <w:lang w:eastAsia="pl-PL"/>
              </w:rPr>
              <w:t xml:space="preserve">W przypadku niespełnienia opisanego powyżej wymogu globalnej deduplikacji, przy spełnieniu pozostałych wymaganych funkcjonalności, oferowane urządzenie powinno oferować przestrzeń min. 540TB </w:t>
            </w:r>
            <w:r w:rsidRPr="004311A7">
              <w:rPr>
                <w:rFonts w:eastAsia="Calibri" w:cstheme="minorHAnsi"/>
                <w:noProof/>
                <w:color w:val="000000" w:themeColor="text1"/>
                <w:sz w:val="20"/>
                <w:szCs w:val="20"/>
                <w:lang w:eastAsia="pl-PL"/>
              </w:rPr>
              <w:lastRenderedPageBreak/>
              <w:t>netto (powierzchni użytkowej) bez uwzględniania mechanizmów protekcji.</w:t>
            </w:r>
          </w:p>
        </w:tc>
        <w:tc>
          <w:tcPr>
            <w:tcW w:w="2795" w:type="pct"/>
            <w:shd w:val="clear" w:color="auto" w:fill="auto"/>
          </w:tcPr>
          <w:p w14:paraId="19D567A0"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4E6DFBF0" w14:textId="3226A61B" w:rsidTr="00900DF6">
        <w:tc>
          <w:tcPr>
            <w:tcW w:w="241" w:type="pct"/>
            <w:vAlign w:val="center"/>
          </w:tcPr>
          <w:p w14:paraId="6C173F13"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2DB9EF5"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Proces deduplikacji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2795" w:type="pct"/>
            <w:shd w:val="clear" w:color="auto" w:fill="auto"/>
          </w:tcPr>
          <w:p w14:paraId="1910CE5C"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B791BAF" w14:textId="3397EB36" w:rsidTr="00900DF6">
        <w:tc>
          <w:tcPr>
            <w:tcW w:w="241" w:type="pct"/>
            <w:vAlign w:val="center"/>
          </w:tcPr>
          <w:p w14:paraId="6C670558"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4744F50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Proponowane rozwiązanie nie może w żadnej fazie korzystać (w całości lub częściowo) z bufora na składowanie danych w postaci oryginalnej (niezdeduplikowanej) w celu ich późniejszej deduplikacji (wymagana deduplikacja in-line)</w:t>
            </w:r>
          </w:p>
        </w:tc>
        <w:tc>
          <w:tcPr>
            <w:tcW w:w="2795" w:type="pct"/>
            <w:shd w:val="clear" w:color="auto" w:fill="auto"/>
          </w:tcPr>
          <w:p w14:paraId="2C49FE89"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4026FE0C" w14:textId="0E0CC141" w:rsidTr="00900DF6">
        <w:tc>
          <w:tcPr>
            <w:tcW w:w="241" w:type="pct"/>
            <w:vAlign w:val="center"/>
          </w:tcPr>
          <w:p w14:paraId="3027D201"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2B04A8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Wszystkie unikalne bloki przed zapisaniem na dysk muszą być dodatkowo kompresowane.</w:t>
            </w:r>
          </w:p>
        </w:tc>
        <w:tc>
          <w:tcPr>
            <w:tcW w:w="2795" w:type="pct"/>
            <w:shd w:val="clear" w:color="auto" w:fill="auto"/>
          </w:tcPr>
          <w:p w14:paraId="5223AA89"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6EDA0211" w14:textId="3BCDD3E0" w:rsidTr="00900DF6">
        <w:tc>
          <w:tcPr>
            <w:tcW w:w="241" w:type="pct"/>
            <w:vAlign w:val="center"/>
          </w:tcPr>
          <w:p w14:paraId="32ECDB45"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43A4A66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Oferowane urządzenie musi wspierać (wymagane formalne wsparcie producenta urządzenia), co najmniej następujące aplikacje: Veeam Backup and Replication, RMAN, </w:t>
            </w:r>
            <w:r w:rsidRPr="004311A7">
              <w:rPr>
                <w:rFonts w:eastAsia="Calibri" w:cstheme="minorHAnsi"/>
                <w:bCs/>
                <w:noProof/>
                <w:color w:val="000000"/>
                <w:sz w:val="20"/>
                <w:szCs w:val="20"/>
                <w:lang w:eastAsia="pl-PL"/>
              </w:rPr>
              <w:t>Microsoft</w:t>
            </w:r>
            <w:r w:rsidRPr="004311A7">
              <w:rPr>
                <w:rFonts w:eastAsia="Calibri" w:cstheme="minorHAnsi"/>
                <w:noProof/>
                <w:color w:val="000000"/>
                <w:sz w:val="20"/>
                <w:szCs w:val="20"/>
                <w:lang w:eastAsia="pl-PL"/>
              </w:rPr>
              <w:t xml:space="preserve"> </w:t>
            </w:r>
            <w:r w:rsidRPr="004311A7">
              <w:rPr>
                <w:rFonts w:eastAsia="Calibri" w:cstheme="minorHAnsi"/>
                <w:bCs/>
                <w:noProof/>
                <w:color w:val="000000"/>
                <w:sz w:val="20"/>
                <w:szCs w:val="20"/>
                <w:lang w:eastAsia="pl-PL"/>
              </w:rPr>
              <w:t>SQL Server</w:t>
            </w:r>
            <w:r w:rsidRPr="004311A7">
              <w:rPr>
                <w:rFonts w:eastAsia="Calibri" w:cstheme="minorHAnsi"/>
                <w:noProof/>
                <w:color w:val="000000"/>
                <w:sz w:val="20"/>
                <w:szCs w:val="20"/>
                <w:lang w:eastAsia="pl-PL"/>
              </w:rPr>
              <w:t xml:space="preserve"> </w:t>
            </w:r>
            <w:r w:rsidRPr="004311A7">
              <w:rPr>
                <w:rFonts w:eastAsia="Calibri" w:cstheme="minorHAnsi"/>
                <w:bCs/>
                <w:noProof/>
                <w:color w:val="000000"/>
                <w:sz w:val="20"/>
                <w:szCs w:val="20"/>
                <w:lang w:eastAsia="pl-PL"/>
              </w:rPr>
              <w:t>Management Studio</w:t>
            </w:r>
            <w:r w:rsidRPr="004311A7">
              <w:rPr>
                <w:rFonts w:eastAsia="Calibri" w:cstheme="minorHAnsi"/>
                <w:noProof/>
                <w:sz w:val="20"/>
                <w:szCs w:val="20"/>
                <w:lang w:eastAsia="pl-PL"/>
              </w:rPr>
              <w:t>.</w:t>
            </w:r>
          </w:p>
          <w:p w14:paraId="1E91A4ED"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W przypadku współpracy z każdą z poniższych aplikacji:</w:t>
            </w:r>
          </w:p>
          <w:p w14:paraId="5470DF34" w14:textId="77777777" w:rsidR="00495CE7" w:rsidRPr="004311A7" w:rsidRDefault="00495CE7" w:rsidP="00495CE7">
            <w:pPr>
              <w:numPr>
                <w:ilvl w:val="0"/>
                <w:numId w:val="3"/>
              </w:numPr>
              <w:suppressAutoHyphens/>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Veeam Backup and Replication</w:t>
            </w:r>
          </w:p>
          <w:p w14:paraId="092FB632" w14:textId="77777777" w:rsidR="00495CE7" w:rsidRPr="004311A7" w:rsidRDefault="00495CE7" w:rsidP="00495CE7">
            <w:pPr>
              <w:numPr>
                <w:ilvl w:val="0"/>
                <w:numId w:val="3"/>
              </w:numPr>
              <w:suppressAutoHyphens/>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RMAN (dla ORACLE)</w:t>
            </w:r>
          </w:p>
          <w:p w14:paraId="066D49A6" w14:textId="77777777" w:rsidR="00495CE7" w:rsidRPr="004311A7" w:rsidRDefault="00495CE7" w:rsidP="00495CE7">
            <w:pPr>
              <w:numPr>
                <w:ilvl w:val="0"/>
                <w:numId w:val="3"/>
              </w:numPr>
              <w:suppressAutoHyphens/>
              <w:spacing w:after="0" w:line="240" w:lineRule="auto"/>
              <w:jc w:val="both"/>
              <w:rPr>
                <w:rFonts w:cstheme="minorHAnsi"/>
                <w:noProof/>
                <w:color w:val="000000" w:themeColor="text1"/>
                <w:sz w:val="20"/>
                <w:szCs w:val="20"/>
              </w:rPr>
            </w:pPr>
            <w:r w:rsidRPr="004311A7">
              <w:rPr>
                <w:rFonts w:cstheme="minorHAnsi"/>
                <w:bCs/>
                <w:noProof/>
                <w:color w:val="000000" w:themeColor="text1"/>
                <w:sz w:val="20"/>
                <w:szCs w:val="20"/>
              </w:rPr>
              <w:t>Microsoft</w:t>
            </w:r>
            <w:r w:rsidRPr="004311A7">
              <w:rPr>
                <w:rFonts w:cstheme="minorHAnsi"/>
                <w:noProof/>
                <w:color w:val="000000" w:themeColor="text1"/>
                <w:sz w:val="20"/>
                <w:szCs w:val="20"/>
              </w:rPr>
              <w:t xml:space="preserve"> </w:t>
            </w:r>
            <w:r w:rsidRPr="004311A7">
              <w:rPr>
                <w:rFonts w:cstheme="minorHAnsi"/>
                <w:bCs/>
                <w:noProof/>
                <w:color w:val="000000" w:themeColor="text1"/>
                <w:sz w:val="20"/>
                <w:szCs w:val="20"/>
              </w:rPr>
              <w:t>SQL Server</w:t>
            </w:r>
            <w:r w:rsidRPr="004311A7">
              <w:rPr>
                <w:rFonts w:cstheme="minorHAnsi"/>
                <w:noProof/>
                <w:color w:val="000000" w:themeColor="text1"/>
                <w:sz w:val="20"/>
                <w:szCs w:val="20"/>
              </w:rPr>
              <w:t xml:space="preserve"> </w:t>
            </w:r>
            <w:r w:rsidRPr="004311A7">
              <w:rPr>
                <w:rFonts w:cstheme="minorHAnsi"/>
                <w:bCs/>
                <w:noProof/>
                <w:color w:val="000000" w:themeColor="text1"/>
                <w:sz w:val="20"/>
                <w:szCs w:val="20"/>
              </w:rPr>
              <w:t>Management Studio</w:t>
            </w:r>
            <w:r w:rsidRPr="004311A7">
              <w:rPr>
                <w:rFonts w:cstheme="minorHAnsi"/>
                <w:noProof/>
                <w:color w:val="000000" w:themeColor="text1"/>
                <w:sz w:val="20"/>
                <w:szCs w:val="20"/>
              </w:rPr>
              <w:t xml:space="preserve"> (dla </w:t>
            </w:r>
            <w:r w:rsidRPr="004311A7">
              <w:rPr>
                <w:rFonts w:cstheme="minorHAnsi"/>
                <w:bCs/>
                <w:noProof/>
                <w:color w:val="000000" w:themeColor="text1"/>
                <w:sz w:val="20"/>
                <w:szCs w:val="20"/>
              </w:rPr>
              <w:t>Microsoft</w:t>
            </w:r>
            <w:r w:rsidRPr="004311A7">
              <w:rPr>
                <w:rFonts w:cstheme="minorHAnsi"/>
                <w:noProof/>
                <w:color w:val="000000" w:themeColor="text1"/>
                <w:sz w:val="20"/>
                <w:szCs w:val="20"/>
              </w:rPr>
              <w:t xml:space="preserve"> </w:t>
            </w:r>
            <w:r w:rsidRPr="004311A7">
              <w:rPr>
                <w:rFonts w:cstheme="minorHAnsi"/>
                <w:bCs/>
                <w:noProof/>
                <w:color w:val="000000" w:themeColor="text1"/>
                <w:sz w:val="20"/>
                <w:szCs w:val="20"/>
              </w:rPr>
              <w:t>SQL)</w:t>
            </w:r>
          </w:p>
          <w:p w14:paraId="29AF2299" w14:textId="77777777" w:rsidR="00495CE7" w:rsidRPr="004311A7" w:rsidRDefault="00495CE7" w:rsidP="00495CE7">
            <w:pPr>
              <w:spacing w:after="0" w:line="240" w:lineRule="auto"/>
              <w:ind w:left="45"/>
              <w:rPr>
                <w:rFonts w:cstheme="minorHAnsi"/>
                <w:noProof/>
                <w:color w:val="000000" w:themeColor="text1"/>
                <w:sz w:val="20"/>
                <w:szCs w:val="20"/>
              </w:rPr>
            </w:pPr>
            <w:r w:rsidRPr="004311A7">
              <w:rPr>
                <w:rFonts w:cstheme="minorHAnsi"/>
                <w:noProof/>
                <w:color w:val="000000" w:themeColor="text1"/>
                <w:sz w:val="20"/>
                <w:szCs w:val="20"/>
              </w:rPr>
              <w:t xml:space="preserve">urządzenie musi umożliwiać deduplikację na źródle  i przesłanie nowych, nie znajdujących się jeszcze na urządzeniu bloków poprzez sieć LAN.  </w:t>
            </w:r>
          </w:p>
          <w:p w14:paraId="3ECF1163"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Deduplikacja danych odbywa się na dowolnym serwerze posiadającym funkcjonalność: Media Agenta / klienta /serwera RMAN / serwera SQL .</w:t>
            </w:r>
          </w:p>
          <w:p w14:paraId="28DAD995" w14:textId="77777777" w:rsidR="00495CE7" w:rsidRPr="004311A7" w:rsidRDefault="00495CE7" w:rsidP="00495CE7">
            <w:pPr>
              <w:autoSpaceDE w:val="0"/>
              <w:autoSpaceDN w:val="0"/>
              <w:adjustRightInd w:val="0"/>
              <w:spacing w:after="0" w:line="240" w:lineRule="auto"/>
              <w:ind w:left="45"/>
              <w:jc w:val="both"/>
              <w:rPr>
                <w:rFonts w:eastAsia="Calibri" w:cstheme="minorHAnsi"/>
                <w:noProof/>
                <w:color w:val="000000" w:themeColor="text1"/>
                <w:sz w:val="20"/>
                <w:szCs w:val="20"/>
                <w:lang w:eastAsia="pl-PL"/>
              </w:rPr>
            </w:pPr>
            <w:r w:rsidRPr="004311A7">
              <w:rPr>
                <w:rFonts w:eastAsia="Calibri" w:cstheme="minorHAnsi"/>
                <w:noProof/>
                <w:color w:val="000000" w:themeColor="text1"/>
                <w:sz w:val="20"/>
                <w:szCs w:val="20"/>
                <w:lang w:eastAsia="pl-PL"/>
              </w:rPr>
              <w:t>Deduplikacja w wyżej wymienionych przypadkach musi zapewniać aby z zabezpieczanych serwerów do urządzenia były transmitowane poprzez sieć LAN jedynie fragmenty danych nie znajdujące się dotychczas na urządzeniu.</w:t>
            </w:r>
          </w:p>
        </w:tc>
        <w:tc>
          <w:tcPr>
            <w:tcW w:w="2795" w:type="pct"/>
            <w:shd w:val="clear" w:color="auto" w:fill="auto"/>
          </w:tcPr>
          <w:p w14:paraId="12DC6CF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7F853E84" w14:textId="36ED65DE" w:rsidTr="00900DF6">
        <w:tc>
          <w:tcPr>
            <w:tcW w:w="241" w:type="pct"/>
            <w:vAlign w:val="center"/>
          </w:tcPr>
          <w:p w14:paraId="3C8E3751"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6ED030E"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 xml:space="preserve">W przypadku przyjmowania backupów z Veeam Backup and Replication, Oracle RMAN oraz Microsoft MSSQL (przy wykorzystaniu </w:t>
            </w:r>
            <w:r w:rsidRPr="004311A7">
              <w:rPr>
                <w:rFonts w:cstheme="minorHAnsi"/>
                <w:bCs/>
                <w:noProof/>
                <w:color w:val="000000" w:themeColor="text1"/>
                <w:sz w:val="20"/>
                <w:szCs w:val="20"/>
              </w:rPr>
              <w:t>Microsoft</w:t>
            </w:r>
            <w:r w:rsidRPr="004311A7">
              <w:rPr>
                <w:rFonts w:cstheme="minorHAnsi"/>
                <w:noProof/>
                <w:color w:val="000000" w:themeColor="text1"/>
                <w:sz w:val="20"/>
                <w:szCs w:val="20"/>
              </w:rPr>
              <w:t xml:space="preserve"> </w:t>
            </w:r>
            <w:r w:rsidRPr="004311A7">
              <w:rPr>
                <w:rFonts w:cstheme="minorHAnsi"/>
                <w:bCs/>
                <w:noProof/>
                <w:color w:val="000000" w:themeColor="text1"/>
                <w:sz w:val="20"/>
                <w:szCs w:val="20"/>
              </w:rPr>
              <w:t>SQL Server</w:t>
            </w:r>
            <w:r w:rsidRPr="004311A7">
              <w:rPr>
                <w:rFonts w:cstheme="minorHAnsi"/>
                <w:noProof/>
                <w:color w:val="000000" w:themeColor="text1"/>
                <w:sz w:val="20"/>
                <w:szCs w:val="20"/>
              </w:rPr>
              <w:t xml:space="preserve"> </w:t>
            </w:r>
            <w:r w:rsidRPr="004311A7">
              <w:rPr>
                <w:rFonts w:cstheme="minorHAnsi"/>
                <w:bCs/>
                <w:noProof/>
                <w:color w:val="000000" w:themeColor="text1"/>
                <w:sz w:val="20"/>
                <w:szCs w:val="20"/>
              </w:rPr>
              <w:t>Management Studio)</w:t>
            </w:r>
            <w:r w:rsidRPr="004311A7">
              <w:rPr>
                <w:rFonts w:cstheme="minorHAnsi"/>
                <w:noProof/>
                <w:color w:val="000000" w:themeColor="text1"/>
                <w:sz w:val="20"/>
                <w:szCs w:val="20"/>
              </w:rPr>
              <w:t xml:space="preserve">, urządzenie musi umożliwiać deduplikację na źródle i przesłanie nowych, nieznajdujących się jeszcze na urządzeniu bloków poprzez sieć FC.  </w:t>
            </w:r>
          </w:p>
          <w:p w14:paraId="3D9B07C1" w14:textId="77777777" w:rsidR="00495CE7" w:rsidRPr="004311A7" w:rsidRDefault="00495CE7" w:rsidP="00495CE7">
            <w:pPr>
              <w:autoSpaceDE w:val="0"/>
              <w:autoSpaceDN w:val="0"/>
              <w:adjustRightInd w:val="0"/>
              <w:spacing w:after="0" w:line="240" w:lineRule="auto"/>
              <w:jc w:val="both"/>
              <w:rPr>
                <w:rFonts w:eastAsia="Calibri" w:cstheme="minorHAnsi"/>
                <w:noProof/>
                <w:color w:val="000000" w:themeColor="text1"/>
                <w:sz w:val="20"/>
                <w:szCs w:val="20"/>
                <w:lang w:eastAsia="pl-PL"/>
              </w:rPr>
            </w:pPr>
            <w:r w:rsidRPr="004311A7">
              <w:rPr>
                <w:rFonts w:eastAsia="Calibri" w:cstheme="minorHAnsi"/>
                <w:noProof/>
                <w:color w:val="000000" w:themeColor="text1"/>
                <w:sz w:val="20"/>
                <w:szCs w:val="20"/>
                <w:lang w:eastAsia="pl-PL"/>
              </w:rPr>
              <w:lastRenderedPageBreak/>
              <w:t>Deduplikacja w wyżej wymienionych przypadkach musi zapewniać aby z serwerów do urządzenia były transmitowane poprzez sieć FC tylko fragmenty danych nie znajdujące się dotychczas na urządzeniu.</w:t>
            </w:r>
          </w:p>
        </w:tc>
        <w:tc>
          <w:tcPr>
            <w:tcW w:w="2795" w:type="pct"/>
            <w:shd w:val="clear" w:color="auto" w:fill="auto"/>
          </w:tcPr>
          <w:p w14:paraId="01D507F9" w14:textId="77777777" w:rsidR="00495CE7" w:rsidRPr="004311A7" w:rsidRDefault="00495CE7" w:rsidP="00495CE7">
            <w:pPr>
              <w:spacing w:after="0" w:line="240" w:lineRule="auto"/>
              <w:jc w:val="both"/>
              <w:rPr>
                <w:rFonts w:cstheme="minorHAnsi"/>
                <w:noProof/>
                <w:color w:val="000000" w:themeColor="text1"/>
                <w:sz w:val="20"/>
                <w:szCs w:val="20"/>
              </w:rPr>
            </w:pPr>
          </w:p>
        </w:tc>
      </w:tr>
      <w:tr w:rsidR="00495CE7" w:rsidRPr="004311A7" w14:paraId="78CD5E7B" w14:textId="0FB77DB3" w:rsidTr="00900DF6">
        <w:tc>
          <w:tcPr>
            <w:tcW w:w="241" w:type="pct"/>
            <w:vAlign w:val="center"/>
          </w:tcPr>
          <w:p w14:paraId="35BC5221"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14A77F5A"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W przypadku systemów LINUX (min.: RedHat oraz SuSE) oraz Windows urządzenie powinno umożliwiać deduplikację na źródle na poziomie systemu plików. Dane kopiowane na wydzielony system plików (bez pośrednictwa aplikacji backupowej) powinny podlegać deduplikacji ew. licencje nie są przedmiotem tego postępowania.</w:t>
            </w:r>
          </w:p>
        </w:tc>
        <w:tc>
          <w:tcPr>
            <w:tcW w:w="2795" w:type="pct"/>
            <w:shd w:val="clear" w:color="auto" w:fill="auto"/>
          </w:tcPr>
          <w:p w14:paraId="59662B0C" w14:textId="77777777" w:rsidR="00495CE7" w:rsidRPr="004311A7" w:rsidRDefault="00495CE7" w:rsidP="00495CE7">
            <w:pPr>
              <w:spacing w:after="0" w:line="240" w:lineRule="auto"/>
              <w:jc w:val="both"/>
              <w:rPr>
                <w:rFonts w:cstheme="minorHAnsi"/>
                <w:noProof/>
                <w:color w:val="000000" w:themeColor="text1"/>
                <w:sz w:val="20"/>
                <w:szCs w:val="20"/>
              </w:rPr>
            </w:pPr>
          </w:p>
        </w:tc>
      </w:tr>
      <w:tr w:rsidR="00495CE7" w:rsidRPr="004311A7" w14:paraId="2A746A06" w14:textId="6B1B329B" w:rsidTr="00900DF6">
        <w:tc>
          <w:tcPr>
            <w:tcW w:w="241" w:type="pct"/>
            <w:vAlign w:val="center"/>
          </w:tcPr>
          <w:p w14:paraId="79AE9D20"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ACECBFD"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Oferowane urządzenie powinno umożliwiać uruchamianie maszyn wirtualnych VMware bezpośrednio z danych backupowych bez konieczności odtwarzania danych, funkcjonalność ta powinna być wspierana przez Veeam Backup and Replication, oficjalnie dopuszczalna przez producenta urządzenia ilość jednocześnie uruchomionych maszyn wirtualnych w takim trybie nie powinna być mniejsza niż 60.</w:t>
            </w:r>
          </w:p>
        </w:tc>
        <w:tc>
          <w:tcPr>
            <w:tcW w:w="2795" w:type="pct"/>
            <w:shd w:val="clear" w:color="auto" w:fill="auto"/>
          </w:tcPr>
          <w:p w14:paraId="5265CBA7" w14:textId="77777777" w:rsidR="00495CE7" w:rsidRPr="004311A7" w:rsidRDefault="00495CE7" w:rsidP="00495CE7">
            <w:pPr>
              <w:spacing w:after="0" w:line="240" w:lineRule="auto"/>
              <w:jc w:val="both"/>
              <w:rPr>
                <w:rFonts w:cstheme="minorHAnsi"/>
                <w:noProof/>
                <w:color w:val="000000" w:themeColor="text1"/>
                <w:sz w:val="20"/>
                <w:szCs w:val="20"/>
              </w:rPr>
            </w:pPr>
          </w:p>
        </w:tc>
      </w:tr>
      <w:tr w:rsidR="00495CE7" w:rsidRPr="004311A7" w14:paraId="347A6670" w14:textId="502CFE4D" w:rsidTr="00900DF6">
        <w:tc>
          <w:tcPr>
            <w:tcW w:w="241" w:type="pct"/>
            <w:vAlign w:val="center"/>
          </w:tcPr>
          <w:p w14:paraId="4F143C19"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65275B4"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Wymagana funkcjonalność Load Balancing oraz Link Failover w obrębie portów wykorzystywanych przez aplikację backupową, wymagane wsparcie tej funkcjonalności dla Veeam Backup and Replication.</w:t>
            </w:r>
          </w:p>
        </w:tc>
        <w:tc>
          <w:tcPr>
            <w:tcW w:w="2795" w:type="pct"/>
            <w:shd w:val="clear" w:color="auto" w:fill="auto"/>
          </w:tcPr>
          <w:p w14:paraId="658C28C9" w14:textId="77777777" w:rsidR="00495CE7" w:rsidRPr="004311A7" w:rsidRDefault="00495CE7" w:rsidP="00495CE7">
            <w:pPr>
              <w:spacing w:after="0" w:line="240" w:lineRule="auto"/>
              <w:jc w:val="both"/>
              <w:rPr>
                <w:rFonts w:cstheme="minorHAnsi"/>
                <w:noProof/>
                <w:color w:val="000000" w:themeColor="text1"/>
                <w:sz w:val="20"/>
                <w:szCs w:val="20"/>
              </w:rPr>
            </w:pPr>
          </w:p>
        </w:tc>
      </w:tr>
      <w:tr w:rsidR="00495CE7" w:rsidRPr="004311A7" w14:paraId="40701A06" w14:textId="40ACEA0D" w:rsidTr="00900DF6">
        <w:tc>
          <w:tcPr>
            <w:tcW w:w="241" w:type="pct"/>
            <w:vAlign w:val="center"/>
          </w:tcPr>
          <w:p w14:paraId="56B8ADAE"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5EBC1A2" w14:textId="77777777" w:rsidR="00495CE7" w:rsidRPr="004311A7" w:rsidRDefault="00495CE7" w:rsidP="00495CE7">
            <w:pPr>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Wymagane wsparcie dla backupów typu Virtual Synthetics w przypadku eksploatowanej aplikacji Veeam Backup and Replication.</w:t>
            </w:r>
          </w:p>
        </w:tc>
        <w:tc>
          <w:tcPr>
            <w:tcW w:w="2795" w:type="pct"/>
            <w:shd w:val="clear" w:color="auto" w:fill="auto"/>
          </w:tcPr>
          <w:p w14:paraId="67A3244A" w14:textId="77777777" w:rsidR="00495CE7" w:rsidRPr="004311A7" w:rsidRDefault="00495CE7" w:rsidP="00495CE7">
            <w:pPr>
              <w:spacing w:after="0" w:line="240" w:lineRule="auto"/>
              <w:jc w:val="both"/>
              <w:rPr>
                <w:rFonts w:cstheme="minorHAnsi"/>
                <w:noProof/>
                <w:color w:val="000000" w:themeColor="text1"/>
                <w:sz w:val="20"/>
                <w:szCs w:val="20"/>
              </w:rPr>
            </w:pPr>
          </w:p>
        </w:tc>
      </w:tr>
      <w:tr w:rsidR="00495CE7" w:rsidRPr="004311A7" w14:paraId="4B8E978A" w14:textId="27BDA295" w:rsidTr="00900DF6">
        <w:tc>
          <w:tcPr>
            <w:tcW w:w="241" w:type="pct"/>
            <w:vAlign w:val="center"/>
          </w:tcPr>
          <w:p w14:paraId="27A33E89"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CA2C5E4"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 przypadku deduplikacji na źródle poprzez sieć IP (LAN oraz WAN), wymagana możliwość szyfrowania komunikacji kluczem minimum 256 bitów.</w:t>
            </w:r>
          </w:p>
        </w:tc>
        <w:tc>
          <w:tcPr>
            <w:tcW w:w="2795" w:type="pct"/>
            <w:shd w:val="clear" w:color="auto" w:fill="auto"/>
          </w:tcPr>
          <w:p w14:paraId="3081783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67489502" w14:textId="3F14CA12" w:rsidTr="00900DF6">
        <w:tc>
          <w:tcPr>
            <w:tcW w:w="241" w:type="pct"/>
            <w:vAlign w:val="center"/>
          </w:tcPr>
          <w:p w14:paraId="38586F90"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3BCA667"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powinno umożliwiać zaszyfrowanie przechowywanych danych, wymagane licencje umożliwiające zaszyfrowanie i przechowywanie zaszyfrowanych danych w obrębie maksymalnej pojemności oferowanego urządzenia.</w:t>
            </w:r>
          </w:p>
        </w:tc>
        <w:tc>
          <w:tcPr>
            <w:tcW w:w="2795" w:type="pct"/>
            <w:shd w:val="clear" w:color="auto" w:fill="auto"/>
          </w:tcPr>
          <w:p w14:paraId="400167B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5F849DFC" w14:textId="56CC9C16" w:rsidTr="00900DF6">
        <w:tc>
          <w:tcPr>
            <w:tcW w:w="241" w:type="pct"/>
            <w:vAlign w:val="center"/>
          </w:tcPr>
          <w:p w14:paraId="66895487"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D7CA0F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musi wspierać deduplikację na źródle poprzez sieć FC (SAN) minimum dla następujących systemów operacyjnych:</w:t>
            </w:r>
          </w:p>
          <w:p w14:paraId="713859CE"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Windows</w:t>
            </w:r>
          </w:p>
          <w:p w14:paraId="19DA1C83"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Linux (RedHat, SuSE)</w:t>
            </w:r>
          </w:p>
        </w:tc>
        <w:tc>
          <w:tcPr>
            <w:tcW w:w="2795" w:type="pct"/>
            <w:shd w:val="clear" w:color="auto" w:fill="auto"/>
          </w:tcPr>
          <w:p w14:paraId="10F6A58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FA808FC" w14:textId="73571C23" w:rsidTr="00900DF6">
        <w:tc>
          <w:tcPr>
            <w:tcW w:w="241" w:type="pct"/>
            <w:vAlign w:val="center"/>
          </w:tcPr>
          <w:p w14:paraId="7DADC8ED"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F021A05"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Oferowane urządzenie musi umożliwiać bezpośrednią replikację danych do drugiego urządzenia takiego samego typu. </w:t>
            </w:r>
            <w:r w:rsidRPr="004311A7">
              <w:rPr>
                <w:rFonts w:eastAsia="Calibri" w:cstheme="minorHAnsi"/>
                <w:noProof/>
                <w:sz w:val="20"/>
                <w:szCs w:val="20"/>
                <w:lang w:eastAsia="pl-PL"/>
              </w:rPr>
              <w:lastRenderedPageBreak/>
              <w:t>Konfiguracja replikacji musi być możliwa w każdym z trybów:</w:t>
            </w:r>
          </w:p>
          <w:p w14:paraId="5EACF74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    * jeden do jednego </w:t>
            </w:r>
          </w:p>
          <w:p w14:paraId="2C9720E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    * wiele do jednego</w:t>
            </w:r>
          </w:p>
          <w:p w14:paraId="3CD53985"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    * jeden do wielu</w:t>
            </w:r>
          </w:p>
          <w:p w14:paraId="5B0C7EB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    * kaskadowej (urządzenie A replikuje dane do urządzania B, które te same dane replikuje do urządzenia C).</w:t>
            </w:r>
          </w:p>
          <w:p w14:paraId="0966967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Replikacja musi się odbywać w trybie asynchronicznym. Transmitowane mogą być tylko te fragmenty danych (bloki) które nie znajdują się na docelowym urządzeniu. Ewentualna licencja na replikację musi być dostarczona w ramach postępowania. </w:t>
            </w:r>
          </w:p>
        </w:tc>
        <w:tc>
          <w:tcPr>
            <w:tcW w:w="2795" w:type="pct"/>
            <w:shd w:val="clear" w:color="auto" w:fill="auto"/>
          </w:tcPr>
          <w:p w14:paraId="3F5EE27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7D68B011" w14:textId="683E0BD1" w:rsidTr="00900DF6">
        <w:tc>
          <w:tcPr>
            <w:tcW w:w="241" w:type="pct"/>
            <w:vAlign w:val="center"/>
          </w:tcPr>
          <w:p w14:paraId="2C6D81A4"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0133F1B"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musi umożliwiać wydzielenie określonych portów Ethernet dedykowanych do replikacji.</w:t>
            </w:r>
          </w:p>
        </w:tc>
        <w:tc>
          <w:tcPr>
            <w:tcW w:w="2795" w:type="pct"/>
            <w:shd w:val="clear" w:color="auto" w:fill="auto"/>
          </w:tcPr>
          <w:p w14:paraId="1D4CFA15"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1716FC8B" w14:textId="6A21B12D" w:rsidTr="00900DF6">
        <w:tc>
          <w:tcPr>
            <w:tcW w:w="241" w:type="pct"/>
            <w:vAlign w:val="center"/>
          </w:tcPr>
          <w:p w14:paraId="34378466"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0DF06DC"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 przypadku  wykorzystania portów Ethernet do replikacji urządzenie musi umożliwiać przyjmowanie backupów, odtwarzanie danych, przyjmowanie strumienia replikacji, wysyłanie strumienia replikacji tymi samymi portami.</w:t>
            </w:r>
          </w:p>
        </w:tc>
        <w:tc>
          <w:tcPr>
            <w:tcW w:w="2795" w:type="pct"/>
            <w:shd w:val="clear" w:color="auto" w:fill="auto"/>
          </w:tcPr>
          <w:p w14:paraId="26D4336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589E49B5" w14:textId="1F4A5870" w:rsidTr="00900DF6">
        <w:tc>
          <w:tcPr>
            <w:tcW w:w="241" w:type="pct"/>
            <w:vAlign w:val="center"/>
          </w:tcPr>
          <w:p w14:paraId="67E31312"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D5F8AA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W przypadku  replikacji danych między dwoma urządzeniami oferowanego typu, wymagana możliwość kontroli przez: RMAN oraz </w:t>
            </w:r>
            <w:r w:rsidRPr="004311A7">
              <w:rPr>
                <w:rFonts w:eastAsia="Calibri" w:cstheme="minorHAnsi"/>
                <w:bCs/>
                <w:noProof/>
                <w:color w:val="000000" w:themeColor="text1"/>
                <w:sz w:val="20"/>
                <w:szCs w:val="20"/>
                <w:lang w:eastAsia="pl-PL"/>
              </w:rPr>
              <w:t>Microsoft</w:t>
            </w:r>
            <w:r w:rsidRPr="004311A7">
              <w:rPr>
                <w:rFonts w:eastAsia="Calibri" w:cstheme="minorHAnsi"/>
                <w:noProof/>
                <w:color w:val="000000" w:themeColor="text1"/>
                <w:sz w:val="20"/>
                <w:szCs w:val="20"/>
                <w:lang w:eastAsia="pl-PL"/>
              </w:rPr>
              <w:t xml:space="preserve"> </w:t>
            </w:r>
            <w:r w:rsidRPr="004311A7">
              <w:rPr>
                <w:rFonts w:eastAsia="Calibri" w:cstheme="minorHAnsi"/>
                <w:bCs/>
                <w:noProof/>
                <w:color w:val="000000" w:themeColor="text1"/>
                <w:sz w:val="20"/>
                <w:szCs w:val="20"/>
                <w:lang w:eastAsia="pl-PL"/>
              </w:rPr>
              <w:t>SQL Server</w:t>
            </w:r>
            <w:r w:rsidRPr="004311A7">
              <w:rPr>
                <w:rFonts w:eastAsia="Calibri" w:cstheme="minorHAnsi"/>
                <w:noProof/>
                <w:color w:val="000000" w:themeColor="text1"/>
                <w:sz w:val="20"/>
                <w:szCs w:val="20"/>
                <w:lang w:eastAsia="pl-PL"/>
              </w:rPr>
              <w:t xml:space="preserve"> </w:t>
            </w:r>
            <w:r w:rsidRPr="004311A7">
              <w:rPr>
                <w:rFonts w:eastAsia="Calibri" w:cstheme="minorHAnsi"/>
                <w:bCs/>
                <w:noProof/>
                <w:color w:val="000000" w:themeColor="text1"/>
                <w:sz w:val="20"/>
                <w:szCs w:val="20"/>
                <w:lang w:eastAsia="pl-PL"/>
              </w:rPr>
              <w:t>Management Studio,</w:t>
            </w:r>
            <w:r w:rsidRPr="004311A7">
              <w:rPr>
                <w:rFonts w:eastAsia="Calibri" w:cstheme="minorHAnsi"/>
                <w:noProof/>
                <w:sz w:val="20"/>
                <w:szCs w:val="20"/>
                <w:lang w:eastAsia="pl-PL"/>
              </w:rPr>
              <w:t xml:space="preserve"> muszą być możliwe do uzyskania jednocześnie wszystkie następujące funkcjonalności:</w:t>
            </w:r>
          </w:p>
          <w:p w14:paraId="255819B1"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replikacja odbywa się bezpośrednio między dwoma urządzeniami bez udziału serwerów pośredniczących</w:t>
            </w:r>
          </w:p>
          <w:p w14:paraId="3FDE6508"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replikacji podlegają tylko te fragmenty danych, które nie znajdują się na docelowym urządzeniu</w:t>
            </w:r>
          </w:p>
          <w:p w14:paraId="51D6B38E"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replikacja zarządzana jest z poziomu wymaganej aplikacji</w:t>
            </w:r>
          </w:p>
          <w:p w14:paraId="34B32BA6"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aplikacja posiada informację o obydwu kopiach zapasowych znajdujących się w obydwu urządzeniach bez konieczności przeprowadzania procesu inwentaryzacji</w:t>
            </w:r>
          </w:p>
        </w:tc>
        <w:tc>
          <w:tcPr>
            <w:tcW w:w="2795" w:type="pct"/>
            <w:shd w:val="clear" w:color="auto" w:fill="auto"/>
          </w:tcPr>
          <w:p w14:paraId="7FA69951"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5500578D" w14:textId="718840ED" w:rsidTr="00900DF6">
        <w:tc>
          <w:tcPr>
            <w:tcW w:w="241" w:type="pct"/>
            <w:vAlign w:val="center"/>
          </w:tcPr>
          <w:p w14:paraId="4B7E8CC1"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0EAA673"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c>
          <w:tcPr>
            <w:tcW w:w="2795" w:type="pct"/>
            <w:shd w:val="clear" w:color="auto" w:fill="auto"/>
          </w:tcPr>
          <w:p w14:paraId="0F6C7C8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D3E2D0B" w14:textId="2A79676D" w:rsidTr="00900DF6">
        <w:tc>
          <w:tcPr>
            <w:tcW w:w="241" w:type="pct"/>
            <w:vAlign w:val="center"/>
          </w:tcPr>
          <w:p w14:paraId="092BAAE5"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B47D18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Wymagana możliwość ograniczenia pasma używanego do replikacji między dwoma urządzeniami – oferowane urządzenie powinno być wyposażone w mechanizm </w:t>
            </w:r>
            <w:r w:rsidRPr="004311A7">
              <w:rPr>
                <w:rFonts w:eastAsia="Calibri" w:cstheme="minorHAnsi"/>
                <w:noProof/>
                <w:sz w:val="20"/>
                <w:szCs w:val="20"/>
                <w:lang w:eastAsia="pl-PL"/>
              </w:rPr>
              <w:lastRenderedPageBreak/>
              <w:t>umożliwiający zarządzaniem stopnia wykorzystania pasma na potrzeby replikacji.</w:t>
            </w:r>
          </w:p>
        </w:tc>
        <w:tc>
          <w:tcPr>
            <w:tcW w:w="2795" w:type="pct"/>
            <w:shd w:val="clear" w:color="auto" w:fill="auto"/>
          </w:tcPr>
          <w:p w14:paraId="15A53E2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791CB3B2" w14:textId="19965453" w:rsidTr="00900DF6">
        <w:tc>
          <w:tcPr>
            <w:tcW w:w="241" w:type="pct"/>
            <w:vAlign w:val="center"/>
          </w:tcPr>
          <w:p w14:paraId="1552C25C"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22F70237"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Zdeduplikowane i skompresowane dane przechowywane w obrębie podsystemu dyskowego urządzenia muszą być chronione za pomocą technologii RAID 6.</w:t>
            </w:r>
          </w:p>
        </w:tc>
        <w:tc>
          <w:tcPr>
            <w:tcW w:w="2795" w:type="pct"/>
            <w:shd w:val="clear" w:color="auto" w:fill="auto"/>
          </w:tcPr>
          <w:p w14:paraId="53C7A98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51E97330" w14:textId="6E8FF121" w:rsidTr="00900DF6">
        <w:tc>
          <w:tcPr>
            <w:tcW w:w="241" w:type="pct"/>
            <w:vAlign w:val="center"/>
          </w:tcPr>
          <w:p w14:paraId="5D26AAF3"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2F790CB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Każda grupa RAID 6 musi mieć przynajmniej 1 dysk hot-spare automatycznie włączany do grupy RAID w przypadku awarii jednego z dysków produkcyjnych. </w:t>
            </w:r>
            <w:r w:rsidRPr="004311A7">
              <w:rPr>
                <w:rFonts w:eastAsia="Calibri" w:cstheme="minorHAnsi"/>
                <w:noProof/>
                <w:color w:val="000000"/>
                <w:sz w:val="20"/>
                <w:szCs w:val="20"/>
                <w:lang w:eastAsia="pl-PL"/>
              </w:rPr>
              <w:t>Dyski hot-spare muszą być globalne, możliwe do wykorzystania w innych półkach, w przypadku wyczerpania w nich dysków hot-spare.</w:t>
            </w:r>
          </w:p>
        </w:tc>
        <w:tc>
          <w:tcPr>
            <w:tcW w:w="2795" w:type="pct"/>
            <w:shd w:val="clear" w:color="auto" w:fill="auto"/>
          </w:tcPr>
          <w:p w14:paraId="07F23B7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08550EEC" w14:textId="7D736CC0" w:rsidTr="00900DF6">
        <w:tc>
          <w:tcPr>
            <w:tcW w:w="241" w:type="pct"/>
            <w:vAlign w:val="center"/>
          </w:tcPr>
          <w:p w14:paraId="03F4E6D0"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5475C07"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Oferowane urządzenie musi umożliwiać wykonywanie SnapShot’ów, czyli umożliwiać zamrożenie obrazu danych (stanu backupów) w urządzeniu na określoną chwilę. Oferowane urządzenie musi również umożliwiać odtworzenie danych ze Snapshot’u.</w:t>
            </w:r>
          </w:p>
          <w:p w14:paraId="7DA267A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Odtworzenie danych ze Snapshot’u nie może wymagać konieczności nadpisania danych produkcyjnych jak również nie może oznaczać przerwy w normalnej pracy urządzenia (przyjmowania/odtwarzania backupów).</w:t>
            </w:r>
          </w:p>
          <w:p w14:paraId="5A6FA68B"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Wymagana możliwość wykorzystania funkcjonalności SnapShot dla danych przesyłanych dowolnym z wymaganych interfejsów urządzenia.</w:t>
            </w:r>
          </w:p>
        </w:tc>
        <w:tc>
          <w:tcPr>
            <w:tcW w:w="2795" w:type="pct"/>
            <w:shd w:val="clear" w:color="auto" w:fill="auto"/>
          </w:tcPr>
          <w:p w14:paraId="3B72F3A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19C90B92" w14:textId="73DB8348" w:rsidTr="00900DF6">
        <w:tc>
          <w:tcPr>
            <w:tcW w:w="241" w:type="pct"/>
            <w:vAlign w:val="center"/>
          </w:tcPr>
          <w:p w14:paraId="422A20D7"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53ABF48" w14:textId="77777777" w:rsidR="00495CE7" w:rsidRPr="004311A7" w:rsidRDefault="00495CE7" w:rsidP="00495CE7">
            <w:pPr>
              <w:autoSpaceDE w:val="0"/>
              <w:autoSpaceDN w:val="0"/>
              <w:adjustRightInd w:val="0"/>
              <w:spacing w:after="0" w:line="240" w:lineRule="auto"/>
              <w:jc w:val="both"/>
              <w:rPr>
                <w:rFonts w:eastAsia="Calibri" w:cstheme="minorHAnsi"/>
                <w:noProof/>
                <w:color w:val="00B050"/>
                <w:sz w:val="20"/>
                <w:szCs w:val="20"/>
                <w:lang w:eastAsia="pl-PL"/>
              </w:rPr>
            </w:pPr>
            <w:r w:rsidRPr="004311A7">
              <w:rPr>
                <w:rFonts w:eastAsia="Calibri" w:cstheme="minorHAnsi"/>
                <w:noProof/>
                <w:color w:val="000000" w:themeColor="text1"/>
                <w:sz w:val="20"/>
                <w:szCs w:val="20"/>
                <w:lang w:eastAsia="pl-PL"/>
              </w:rPr>
              <w:t>Urządzenie musi pozwalać na przechowywanie minimum 700 Snapshotów jednocześnie w obrębie oferowanej przestrzeni, przy zachowaniu globalnej deduplikacji oraz standardowego trybu pracy urządzenia – umożliwiającego wykorzystanie wszystkich dostępnych funkcjonalności.</w:t>
            </w:r>
          </w:p>
        </w:tc>
        <w:tc>
          <w:tcPr>
            <w:tcW w:w="2795" w:type="pct"/>
            <w:shd w:val="clear" w:color="auto" w:fill="auto"/>
          </w:tcPr>
          <w:p w14:paraId="1C32ECE8" w14:textId="77777777" w:rsidR="00495CE7" w:rsidRPr="004311A7" w:rsidRDefault="00495CE7" w:rsidP="00495CE7">
            <w:pPr>
              <w:autoSpaceDE w:val="0"/>
              <w:autoSpaceDN w:val="0"/>
              <w:adjustRightInd w:val="0"/>
              <w:spacing w:after="0" w:line="240" w:lineRule="auto"/>
              <w:jc w:val="both"/>
              <w:rPr>
                <w:rFonts w:eastAsia="Calibri" w:cstheme="minorHAnsi"/>
                <w:noProof/>
                <w:color w:val="000000" w:themeColor="text1"/>
                <w:sz w:val="20"/>
                <w:szCs w:val="20"/>
                <w:lang w:eastAsia="pl-PL"/>
              </w:rPr>
            </w:pPr>
          </w:p>
        </w:tc>
      </w:tr>
      <w:tr w:rsidR="00495CE7" w:rsidRPr="004311A7" w14:paraId="65EDB2F3" w14:textId="3F69F122" w:rsidTr="00900DF6">
        <w:tc>
          <w:tcPr>
            <w:tcW w:w="241" w:type="pct"/>
            <w:vAlign w:val="center"/>
          </w:tcPr>
          <w:p w14:paraId="50CD8E6B"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78DD896A" w14:textId="77777777" w:rsidR="00495CE7" w:rsidRPr="004311A7" w:rsidRDefault="00495CE7" w:rsidP="00495CE7">
            <w:pPr>
              <w:spacing w:after="0" w:line="240" w:lineRule="auto"/>
              <w:contextualSpacing/>
              <w:jc w:val="both"/>
              <w:rPr>
                <w:rFonts w:cstheme="minorHAnsi"/>
                <w:noProof/>
                <w:sz w:val="20"/>
                <w:szCs w:val="20"/>
              </w:rPr>
            </w:pPr>
            <w:r w:rsidRPr="004311A7">
              <w:rPr>
                <w:rFonts w:cstheme="minorHAnsi"/>
                <w:noProof/>
                <w:sz w:val="20"/>
                <w:szCs w:val="20"/>
              </w:rPr>
              <w:t>Urządzenie musi umożliwiać podział na logiczne części. Dane znajdujące się w każdej logicznej części muszą być między sobą deduplikowane (globalna deduplikacja między logicznymi częściami urządzenia).</w:t>
            </w:r>
          </w:p>
        </w:tc>
        <w:tc>
          <w:tcPr>
            <w:tcW w:w="2795" w:type="pct"/>
            <w:shd w:val="clear" w:color="auto" w:fill="auto"/>
          </w:tcPr>
          <w:p w14:paraId="5A968520" w14:textId="77777777" w:rsidR="00495CE7" w:rsidRPr="004311A7" w:rsidRDefault="00495CE7" w:rsidP="00495CE7">
            <w:pPr>
              <w:spacing w:after="0" w:line="240" w:lineRule="auto"/>
              <w:contextualSpacing/>
              <w:jc w:val="both"/>
              <w:rPr>
                <w:rFonts w:cstheme="minorHAnsi"/>
                <w:noProof/>
                <w:sz w:val="20"/>
                <w:szCs w:val="20"/>
              </w:rPr>
            </w:pPr>
          </w:p>
        </w:tc>
      </w:tr>
      <w:tr w:rsidR="00495CE7" w:rsidRPr="004311A7" w14:paraId="1ED71A76" w14:textId="676D1154" w:rsidTr="00900DF6">
        <w:tc>
          <w:tcPr>
            <w:tcW w:w="241" w:type="pct"/>
            <w:vAlign w:val="center"/>
          </w:tcPr>
          <w:p w14:paraId="6AF6EF76"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1E4D843F" w14:textId="77777777" w:rsidR="00495CE7" w:rsidRPr="004311A7" w:rsidRDefault="00495CE7" w:rsidP="00495CE7">
            <w:pPr>
              <w:spacing w:after="0" w:line="240" w:lineRule="auto"/>
              <w:contextualSpacing/>
              <w:jc w:val="both"/>
              <w:rPr>
                <w:rFonts w:cstheme="minorHAnsi"/>
                <w:noProof/>
                <w:sz w:val="20"/>
                <w:szCs w:val="20"/>
              </w:rPr>
            </w:pPr>
            <w:r w:rsidRPr="004311A7">
              <w:rPr>
                <w:rFonts w:cstheme="minorHAnsi"/>
                <w:noProof/>
                <w:sz w:val="20"/>
                <w:szCs w:val="20"/>
              </w:rPr>
              <w:t>Urządzenie musi mieć możliwość podziału na minimum 20 logicznych części pracujących równolegle. Producent musi oficjalnie wspierać pracę minimum 20 logicznych części pracujących równolegle z pełną wydajnością urządzenia.</w:t>
            </w:r>
          </w:p>
        </w:tc>
        <w:tc>
          <w:tcPr>
            <w:tcW w:w="2795" w:type="pct"/>
            <w:shd w:val="clear" w:color="auto" w:fill="auto"/>
          </w:tcPr>
          <w:p w14:paraId="0CBAEA02" w14:textId="77777777" w:rsidR="00495CE7" w:rsidRPr="004311A7" w:rsidRDefault="00495CE7" w:rsidP="00495CE7">
            <w:pPr>
              <w:spacing w:after="0" w:line="240" w:lineRule="auto"/>
              <w:contextualSpacing/>
              <w:jc w:val="both"/>
              <w:rPr>
                <w:rFonts w:cstheme="minorHAnsi"/>
                <w:noProof/>
                <w:sz w:val="20"/>
                <w:szCs w:val="20"/>
              </w:rPr>
            </w:pPr>
          </w:p>
        </w:tc>
      </w:tr>
      <w:tr w:rsidR="00495CE7" w:rsidRPr="004311A7" w14:paraId="48692318" w14:textId="269FB5C5" w:rsidTr="00900DF6">
        <w:tc>
          <w:tcPr>
            <w:tcW w:w="241" w:type="pct"/>
            <w:vAlign w:val="center"/>
          </w:tcPr>
          <w:p w14:paraId="3D1EF5D6"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7C9EBD4" w14:textId="77777777" w:rsidR="00495CE7" w:rsidRPr="004311A7" w:rsidRDefault="00495CE7" w:rsidP="00495CE7">
            <w:pPr>
              <w:spacing w:after="0" w:line="240" w:lineRule="auto"/>
              <w:contextualSpacing/>
              <w:jc w:val="both"/>
              <w:rPr>
                <w:rFonts w:cstheme="minorHAnsi"/>
                <w:noProof/>
                <w:sz w:val="20"/>
                <w:szCs w:val="20"/>
              </w:rPr>
            </w:pPr>
            <w:r w:rsidRPr="004311A7">
              <w:rPr>
                <w:rFonts w:cstheme="minorHAnsi"/>
                <w:noProof/>
                <w:sz w:val="20"/>
                <w:szCs w:val="20"/>
              </w:rPr>
              <w:t xml:space="preserve">Dla każdej z w/w logicznych części oferowanego urządzenia musi być możliwość zdefiniowania oddzielnego użytkownika zarządzającego daną logiczną </w:t>
            </w:r>
            <w:r w:rsidRPr="004311A7">
              <w:rPr>
                <w:rFonts w:cstheme="minorHAnsi"/>
                <w:noProof/>
                <w:sz w:val="20"/>
                <w:szCs w:val="20"/>
              </w:rPr>
              <w:lastRenderedPageBreak/>
              <w:t>częścią deduplikatora. Użytkownicy zarządzający logiczną częścią A muszą widzieć tylko i wyłącznie zasoby logicznej części A i nie mogą widzieć żadnych innych zasobów oferowanego urządzenia.</w:t>
            </w:r>
          </w:p>
        </w:tc>
        <w:tc>
          <w:tcPr>
            <w:tcW w:w="2795" w:type="pct"/>
            <w:shd w:val="clear" w:color="auto" w:fill="auto"/>
          </w:tcPr>
          <w:p w14:paraId="6E462E19" w14:textId="77777777" w:rsidR="00495CE7" w:rsidRPr="004311A7" w:rsidRDefault="00495CE7" w:rsidP="00495CE7">
            <w:pPr>
              <w:spacing w:after="0" w:line="240" w:lineRule="auto"/>
              <w:contextualSpacing/>
              <w:jc w:val="both"/>
              <w:rPr>
                <w:rFonts w:cstheme="minorHAnsi"/>
                <w:noProof/>
                <w:sz w:val="20"/>
                <w:szCs w:val="20"/>
              </w:rPr>
            </w:pPr>
          </w:p>
        </w:tc>
      </w:tr>
      <w:tr w:rsidR="00495CE7" w:rsidRPr="004311A7" w14:paraId="6E1E9C5A" w14:textId="09733509" w:rsidTr="00900DF6">
        <w:tc>
          <w:tcPr>
            <w:tcW w:w="241" w:type="pct"/>
            <w:vAlign w:val="center"/>
          </w:tcPr>
          <w:p w14:paraId="04742BF6"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77C7207B" w14:textId="77777777" w:rsidR="00495CE7" w:rsidRPr="004311A7" w:rsidRDefault="00495CE7" w:rsidP="00495CE7">
            <w:pPr>
              <w:spacing w:after="0" w:line="240" w:lineRule="auto"/>
              <w:contextualSpacing/>
              <w:jc w:val="both"/>
              <w:rPr>
                <w:rFonts w:cstheme="minorHAnsi"/>
                <w:noProof/>
                <w:sz w:val="20"/>
                <w:szCs w:val="20"/>
              </w:rPr>
            </w:pPr>
            <w:r w:rsidRPr="004311A7">
              <w:rPr>
                <w:rFonts w:cstheme="minorHAnsi"/>
                <w:noProof/>
                <w:sz w:val="20"/>
                <w:szCs w:val="20"/>
              </w:rPr>
              <w:t>Wymagana możliwość zaprezentowania każdej z logicznych części oferowanego urządzenia, jako niezależnego urządzenia dostępnego za pośrednictwem:</w:t>
            </w:r>
          </w:p>
          <w:p w14:paraId="2D35FDA7"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CIFS</w:t>
            </w:r>
          </w:p>
          <w:p w14:paraId="0B50C9F6"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NFS</w:t>
            </w:r>
          </w:p>
          <w:p w14:paraId="35609120"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VTL</w:t>
            </w:r>
          </w:p>
          <w:p w14:paraId="54AC394A"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Deduplikacja na źródle</w:t>
            </w:r>
          </w:p>
        </w:tc>
        <w:tc>
          <w:tcPr>
            <w:tcW w:w="2795" w:type="pct"/>
            <w:shd w:val="clear" w:color="auto" w:fill="auto"/>
          </w:tcPr>
          <w:p w14:paraId="20F0E1CA" w14:textId="77777777" w:rsidR="00495CE7" w:rsidRPr="004311A7" w:rsidRDefault="00495CE7" w:rsidP="00495CE7">
            <w:pPr>
              <w:spacing w:after="0" w:line="240" w:lineRule="auto"/>
              <w:contextualSpacing/>
              <w:jc w:val="both"/>
              <w:rPr>
                <w:rFonts w:cstheme="minorHAnsi"/>
                <w:noProof/>
                <w:sz w:val="20"/>
                <w:szCs w:val="20"/>
              </w:rPr>
            </w:pPr>
          </w:p>
        </w:tc>
      </w:tr>
      <w:tr w:rsidR="00495CE7" w:rsidRPr="004311A7" w14:paraId="013AD09E" w14:textId="0B2B3858" w:rsidTr="00900DF6">
        <w:tc>
          <w:tcPr>
            <w:tcW w:w="241" w:type="pct"/>
            <w:vAlign w:val="center"/>
          </w:tcPr>
          <w:p w14:paraId="27612C0C"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5E38BDE" w14:textId="77777777" w:rsidR="00495CE7" w:rsidRPr="004311A7" w:rsidRDefault="00495CE7" w:rsidP="00495CE7">
            <w:pPr>
              <w:spacing w:after="0" w:line="240" w:lineRule="auto"/>
              <w:contextualSpacing/>
              <w:jc w:val="both"/>
              <w:rPr>
                <w:rFonts w:cstheme="minorHAnsi"/>
                <w:noProof/>
                <w:color w:val="000000" w:themeColor="text1"/>
                <w:sz w:val="20"/>
                <w:szCs w:val="20"/>
              </w:rPr>
            </w:pPr>
            <w:r w:rsidRPr="004311A7">
              <w:rPr>
                <w:rFonts w:cstheme="minorHAnsi"/>
                <w:noProof/>
                <w:color w:val="000000" w:themeColor="text1"/>
                <w:sz w:val="20"/>
                <w:szCs w:val="20"/>
              </w:rPr>
              <w:t xml:space="preserve">Urządzenie powinno umożliwiać zdefiniowanie blokady skasowania danych (funkcjonalność typu WORM, wymagane oficjalne wsparcie dla norm </w:t>
            </w:r>
            <w:r w:rsidRPr="004311A7">
              <w:rPr>
                <w:rFonts w:cstheme="minorHAnsi"/>
                <w:noProof/>
                <w:sz w:val="20"/>
                <w:szCs w:val="20"/>
              </w:rPr>
              <w:t>SEC 17a-4(f) lub ISO Standard 15489-1</w:t>
            </w:r>
            <w:r w:rsidRPr="004311A7">
              <w:rPr>
                <w:rFonts w:cstheme="minorHAnsi"/>
                <w:noProof/>
                <w:color w:val="000000" w:themeColor="text1"/>
                <w:sz w:val="20"/>
                <w:szCs w:val="20"/>
              </w:rPr>
              <w:t>). Blokada skasowania danych musi chronić plik w zdefiniowanym czasie przed usunięciem pliku, modyfikacją pliku.</w:t>
            </w:r>
          </w:p>
          <w:p w14:paraId="1579B6BE" w14:textId="77777777" w:rsidR="00495CE7" w:rsidRPr="004311A7" w:rsidRDefault="00495CE7" w:rsidP="00495CE7">
            <w:pPr>
              <w:spacing w:after="0" w:line="240" w:lineRule="auto"/>
              <w:contextualSpacing/>
              <w:jc w:val="both"/>
              <w:rPr>
                <w:rFonts w:cstheme="minorHAnsi"/>
                <w:noProof/>
                <w:color w:val="000000" w:themeColor="text1"/>
                <w:sz w:val="20"/>
                <w:szCs w:val="20"/>
              </w:rPr>
            </w:pPr>
            <w:r w:rsidRPr="004311A7">
              <w:rPr>
                <w:rFonts w:cstheme="minorHAnsi"/>
                <w:noProof/>
                <w:color w:val="000000" w:themeColor="text1"/>
                <w:sz w:val="20"/>
                <w:szCs w:val="20"/>
              </w:rPr>
              <w:t>Blokada skasowania danych musi działać w dwóch trybach (do wyboru przez administratora):</w:t>
            </w:r>
          </w:p>
          <w:p w14:paraId="79644A7F" w14:textId="77777777" w:rsidR="00495CE7" w:rsidRPr="004311A7" w:rsidRDefault="00495CE7" w:rsidP="00495CE7">
            <w:pPr>
              <w:numPr>
                <w:ilvl w:val="0"/>
                <w:numId w:val="6"/>
              </w:numPr>
              <w:suppressAutoHyphens/>
              <w:spacing w:after="0" w:line="240" w:lineRule="auto"/>
              <w:contextualSpacing/>
              <w:jc w:val="both"/>
              <w:rPr>
                <w:rFonts w:cstheme="minorHAnsi"/>
                <w:noProof/>
                <w:color w:val="000000" w:themeColor="text1"/>
                <w:sz w:val="20"/>
                <w:szCs w:val="20"/>
              </w:rPr>
            </w:pPr>
            <w:r w:rsidRPr="004311A7">
              <w:rPr>
                <w:rFonts w:cstheme="minorHAnsi"/>
                <w:noProof/>
                <w:color w:val="000000" w:themeColor="text1"/>
                <w:sz w:val="20"/>
                <w:szCs w:val="20"/>
              </w:rPr>
              <w:t>Możliwość zdjęcia blokady przed upływem ważności danych</w:t>
            </w:r>
          </w:p>
          <w:p w14:paraId="178AE22D" w14:textId="77777777" w:rsidR="00495CE7" w:rsidRPr="004311A7" w:rsidRDefault="00495CE7" w:rsidP="00495CE7">
            <w:pPr>
              <w:numPr>
                <w:ilvl w:val="0"/>
                <w:numId w:val="6"/>
              </w:numPr>
              <w:suppressAutoHyphens/>
              <w:spacing w:after="0" w:line="240" w:lineRule="auto"/>
              <w:contextualSpacing/>
              <w:jc w:val="both"/>
              <w:rPr>
                <w:rFonts w:cstheme="minorHAnsi"/>
                <w:noProof/>
                <w:color w:val="000000" w:themeColor="text1"/>
                <w:sz w:val="20"/>
                <w:szCs w:val="20"/>
              </w:rPr>
            </w:pPr>
            <w:r w:rsidRPr="004311A7">
              <w:rPr>
                <w:rFonts w:cstheme="minorHAnsi"/>
                <w:noProof/>
                <w:color w:val="000000" w:themeColor="text1"/>
                <w:sz w:val="20"/>
                <w:szCs w:val="20"/>
              </w:rPr>
              <w:t>Brak możliwości zdjęcia blokady przed upływem ważności danych (COMPLIANCE)</w:t>
            </w:r>
          </w:p>
          <w:p w14:paraId="46138B86" w14:textId="77777777" w:rsidR="00495CE7" w:rsidRPr="004311A7" w:rsidRDefault="00495CE7" w:rsidP="00495CE7">
            <w:pPr>
              <w:suppressAutoHyphens/>
              <w:spacing w:after="0" w:line="240" w:lineRule="auto"/>
              <w:jc w:val="both"/>
              <w:rPr>
                <w:rFonts w:cstheme="minorHAnsi"/>
                <w:noProof/>
                <w:color w:val="000000" w:themeColor="text1"/>
                <w:sz w:val="20"/>
                <w:szCs w:val="20"/>
              </w:rPr>
            </w:pPr>
            <w:r w:rsidRPr="004311A7">
              <w:rPr>
                <w:rFonts w:cstheme="minorHAnsi"/>
                <w:noProof/>
                <w:color w:val="000000" w:themeColor="text1"/>
                <w:sz w:val="20"/>
                <w:szCs w:val="20"/>
              </w:rPr>
              <w:t>Wymagana możliwość działania z wybranym opóźnieniem wymaganej blokady na określonym katalogu.</w:t>
            </w:r>
          </w:p>
          <w:p w14:paraId="76DC6FD7" w14:textId="77777777" w:rsidR="00495CE7" w:rsidRPr="004311A7" w:rsidRDefault="00495CE7" w:rsidP="00495CE7">
            <w:pPr>
              <w:spacing w:after="0" w:line="240" w:lineRule="auto"/>
              <w:contextualSpacing/>
              <w:rPr>
                <w:rFonts w:cstheme="minorHAnsi"/>
                <w:noProof/>
                <w:color w:val="000000" w:themeColor="text1"/>
                <w:sz w:val="20"/>
                <w:szCs w:val="20"/>
              </w:rPr>
            </w:pPr>
            <w:r w:rsidRPr="004311A7">
              <w:rPr>
                <w:rFonts w:cstheme="minorHAnsi"/>
                <w:noProof/>
                <w:color w:val="000000" w:themeColor="text1"/>
                <w:sz w:val="20"/>
                <w:szCs w:val="20"/>
              </w:rPr>
              <w:t>Licencje na blokadę usunięcia/zmiany przechowywanych plików muszą być dostarczone wraz z urządzeniem.</w:t>
            </w:r>
          </w:p>
          <w:p w14:paraId="01BB74FC" w14:textId="77777777" w:rsidR="00495CE7" w:rsidRPr="004311A7" w:rsidRDefault="00495CE7" w:rsidP="00495CE7">
            <w:pPr>
              <w:spacing w:after="0" w:line="240" w:lineRule="auto"/>
              <w:contextualSpacing/>
              <w:rPr>
                <w:rFonts w:cstheme="minorHAnsi"/>
                <w:bCs/>
                <w:noProof/>
                <w:color w:val="000000" w:themeColor="text1"/>
                <w:sz w:val="20"/>
                <w:szCs w:val="20"/>
              </w:rPr>
            </w:pPr>
            <w:r w:rsidRPr="004311A7">
              <w:rPr>
                <w:rFonts w:cstheme="minorHAnsi"/>
                <w:bCs/>
                <w:noProof/>
                <w:color w:val="000000" w:themeColor="text1"/>
                <w:sz w:val="20"/>
                <w:szCs w:val="20"/>
              </w:rPr>
              <w:t xml:space="preserve">W przypadku braku wymaganej funkcjonalności typu WORM, wymagana dostawa dodatkowej macierzy typu NAS (NFS/CIFS) o pojemności netto dwukrotnie większej od wymaganej pojemności netto deduplikatora (270TB x 2 = 540TB netto), wyposażonej w funkcjonalność WORM oficjalnie wspierającej normy </w:t>
            </w:r>
            <w:r w:rsidRPr="004311A7">
              <w:rPr>
                <w:rFonts w:cstheme="minorHAnsi"/>
                <w:noProof/>
                <w:sz w:val="20"/>
                <w:szCs w:val="20"/>
              </w:rPr>
              <w:t>SEC 17a-4(f) lub ISO Standard 15489-1</w:t>
            </w:r>
            <w:r w:rsidRPr="004311A7">
              <w:rPr>
                <w:rFonts w:cstheme="minorHAnsi"/>
                <w:bCs/>
                <w:noProof/>
                <w:color w:val="000000" w:themeColor="text1"/>
                <w:sz w:val="20"/>
                <w:szCs w:val="20"/>
              </w:rPr>
              <w:t xml:space="preserve">. </w:t>
            </w:r>
          </w:p>
          <w:p w14:paraId="0F838DFD" w14:textId="77777777" w:rsidR="00495CE7" w:rsidRPr="004311A7" w:rsidRDefault="00495CE7" w:rsidP="00495CE7">
            <w:pPr>
              <w:spacing w:after="0" w:line="240" w:lineRule="auto"/>
              <w:contextualSpacing/>
              <w:rPr>
                <w:rFonts w:cstheme="minorHAnsi"/>
                <w:noProof/>
                <w:sz w:val="20"/>
                <w:szCs w:val="20"/>
              </w:rPr>
            </w:pPr>
            <w:r w:rsidRPr="004311A7">
              <w:rPr>
                <w:rFonts w:cstheme="minorHAnsi"/>
                <w:bCs/>
                <w:noProof/>
                <w:color w:val="000000" w:themeColor="text1"/>
                <w:sz w:val="20"/>
                <w:szCs w:val="20"/>
              </w:rPr>
              <w:t>W każdym przypadku wymagana możliwość automatycznego uruchamiania blokady (podczas zapisu) WORM dla danych zapisywanych na obszar objęty działaniem wspomnianej blokady. W każdym przypadku wymagana również możliwość używania blokady WORM dla obrazu danych uzyskanych poprzez użycie wymaganej funkcjonalności SnapShot.</w:t>
            </w:r>
          </w:p>
          <w:p w14:paraId="44EADD5B" w14:textId="77777777" w:rsidR="00495CE7" w:rsidRPr="004311A7" w:rsidRDefault="00495CE7" w:rsidP="00495CE7">
            <w:pPr>
              <w:spacing w:after="0" w:line="240" w:lineRule="auto"/>
              <w:ind w:left="720"/>
              <w:contextualSpacing/>
              <w:rPr>
                <w:rFonts w:cstheme="minorHAnsi"/>
                <w:noProof/>
                <w:sz w:val="20"/>
                <w:szCs w:val="20"/>
              </w:rPr>
            </w:pPr>
          </w:p>
        </w:tc>
        <w:tc>
          <w:tcPr>
            <w:tcW w:w="2795" w:type="pct"/>
            <w:shd w:val="clear" w:color="auto" w:fill="auto"/>
          </w:tcPr>
          <w:p w14:paraId="6FD70810" w14:textId="77777777" w:rsidR="00495CE7" w:rsidRPr="004311A7" w:rsidRDefault="00495CE7" w:rsidP="00495CE7">
            <w:pPr>
              <w:spacing w:after="0" w:line="240" w:lineRule="auto"/>
              <w:contextualSpacing/>
              <w:jc w:val="both"/>
              <w:rPr>
                <w:rFonts w:cstheme="minorHAnsi"/>
                <w:noProof/>
                <w:color w:val="000000" w:themeColor="text1"/>
                <w:sz w:val="20"/>
                <w:szCs w:val="20"/>
              </w:rPr>
            </w:pPr>
          </w:p>
        </w:tc>
      </w:tr>
      <w:tr w:rsidR="00495CE7" w:rsidRPr="004311A7" w14:paraId="5C65C3D8" w14:textId="420DE41C" w:rsidTr="00900DF6">
        <w:tc>
          <w:tcPr>
            <w:tcW w:w="241" w:type="pct"/>
            <w:vAlign w:val="center"/>
          </w:tcPr>
          <w:p w14:paraId="4861E7BC"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F03E2D3" w14:textId="77777777" w:rsidR="00495CE7" w:rsidRPr="004311A7" w:rsidRDefault="00495CE7" w:rsidP="00495CE7">
            <w:pPr>
              <w:spacing w:after="0" w:line="240" w:lineRule="auto"/>
              <w:contextualSpacing/>
              <w:jc w:val="both"/>
              <w:rPr>
                <w:rFonts w:cstheme="minorHAnsi"/>
                <w:noProof/>
                <w:sz w:val="20"/>
                <w:szCs w:val="20"/>
              </w:rPr>
            </w:pPr>
            <w:r w:rsidRPr="004311A7">
              <w:rPr>
                <w:rFonts w:cstheme="minorHAnsi"/>
                <w:noProof/>
                <w:sz w:val="20"/>
                <w:szCs w:val="20"/>
              </w:rPr>
              <w:t>Urządzenie musi mieć możliwość przechowywania danych niezmienialnych:</w:t>
            </w:r>
          </w:p>
          <w:p w14:paraId="0321A18E"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Video</w:t>
            </w:r>
          </w:p>
          <w:p w14:paraId="3C3F8374"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Grafika</w:t>
            </w:r>
          </w:p>
          <w:p w14:paraId="6BA2BBD4"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Nagrania dźwiękowe</w:t>
            </w:r>
          </w:p>
          <w:p w14:paraId="5D0C97D2" w14:textId="77777777" w:rsidR="00495CE7" w:rsidRPr="004311A7" w:rsidRDefault="00495CE7" w:rsidP="00495CE7">
            <w:pPr>
              <w:numPr>
                <w:ilvl w:val="0"/>
                <w:numId w:val="3"/>
              </w:numPr>
              <w:suppressAutoHyphens/>
              <w:spacing w:after="0" w:line="240" w:lineRule="auto"/>
              <w:contextualSpacing/>
              <w:jc w:val="both"/>
              <w:rPr>
                <w:rFonts w:cstheme="minorHAnsi"/>
                <w:noProof/>
                <w:sz w:val="20"/>
                <w:szCs w:val="20"/>
              </w:rPr>
            </w:pPr>
            <w:r w:rsidRPr="004311A7">
              <w:rPr>
                <w:rFonts w:cstheme="minorHAnsi"/>
                <w:noProof/>
                <w:sz w:val="20"/>
                <w:szCs w:val="20"/>
              </w:rPr>
              <w:t>Pliki pdf</w:t>
            </w:r>
          </w:p>
          <w:p w14:paraId="47292B08" w14:textId="77777777" w:rsidR="00495CE7" w:rsidRPr="004311A7" w:rsidRDefault="00495CE7" w:rsidP="00495CE7">
            <w:pPr>
              <w:spacing w:after="0" w:line="240" w:lineRule="auto"/>
              <w:ind w:left="45"/>
              <w:contextualSpacing/>
              <w:rPr>
                <w:rFonts w:cstheme="minorHAnsi"/>
                <w:noProof/>
                <w:sz w:val="20"/>
                <w:szCs w:val="20"/>
              </w:rPr>
            </w:pPr>
            <w:r w:rsidRPr="004311A7">
              <w:rPr>
                <w:rFonts w:cstheme="minorHAnsi"/>
                <w:noProof/>
                <w:sz w:val="20"/>
                <w:szCs w:val="20"/>
              </w:rPr>
              <w:t>na udziałach CIFS/NFS.</w:t>
            </w:r>
          </w:p>
          <w:p w14:paraId="1164A049" w14:textId="77777777" w:rsidR="00495CE7" w:rsidRPr="004311A7" w:rsidRDefault="00495CE7" w:rsidP="00495CE7">
            <w:pPr>
              <w:spacing w:after="0" w:line="240" w:lineRule="auto"/>
              <w:ind w:left="45"/>
              <w:contextualSpacing/>
              <w:rPr>
                <w:rFonts w:cstheme="minorHAnsi"/>
                <w:noProof/>
                <w:sz w:val="20"/>
                <w:szCs w:val="20"/>
              </w:rPr>
            </w:pPr>
            <w:r w:rsidRPr="004311A7">
              <w:rPr>
                <w:rFonts w:cstheme="minorHAnsi"/>
                <w:noProof/>
                <w:sz w:val="20"/>
                <w:szCs w:val="20"/>
              </w:rPr>
              <w:t>Wymagane jest formalne wsparcie producenta dla przechowywania w/w danych na urządzeniu.</w:t>
            </w:r>
          </w:p>
        </w:tc>
        <w:tc>
          <w:tcPr>
            <w:tcW w:w="2795" w:type="pct"/>
            <w:shd w:val="clear" w:color="auto" w:fill="auto"/>
          </w:tcPr>
          <w:p w14:paraId="3D8A4F09" w14:textId="77777777" w:rsidR="00495CE7" w:rsidRPr="004311A7" w:rsidRDefault="00495CE7" w:rsidP="00495CE7">
            <w:pPr>
              <w:spacing w:after="0" w:line="240" w:lineRule="auto"/>
              <w:contextualSpacing/>
              <w:jc w:val="both"/>
              <w:rPr>
                <w:rFonts w:cstheme="minorHAnsi"/>
                <w:noProof/>
                <w:sz w:val="20"/>
                <w:szCs w:val="20"/>
              </w:rPr>
            </w:pPr>
          </w:p>
        </w:tc>
      </w:tr>
      <w:tr w:rsidR="00495CE7" w:rsidRPr="004311A7" w14:paraId="1DDDA72D" w14:textId="32960103" w:rsidTr="00900DF6">
        <w:tc>
          <w:tcPr>
            <w:tcW w:w="241" w:type="pct"/>
            <w:vAlign w:val="center"/>
          </w:tcPr>
          <w:p w14:paraId="47171F91"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D22DF4E" w14:textId="77777777" w:rsidR="00495CE7" w:rsidRPr="004311A7" w:rsidRDefault="00495CE7" w:rsidP="00495CE7">
            <w:pPr>
              <w:spacing w:after="0" w:line="240" w:lineRule="auto"/>
              <w:contextualSpacing/>
              <w:rPr>
                <w:rFonts w:cstheme="minorHAnsi"/>
                <w:noProof/>
                <w:sz w:val="20"/>
                <w:szCs w:val="20"/>
              </w:rPr>
            </w:pPr>
            <w:r w:rsidRPr="004311A7">
              <w:rPr>
                <w:rFonts w:cstheme="minorHAnsi"/>
                <w:noProof/>
                <w:sz w:val="20"/>
                <w:szCs w:val="20"/>
              </w:rPr>
              <w:t xml:space="preserve">Urządzenie musi weryfikować dane po zapisie </w:t>
            </w:r>
            <w:r w:rsidRPr="004311A7">
              <w:rPr>
                <w:rFonts w:eastAsia="Times New Roman" w:cstheme="minorHAnsi"/>
                <w:noProof/>
                <w:sz w:val="20"/>
                <w:szCs w:val="20"/>
              </w:rPr>
              <w:t>(nie chodzi o ew. weryfikację danych indeksowych generowanych przez urządzenie  ale o weryfikację wszystkich zabezpieczanych danych backup’owych)</w:t>
            </w:r>
            <w:r w:rsidRPr="004311A7">
              <w:rPr>
                <w:rFonts w:cstheme="minorHAnsi"/>
                <w:noProof/>
                <w:sz w:val="20"/>
                <w:szCs w:val="20"/>
              </w:rPr>
              <w:t xml:space="preserve">. Każda zapisana na dyskach porcja danych  musi być odczytana i porównana z danymi otrzymanymi przez urządzenie. </w:t>
            </w:r>
            <w:r w:rsidRPr="004311A7">
              <w:rPr>
                <w:rFonts w:eastAsia="Times New Roman" w:cstheme="minorHAnsi"/>
                <w:noProof/>
                <w:sz w:val="20"/>
                <w:szCs w:val="20"/>
              </w:rPr>
              <w:t>Powyższa weryfikacja powinna być realizowana w locie, czyli przed usunięciem z pamięci oryginalnych danych (otrzymanych z aplikacji backupowej), musi być realizowana w trybie ciągłym (a nie ad-hoc), wymagane parametry wydajnościowe urządzenia  muszą uwzględniać  tę funkcjonalność.</w:t>
            </w:r>
            <w:r w:rsidRPr="004311A7">
              <w:rPr>
                <w:rFonts w:eastAsia="Times New Roman" w:cstheme="minorHAnsi"/>
                <w:noProof/>
                <w:sz w:val="20"/>
                <w:szCs w:val="20"/>
              </w:rPr>
              <w:br/>
              <w:t>Wymagane potwierdzenie opisanej funkcjonalności w oficjalnej dokumentacji producenta oferowanego urządzenia.</w:t>
            </w:r>
          </w:p>
        </w:tc>
        <w:tc>
          <w:tcPr>
            <w:tcW w:w="2795" w:type="pct"/>
            <w:shd w:val="clear" w:color="auto" w:fill="auto"/>
          </w:tcPr>
          <w:p w14:paraId="6A6BA9B2" w14:textId="77777777" w:rsidR="00495CE7" w:rsidRPr="004311A7" w:rsidRDefault="00495CE7" w:rsidP="00495CE7">
            <w:pPr>
              <w:spacing w:after="0" w:line="240" w:lineRule="auto"/>
              <w:contextualSpacing/>
              <w:rPr>
                <w:rFonts w:cstheme="minorHAnsi"/>
                <w:noProof/>
                <w:sz w:val="20"/>
                <w:szCs w:val="20"/>
              </w:rPr>
            </w:pPr>
          </w:p>
        </w:tc>
      </w:tr>
      <w:tr w:rsidR="00495CE7" w:rsidRPr="004311A7" w14:paraId="7253DBD6" w14:textId="1D16098B" w:rsidTr="00900DF6">
        <w:tc>
          <w:tcPr>
            <w:tcW w:w="241" w:type="pct"/>
            <w:vAlign w:val="center"/>
          </w:tcPr>
          <w:p w14:paraId="5B633C24"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9072645"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Urządzenie musi automatycznie usuwać przeterminowane dane (bloki danych nie należące do backupów o aktualnej retencji) w procesie czyszczenia. </w:t>
            </w:r>
          </w:p>
        </w:tc>
        <w:tc>
          <w:tcPr>
            <w:tcW w:w="2795" w:type="pct"/>
            <w:shd w:val="clear" w:color="auto" w:fill="auto"/>
          </w:tcPr>
          <w:p w14:paraId="78F436C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22B196FB" w14:textId="42312012" w:rsidTr="00900DF6">
        <w:tc>
          <w:tcPr>
            <w:tcW w:w="241" w:type="pct"/>
            <w:vAlign w:val="center"/>
          </w:tcPr>
          <w:p w14:paraId="1625987B"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B57645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Proces usuwania przeterminowanych danych (czyszczenia) nie może uniemożliwiać pracy procesów backupu / odtwarzania danych (zapisu / odczytu danych z zewnątrz do systemu). </w:t>
            </w:r>
          </w:p>
        </w:tc>
        <w:tc>
          <w:tcPr>
            <w:tcW w:w="2795" w:type="pct"/>
            <w:shd w:val="clear" w:color="auto" w:fill="auto"/>
          </w:tcPr>
          <w:p w14:paraId="723A544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6EFDD35A" w14:textId="5970F14B" w:rsidTr="00900DF6">
        <w:tc>
          <w:tcPr>
            <w:tcW w:w="241" w:type="pct"/>
            <w:vAlign w:val="center"/>
          </w:tcPr>
          <w:p w14:paraId="11F9DD33"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9A7A1F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Wymagana możliwość zdefiniowania maksymalnego obciążenia urządzenia procesem usuwania przeterminowanych danych (poziomu obciążenia procesora).</w:t>
            </w:r>
          </w:p>
        </w:tc>
        <w:tc>
          <w:tcPr>
            <w:tcW w:w="2795" w:type="pct"/>
            <w:shd w:val="clear" w:color="auto" w:fill="auto"/>
          </w:tcPr>
          <w:p w14:paraId="0B0BECCF"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2C6D70E" w14:textId="704AB7DE" w:rsidTr="00900DF6">
        <w:tc>
          <w:tcPr>
            <w:tcW w:w="241" w:type="pct"/>
            <w:vAlign w:val="center"/>
          </w:tcPr>
          <w:p w14:paraId="1AA2143D"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6EF3B6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Wymagana możliwość zdefiniowania harmonogramu wg. którego  wykonywany jest proces usuwania przeterminowanych danych (czyszczenia), realizowany równolegle z procesami backup/restore/replication.</w:t>
            </w:r>
          </w:p>
        </w:tc>
        <w:tc>
          <w:tcPr>
            <w:tcW w:w="2795" w:type="pct"/>
            <w:shd w:val="clear" w:color="auto" w:fill="auto"/>
          </w:tcPr>
          <w:p w14:paraId="05A5FA60"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55ED283A" w14:textId="36AD965F" w:rsidTr="00900DF6">
        <w:tc>
          <w:tcPr>
            <w:tcW w:w="241" w:type="pct"/>
            <w:vAlign w:val="center"/>
          </w:tcPr>
          <w:p w14:paraId="1134F880"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82DF3C2"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Standardowa częstotliwość usuwania przeterminowanych danych (czyszczenie) nie powinna być większa niż 1 raz na tydzień - minimalizując czas w którym backupy/odtworzenia narażone są na spowolnienie (weryfikacja wymagania na </w:t>
            </w:r>
            <w:r w:rsidRPr="004311A7">
              <w:rPr>
                <w:rFonts w:eastAsia="Calibri" w:cstheme="minorHAnsi"/>
                <w:noProof/>
                <w:sz w:val="20"/>
                <w:szCs w:val="20"/>
                <w:lang w:eastAsia="pl-PL"/>
              </w:rPr>
              <w:lastRenderedPageBreak/>
              <w:t>podstawie dokumentacji typu DOBRE PRAKTYKI publikowanej przez producenta).</w:t>
            </w:r>
          </w:p>
        </w:tc>
        <w:tc>
          <w:tcPr>
            <w:tcW w:w="2795" w:type="pct"/>
            <w:shd w:val="clear" w:color="auto" w:fill="auto"/>
          </w:tcPr>
          <w:p w14:paraId="795D67C0"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29344D7" w14:textId="7A85C39F" w:rsidTr="00900DF6">
        <w:tc>
          <w:tcPr>
            <w:tcW w:w="241" w:type="pct"/>
            <w:vAlign w:val="center"/>
          </w:tcPr>
          <w:p w14:paraId="062D0F3E"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09AE6CA8"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musi mieć możliwość zarządzania poprzez</w:t>
            </w:r>
          </w:p>
          <w:p w14:paraId="038B262D"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Interfejs graficzny dostępny z przeglądarki internetowej</w:t>
            </w:r>
          </w:p>
          <w:p w14:paraId="0C444838" w14:textId="77777777" w:rsidR="00495CE7" w:rsidRPr="004311A7" w:rsidRDefault="00495CE7" w:rsidP="00495CE7">
            <w:pPr>
              <w:numPr>
                <w:ilvl w:val="0"/>
                <w:numId w:val="3"/>
              </w:num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Poprzez linię komend (CLI) dostępną z poziomu ssh (secure shell)</w:t>
            </w:r>
          </w:p>
        </w:tc>
        <w:tc>
          <w:tcPr>
            <w:tcW w:w="2795" w:type="pct"/>
            <w:shd w:val="clear" w:color="auto" w:fill="auto"/>
          </w:tcPr>
          <w:p w14:paraId="441F7C6C"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2BF8884A" w14:textId="5E66288C" w:rsidTr="00900DF6">
        <w:tc>
          <w:tcPr>
            <w:tcW w:w="241" w:type="pct"/>
            <w:vAlign w:val="center"/>
          </w:tcPr>
          <w:p w14:paraId="56C4C44C"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55AB696E"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 xml:space="preserve">Oprogramowanie do zarządzania musi rezydować na oferowanym na urządzeniu deduplikacyjnym. </w:t>
            </w:r>
          </w:p>
        </w:tc>
        <w:tc>
          <w:tcPr>
            <w:tcW w:w="2795" w:type="pct"/>
            <w:shd w:val="clear" w:color="auto" w:fill="auto"/>
          </w:tcPr>
          <w:p w14:paraId="010B848A"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76972E2D" w14:textId="5FAC796B" w:rsidTr="00900DF6">
        <w:tc>
          <w:tcPr>
            <w:tcW w:w="241" w:type="pct"/>
            <w:vAlign w:val="center"/>
          </w:tcPr>
          <w:p w14:paraId="789144DD"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780BC526"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Oferowane urządzenie musi mieć możliwość sprawdzenia pakietu upgrade’ującego firmware urządzenia (GUI lub CLI), to znaczy sprawdzenia czy nowa wersja systemu nie spowoduje problemów z urządzeniem.</w:t>
            </w:r>
          </w:p>
        </w:tc>
        <w:tc>
          <w:tcPr>
            <w:tcW w:w="2795" w:type="pct"/>
            <w:shd w:val="clear" w:color="auto" w:fill="auto"/>
          </w:tcPr>
          <w:p w14:paraId="378E05D7"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7F8B4C07" w14:textId="7CB24797" w:rsidTr="00900DF6">
        <w:tc>
          <w:tcPr>
            <w:tcW w:w="241" w:type="pct"/>
            <w:vAlign w:val="center"/>
          </w:tcPr>
          <w:p w14:paraId="20D3596E"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671A85C9"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musi być rozwiązaniem kompletnym, appliancem sprzętowym pochodzącym od jednego producenta. Zamawiający nie dopuszcza stosowania rozwiązań typu gateway. Oferowany typ urządzenia musi być oficjalnie dostępne w ofercie producenta przed ukazaniem się niniejszego postępowania.</w:t>
            </w:r>
          </w:p>
        </w:tc>
        <w:tc>
          <w:tcPr>
            <w:tcW w:w="2795" w:type="pct"/>
            <w:shd w:val="clear" w:color="auto" w:fill="auto"/>
          </w:tcPr>
          <w:p w14:paraId="5C4536C3"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r w:rsidR="00495CE7" w:rsidRPr="004311A7" w14:paraId="359582A6" w14:textId="40EC45F4" w:rsidTr="00900DF6">
        <w:tc>
          <w:tcPr>
            <w:tcW w:w="241" w:type="pct"/>
            <w:vAlign w:val="center"/>
          </w:tcPr>
          <w:p w14:paraId="1DF0AAD8" w14:textId="77777777" w:rsidR="00495CE7" w:rsidRPr="004311A7" w:rsidRDefault="00495CE7" w:rsidP="00495CE7">
            <w:pPr>
              <w:numPr>
                <w:ilvl w:val="0"/>
                <w:numId w:val="4"/>
              </w:numPr>
              <w:suppressAutoHyphens/>
              <w:spacing w:after="0" w:line="240" w:lineRule="auto"/>
              <w:ind w:left="284" w:hanging="284"/>
              <w:contextualSpacing/>
              <w:rPr>
                <w:rFonts w:cstheme="minorHAnsi"/>
                <w:noProof/>
                <w:sz w:val="20"/>
                <w:szCs w:val="20"/>
              </w:rPr>
            </w:pPr>
          </w:p>
        </w:tc>
        <w:tc>
          <w:tcPr>
            <w:tcW w:w="1965" w:type="pct"/>
          </w:tcPr>
          <w:p w14:paraId="34D6F583"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r w:rsidRPr="004311A7">
              <w:rPr>
                <w:rFonts w:eastAsia="Calibri" w:cstheme="minorHAnsi"/>
                <w:noProof/>
                <w:sz w:val="20"/>
                <w:szCs w:val="20"/>
                <w:lang w:eastAsia="pl-PL"/>
              </w:rPr>
              <w:t>Urządzenie powinno być dostarczone wraz z 3-y letnim wsparciem producenta, uszkodzone nośniki pozostają u Zamawiającego bez ponoszenia dodatkowych kosztów.</w:t>
            </w:r>
          </w:p>
        </w:tc>
        <w:tc>
          <w:tcPr>
            <w:tcW w:w="2795" w:type="pct"/>
            <w:shd w:val="clear" w:color="auto" w:fill="auto"/>
          </w:tcPr>
          <w:p w14:paraId="0E5948FD" w14:textId="77777777" w:rsidR="00495CE7" w:rsidRPr="004311A7" w:rsidRDefault="00495CE7" w:rsidP="00495CE7">
            <w:pPr>
              <w:autoSpaceDE w:val="0"/>
              <w:autoSpaceDN w:val="0"/>
              <w:adjustRightInd w:val="0"/>
              <w:spacing w:after="0" w:line="240" w:lineRule="auto"/>
              <w:jc w:val="both"/>
              <w:rPr>
                <w:rFonts w:eastAsia="Calibri" w:cstheme="minorHAnsi"/>
                <w:noProof/>
                <w:sz w:val="20"/>
                <w:szCs w:val="20"/>
                <w:lang w:eastAsia="pl-PL"/>
              </w:rPr>
            </w:pPr>
          </w:p>
        </w:tc>
      </w:tr>
    </w:tbl>
    <w:p w14:paraId="01F6CA2C" w14:textId="77777777" w:rsidR="004311A7" w:rsidRPr="004311A7" w:rsidRDefault="004311A7" w:rsidP="00213EBC">
      <w:pPr>
        <w:spacing w:after="0" w:line="240" w:lineRule="auto"/>
        <w:contextualSpacing/>
        <w:rPr>
          <w:rFonts w:cstheme="minorHAnsi"/>
          <w:noProof/>
          <w:sz w:val="20"/>
          <w:szCs w:val="20"/>
        </w:rPr>
      </w:pPr>
    </w:p>
    <w:p w14:paraId="627A070B" w14:textId="269BFDBA" w:rsidR="00211949" w:rsidRPr="001C001C" w:rsidRDefault="004311A7" w:rsidP="00495CE7">
      <w:pPr>
        <w:numPr>
          <w:ilvl w:val="0"/>
          <w:numId w:val="1"/>
        </w:numPr>
        <w:spacing w:after="0" w:line="240" w:lineRule="auto"/>
        <w:contextualSpacing/>
        <w:rPr>
          <w:rFonts w:cstheme="minorHAnsi"/>
          <w:noProof/>
          <w:sz w:val="20"/>
          <w:szCs w:val="20"/>
        </w:rPr>
      </w:pPr>
      <w:r w:rsidRPr="004311A7">
        <w:rPr>
          <w:rFonts w:cstheme="minorHAnsi"/>
          <w:noProof/>
          <w:sz w:val="20"/>
          <w:szCs w:val="20"/>
        </w:rPr>
        <w:t>Licencje V</w:t>
      </w:r>
      <w:r w:rsidR="00211949" w:rsidRPr="004311A7">
        <w:rPr>
          <w:rFonts w:cstheme="minorHAnsi"/>
          <w:noProof/>
          <w:sz w:val="20"/>
          <w:szCs w:val="20"/>
        </w:rPr>
        <w:t>m</w:t>
      </w:r>
      <w:r w:rsidRPr="004311A7">
        <w:rPr>
          <w:rFonts w:cstheme="minorHAnsi"/>
          <w:noProof/>
          <w:sz w:val="20"/>
          <w:szCs w:val="20"/>
        </w:rPr>
        <w:t>ware</w:t>
      </w:r>
    </w:p>
    <w:p w14:paraId="2C4C74AC" w14:textId="77777777" w:rsidR="00211949" w:rsidRDefault="00211949" w:rsidP="00495CE7">
      <w:pPr>
        <w:spacing w:after="0" w:line="240" w:lineRule="auto"/>
        <w:ind w:firstLine="709"/>
        <w:jc w:val="both"/>
        <w:rPr>
          <w:rFonts w:cstheme="minorHAnsi"/>
          <w:noProof/>
          <w:sz w:val="20"/>
          <w:szCs w:val="20"/>
        </w:rPr>
      </w:pPr>
    </w:p>
    <w:tbl>
      <w:tblPr>
        <w:tblStyle w:val="Tabela-Siatka"/>
        <w:tblW w:w="0" w:type="auto"/>
        <w:tblInd w:w="-284"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4531"/>
        <w:gridCol w:w="4531"/>
        <w:gridCol w:w="14"/>
      </w:tblGrid>
      <w:tr w:rsidR="00211949" w14:paraId="0C6CC262" w14:textId="4369E6E5" w:rsidTr="00211949">
        <w:trPr>
          <w:trHeight w:val="100"/>
        </w:trPr>
        <w:tc>
          <w:tcPr>
            <w:tcW w:w="4531" w:type="dxa"/>
            <w:tcBorders>
              <w:left w:val="single" w:sz="4" w:space="0" w:color="auto"/>
              <w:right w:val="single" w:sz="4" w:space="0" w:color="auto"/>
            </w:tcBorders>
          </w:tcPr>
          <w:p w14:paraId="5F138F49" w14:textId="76A44093" w:rsidR="00211949" w:rsidRDefault="00211949" w:rsidP="00495CE7">
            <w:pPr>
              <w:jc w:val="center"/>
              <w:rPr>
                <w:rFonts w:cstheme="minorHAnsi"/>
                <w:noProof/>
                <w:sz w:val="20"/>
                <w:szCs w:val="20"/>
              </w:rPr>
            </w:pPr>
            <w:r>
              <w:rPr>
                <w:rFonts w:cstheme="minorHAnsi"/>
                <w:noProof/>
                <w:sz w:val="20"/>
                <w:szCs w:val="20"/>
              </w:rPr>
              <w:t>Charakterystyka</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0CBA8FF" w14:textId="1319FAAE" w:rsidR="00211949" w:rsidRDefault="00211949" w:rsidP="00495CE7">
            <w:pPr>
              <w:rPr>
                <w:rFonts w:cstheme="minorHAnsi"/>
                <w:noProof/>
                <w:sz w:val="20"/>
                <w:szCs w:val="20"/>
              </w:rPr>
            </w:pPr>
            <w:r>
              <w:rPr>
                <w:rFonts w:cstheme="minorHAnsi"/>
                <w:noProof/>
                <w:sz w:val="20"/>
                <w:szCs w:val="20"/>
              </w:rPr>
              <w:t>Oświadczenie Wykonawcy (TAK/NIE)</w:t>
            </w:r>
          </w:p>
        </w:tc>
      </w:tr>
      <w:tr w:rsidR="00211949" w14:paraId="1D6618C4" w14:textId="77777777" w:rsidTr="002119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Pr>
        <w:tc>
          <w:tcPr>
            <w:tcW w:w="4531" w:type="dxa"/>
          </w:tcPr>
          <w:p w14:paraId="58065103" w14:textId="0F49A6A0" w:rsidR="00211949" w:rsidRDefault="001C001C" w:rsidP="00495CE7">
            <w:pPr>
              <w:jc w:val="both"/>
              <w:rPr>
                <w:rFonts w:cstheme="minorHAnsi"/>
                <w:noProof/>
                <w:sz w:val="20"/>
                <w:szCs w:val="20"/>
              </w:rPr>
            </w:pPr>
            <w:r>
              <w:rPr>
                <w:rFonts w:cstheme="minorHAnsi"/>
                <w:noProof/>
                <w:sz w:val="20"/>
                <w:szCs w:val="20"/>
                <w:lang w:val="pl-PL"/>
              </w:rPr>
              <w:t>L</w:t>
            </w:r>
            <w:r w:rsidR="00211949" w:rsidRPr="004311A7">
              <w:rPr>
                <w:rFonts w:cstheme="minorHAnsi"/>
                <w:noProof/>
                <w:sz w:val="20"/>
                <w:szCs w:val="20"/>
                <w:lang w:val="pl-PL"/>
              </w:rPr>
              <w:t>icencj</w:t>
            </w:r>
            <w:r>
              <w:rPr>
                <w:rFonts w:cstheme="minorHAnsi"/>
                <w:noProof/>
                <w:sz w:val="20"/>
                <w:szCs w:val="20"/>
                <w:lang w:val="pl-PL"/>
              </w:rPr>
              <w:t>e</w:t>
            </w:r>
            <w:r w:rsidR="00211949" w:rsidRPr="004311A7">
              <w:rPr>
                <w:rFonts w:cstheme="minorHAnsi"/>
                <w:noProof/>
                <w:sz w:val="20"/>
                <w:szCs w:val="20"/>
                <w:lang w:val="pl-PL"/>
              </w:rPr>
              <w:t xml:space="preserve"> </w:t>
            </w:r>
            <w:r w:rsidR="00211949">
              <w:rPr>
                <w:rFonts w:cstheme="minorHAnsi"/>
                <w:noProof/>
                <w:sz w:val="20"/>
                <w:szCs w:val="20"/>
                <w:lang w:val="pl-PL"/>
              </w:rPr>
              <w:t xml:space="preserve">na </w:t>
            </w:r>
            <w:r w:rsidR="00211949" w:rsidRPr="004311A7">
              <w:rPr>
                <w:rFonts w:cstheme="minorHAnsi"/>
                <w:noProof/>
                <w:sz w:val="20"/>
                <w:szCs w:val="20"/>
                <w:lang w:val="pl-PL"/>
              </w:rPr>
              <w:t>oprogramowanie VMware vCenter Server 6 Standard wraz z aktualnym suportem – 1 instancja oraz VMware vSphere 6 standard wraz z aktualnym suportem umożliwiające podłączenie dodatkowych 4 serwerów z pkt. 1.</w:t>
            </w:r>
          </w:p>
        </w:tc>
        <w:tc>
          <w:tcPr>
            <w:tcW w:w="4531" w:type="dxa"/>
          </w:tcPr>
          <w:p w14:paraId="055EB583" w14:textId="77777777" w:rsidR="00211949" w:rsidRDefault="00211949" w:rsidP="00495CE7">
            <w:pPr>
              <w:jc w:val="both"/>
              <w:rPr>
                <w:rFonts w:cstheme="minorHAnsi"/>
                <w:noProof/>
                <w:sz w:val="20"/>
                <w:szCs w:val="20"/>
              </w:rPr>
            </w:pPr>
          </w:p>
        </w:tc>
      </w:tr>
      <w:tr w:rsidR="00211949" w14:paraId="2675981E" w14:textId="77777777" w:rsidTr="002119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Pr>
        <w:tc>
          <w:tcPr>
            <w:tcW w:w="4531" w:type="dxa"/>
          </w:tcPr>
          <w:p w14:paraId="2BE3E400" w14:textId="43B4C2F4" w:rsidR="00211949" w:rsidRPr="004311A7" w:rsidRDefault="00211949" w:rsidP="00495CE7">
            <w:pPr>
              <w:jc w:val="both"/>
              <w:rPr>
                <w:rFonts w:cstheme="minorHAnsi"/>
                <w:noProof/>
                <w:sz w:val="20"/>
                <w:szCs w:val="20"/>
              </w:rPr>
            </w:pPr>
            <w:r w:rsidRPr="004311A7">
              <w:rPr>
                <w:rFonts w:cstheme="minorHAnsi"/>
                <w:noProof/>
                <w:sz w:val="20"/>
                <w:szCs w:val="20"/>
                <w:lang w:val="pl-PL"/>
              </w:rPr>
              <w:t>Wszystkie serwery (te posiadane przez Zamawiającego jak również nowo kupowane) objęte docelową licencją muszą być zarządzane z jednej wspólnej konsoli</w:t>
            </w:r>
          </w:p>
        </w:tc>
        <w:tc>
          <w:tcPr>
            <w:tcW w:w="4531" w:type="dxa"/>
          </w:tcPr>
          <w:p w14:paraId="60AEA179" w14:textId="77777777" w:rsidR="00211949" w:rsidRDefault="00211949" w:rsidP="00495CE7">
            <w:pPr>
              <w:jc w:val="both"/>
              <w:rPr>
                <w:rFonts w:cstheme="minorHAnsi"/>
                <w:noProof/>
                <w:sz w:val="20"/>
                <w:szCs w:val="20"/>
              </w:rPr>
            </w:pPr>
          </w:p>
        </w:tc>
      </w:tr>
      <w:tr w:rsidR="00211949" w14:paraId="27363252" w14:textId="77777777" w:rsidTr="002119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Pr>
        <w:tc>
          <w:tcPr>
            <w:tcW w:w="4531" w:type="dxa"/>
          </w:tcPr>
          <w:p w14:paraId="678636B6" w14:textId="77777777" w:rsidR="00211949" w:rsidRPr="00211949" w:rsidRDefault="00211949" w:rsidP="00495CE7">
            <w:pPr>
              <w:jc w:val="both"/>
              <w:rPr>
                <w:rFonts w:cstheme="minorHAnsi"/>
                <w:noProof/>
                <w:sz w:val="20"/>
                <w:szCs w:val="20"/>
                <w:lang w:val="pl-PL"/>
              </w:rPr>
            </w:pPr>
            <w:r w:rsidRPr="00211949">
              <w:rPr>
                <w:rFonts w:cstheme="minorHAnsi"/>
                <w:noProof/>
                <w:sz w:val="20"/>
                <w:szCs w:val="20"/>
                <w:lang w:val="pl-PL"/>
              </w:rPr>
              <w:t xml:space="preserve">Licencje nowo dostarczanego oprogramowania VMware mają być dostarczone wraz z suportem na min. 3 lata. </w:t>
            </w:r>
          </w:p>
          <w:p w14:paraId="2ADC86AD" w14:textId="77777777" w:rsidR="00211949" w:rsidRPr="004311A7" w:rsidRDefault="00211949" w:rsidP="00495CE7">
            <w:pPr>
              <w:jc w:val="both"/>
              <w:rPr>
                <w:rFonts w:cstheme="minorHAnsi"/>
                <w:noProof/>
                <w:sz w:val="20"/>
                <w:szCs w:val="20"/>
              </w:rPr>
            </w:pPr>
          </w:p>
        </w:tc>
        <w:tc>
          <w:tcPr>
            <w:tcW w:w="4531" w:type="dxa"/>
          </w:tcPr>
          <w:p w14:paraId="6927640D" w14:textId="77777777" w:rsidR="00211949" w:rsidRDefault="00211949" w:rsidP="00495CE7">
            <w:pPr>
              <w:jc w:val="both"/>
              <w:rPr>
                <w:rFonts w:cstheme="minorHAnsi"/>
                <w:noProof/>
                <w:sz w:val="20"/>
                <w:szCs w:val="20"/>
              </w:rPr>
            </w:pPr>
          </w:p>
        </w:tc>
      </w:tr>
    </w:tbl>
    <w:p w14:paraId="3A0CB727" w14:textId="32D615A4" w:rsidR="004311A7" w:rsidRDefault="004311A7" w:rsidP="00495CE7">
      <w:pPr>
        <w:spacing w:after="0" w:line="240" w:lineRule="auto"/>
        <w:jc w:val="both"/>
        <w:rPr>
          <w:rFonts w:cstheme="minorHAnsi"/>
          <w:noProof/>
          <w:sz w:val="20"/>
          <w:szCs w:val="20"/>
        </w:rPr>
      </w:pPr>
    </w:p>
    <w:p w14:paraId="28D98BE7" w14:textId="77777777" w:rsidR="001C001C" w:rsidRPr="004311A7" w:rsidRDefault="001C001C" w:rsidP="00495CE7">
      <w:pPr>
        <w:spacing w:after="0" w:line="240" w:lineRule="auto"/>
        <w:jc w:val="both"/>
        <w:rPr>
          <w:rFonts w:cstheme="minorHAnsi"/>
          <w:noProof/>
          <w:sz w:val="20"/>
          <w:szCs w:val="20"/>
        </w:rPr>
      </w:pPr>
    </w:p>
    <w:p w14:paraId="54EF1B61" w14:textId="2B568FC4" w:rsidR="001C001C" w:rsidRPr="001C001C" w:rsidRDefault="004311A7" w:rsidP="00495CE7">
      <w:pPr>
        <w:numPr>
          <w:ilvl w:val="0"/>
          <w:numId w:val="1"/>
        </w:numPr>
        <w:spacing w:after="0" w:line="240" w:lineRule="auto"/>
        <w:contextualSpacing/>
        <w:rPr>
          <w:rFonts w:cstheme="minorHAnsi"/>
          <w:noProof/>
          <w:sz w:val="20"/>
          <w:szCs w:val="20"/>
        </w:rPr>
      </w:pPr>
      <w:r w:rsidRPr="004311A7">
        <w:rPr>
          <w:rFonts w:cstheme="minorHAnsi"/>
          <w:noProof/>
          <w:sz w:val="20"/>
          <w:szCs w:val="20"/>
        </w:rPr>
        <w:t>Licencje Veeam</w:t>
      </w:r>
    </w:p>
    <w:p w14:paraId="6481CB58" w14:textId="77777777" w:rsidR="001C001C" w:rsidRDefault="001C001C" w:rsidP="00495CE7">
      <w:pPr>
        <w:spacing w:after="0" w:line="240" w:lineRule="auto"/>
        <w:contextualSpacing/>
        <w:rPr>
          <w:rFonts w:cstheme="minorHAnsi"/>
          <w:noProof/>
          <w:sz w:val="20"/>
          <w:szCs w:val="20"/>
        </w:rPr>
      </w:pPr>
    </w:p>
    <w:tbl>
      <w:tblPr>
        <w:tblStyle w:val="Tabela-Siatka"/>
        <w:tblW w:w="0" w:type="auto"/>
        <w:tblInd w:w="-284"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4531"/>
        <w:gridCol w:w="4531"/>
        <w:gridCol w:w="14"/>
      </w:tblGrid>
      <w:tr w:rsidR="001C001C" w14:paraId="1D915464" w14:textId="77777777" w:rsidTr="002E0392">
        <w:trPr>
          <w:trHeight w:val="100"/>
        </w:trPr>
        <w:tc>
          <w:tcPr>
            <w:tcW w:w="4531" w:type="dxa"/>
            <w:tcBorders>
              <w:left w:val="single" w:sz="4" w:space="0" w:color="auto"/>
              <w:right w:val="single" w:sz="4" w:space="0" w:color="auto"/>
            </w:tcBorders>
          </w:tcPr>
          <w:p w14:paraId="5F90D85F" w14:textId="77777777" w:rsidR="001C001C" w:rsidRDefault="001C001C" w:rsidP="00495CE7">
            <w:pPr>
              <w:jc w:val="center"/>
              <w:rPr>
                <w:rFonts w:cstheme="minorHAnsi"/>
                <w:noProof/>
                <w:sz w:val="20"/>
                <w:szCs w:val="20"/>
              </w:rPr>
            </w:pPr>
            <w:r>
              <w:rPr>
                <w:rFonts w:cstheme="minorHAnsi"/>
                <w:noProof/>
                <w:sz w:val="20"/>
                <w:szCs w:val="20"/>
              </w:rPr>
              <w:t>Charakterystyka</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2C9AA26" w14:textId="77777777" w:rsidR="001C001C" w:rsidRDefault="001C001C" w:rsidP="00495CE7">
            <w:pPr>
              <w:rPr>
                <w:rFonts w:cstheme="minorHAnsi"/>
                <w:noProof/>
                <w:sz w:val="20"/>
                <w:szCs w:val="20"/>
              </w:rPr>
            </w:pPr>
            <w:r>
              <w:rPr>
                <w:rFonts w:cstheme="minorHAnsi"/>
                <w:noProof/>
                <w:sz w:val="20"/>
                <w:szCs w:val="20"/>
              </w:rPr>
              <w:t>Oświadczenie Wykonawcy (TAK/NIE)</w:t>
            </w:r>
          </w:p>
        </w:tc>
      </w:tr>
      <w:tr w:rsidR="001C001C" w14:paraId="527FDA25" w14:textId="77777777" w:rsidTr="002E039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Pr>
        <w:tc>
          <w:tcPr>
            <w:tcW w:w="4531" w:type="dxa"/>
          </w:tcPr>
          <w:p w14:paraId="6B5F38F9" w14:textId="0FA114CB" w:rsidR="001C001C" w:rsidRDefault="001C001C" w:rsidP="00495CE7">
            <w:pPr>
              <w:jc w:val="both"/>
              <w:rPr>
                <w:rFonts w:cstheme="minorHAnsi"/>
                <w:noProof/>
                <w:sz w:val="20"/>
                <w:szCs w:val="20"/>
              </w:rPr>
            </w:pPr>
            <w:r>
              <w:rPr>
                <w:rFonts w:cstheme="minorHAnsi"/>
                <w:noProof/>
                <w:sz w:val="20"/>
                <w:szCs w:val="20"/>
                <w:lang w:val="pl-PL"/>
              </w:rPr>
              <w:t>L</w:t>
            </w:r>
            <w:r w:rsidRPr="004311A7">
              <w:rPr>
                <w:rFonts w:cstheme="minorHAnsi"/>
                <w:noProof/>
                <w:sz w:val="20"/>
                <w:szCs w:val="20"/>
                <w:lang w:val="pl-PL"/>
              </w:rPr>
              <w:t>icencj</w:t>
            </w:r>
            <w:r>
              <w:rPr>
                <w:rFonts w:cstheme="minorHAnsi"/>
                <w:noProof/>
                <w:sz w:val="20"/>
                <w:szCs w:val="20"/>
                <w:lang w:val="pl-PL"/>
              </w:rPr>
              <w:t>e</w:t>
            </w:r>
            <w:r w:rsidRPr="004311A7">
              <w:rPr>
                <w:rFonts w:cstheme="minorHAnsi"/>
                <w:noProof/>
                <w:sz w:val="20"/>
                <w:szCs w:val="20"/>
                <w:lang w:val="pl-PL"/>
              </w:rPr>
              <w:t xml:space="preserve"> </w:t>
            </w:r>
            <w:r>
              <w:rPr>
                <w:rFonts w:cstheme="minorHAnsi"/>
                <w:noProof/>
                <w:sz w:val="20"/>
                <w:szCs w:val="20"/>
                <w:lang w:val="pl-PL"/>
              </w:rPr>
              <w:t xml:space="preserve">na </w:t>
            </w:r>
            <w:r w:rsidRPr="004311A7">
              <w:rPr>
                <w:rFonts w:cstheme="minorHAnsi"/>
                <w:noProof/>
                <w:sz w:val="20"/>
                <w:szCs w:val="20"/>
                <w:lang w:val="pl-PL"/>
              </w:rPr>
              <w:t>oprogramowanie Veeam Availability Suite Enterprise wraz z aktualnym suportem</w:t>
            </w:r>
            <w:r>
              <w:rPr>
                <w:rFonts w:cstheme="minorHAnsi"/>
                <w:noProof/>
                <w:sz w:val="20"/>
                <w:szCs w:val="20"/>
                <w:lang w:val="pl-PL"/>
              </w:rPr>
              <w:t xml:space="preserve"> </w:t>
            </w:r>
            <w:r w:rsidRPr="004311A7">
              <w:rPr>
                <w:rFonts w:cstheme="minorHAnsi"/>
                <w:noProof/>
                <w:sz w:val="20"/>
                <w:szCs w:val="20"/>
                <w:lang w:val="pl-PL"/>
              </w:rPr>
              <w:t>możliwiające podłączenie dodatkowych 4 serwerów z pkt. 1</w:t>
            </w:r>
          </w:p>
        </w:tc>
        <w:tc>
          <w:tcPr>
            <w:tcW w:w="4531" w:type="dxa"/>
          </w:tcPr>
          <w:p w14:paraId="3F198E96" w14:textId="77777777" w:rsidR="001C001C" w:rsidRDefault="001C001C" w:rsidP="00495CE7">
            <w:pPr>
              <w:jc w:val="both"/>
              <w:rPr>
                <w:rFonts w:cstheme="minorHAnsi"/>
                <w:noProof/>
                <w:sz w:val="20"/>
                <w:szCs w:val="20"/>
              </w:rPr>
            </w:pPr>
          </w:p>
        </w:tc>
      </w:tr>
      <w:tr w:rsidR="001C001C" w14:paraId="396A8B77" w14:textId="77777777" w:rsidTr="002E039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Pr>
        <w:tc>
          <w:tcPr>
            <w:tcW w:w="4531" w:type="dxa"/>
          </w:tcPr>
          <w:p w14:paraId="0DE0AC7D" w14:textId="77777777" w:rsidR="001C001C" w:rsidRPr="004311A7" w:rsidRDefault="001C001C" w:rsidP="00495CE7">
            <w:pPr>
              <w:jc w:val="both"/>
              <w:rPr>
                <w:rFonts w:cstheme="minorHAnsi"/>
                <w:noProof/>
                <w:sz w:val="20"/>
                <w:szCs w:val="20"/>
              </w:rPr>
            </w:pPr>
            <w:r w:rsidRPr="004311A7">
              <w:rPr>
                <w:rFonts w:cstheme="minorHAnsi"/>
                <w:noProof/>
                <w:sz w:val="20"/>
                <w:szCs w:val="20"/>
                <w:lang w:val="pl-PL"/>
              </w:rPr>
              <w:lastRenderedPageBreak/>
              <w:t>Wszystkie serwery (te posiadane przez Zamawiającego jak również nowo kupowane) objęte docelową licencją muszą być zarządzane z jednej wspólnej konsoli</w:t>
            </w:r>
          </w:p>
        </w:tc>
        <w:tc>
          <w:tcPr>
            <w:tcW w:w="4531" w:type="dxa"/>
          </w:tcPr>
          <w:p w14:paraId="7F45F23A" w14:textId="77777777" w:rsidR="001C001C" w:rsidRDefault="001C001C" w:rsidP="00495CE7">
            <w:pPr>
              <w:jc w:val="both"/>
              <w:rPr>
                <w:rFonts w:cstheme="minorHAnsi"/>
                <w:noProof/>
                <w:sz w:val="20"/>
                <w:szCs w:val="20"/>
              </w:rPr>
            </w:pPr>
          </w:p>
        </w:tc>
      </w:tr>
      <w:tr w:rsidR="001C001C" w14:paraId="0A04BA11" w14:textId="77777777" w:rsidTr="002E039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Pr>
        <w:tc>
          <w:tcPr>
            <w:tcW w:w="4531" w:type="dxa"/>
          </w:tcPr>
          <w:p w14:paraId="47751964" w14:textId="5285E692" w:rsidR="001C001C" w:rsidRPr="00211949" w:rsidRDefault="001C001C" w:rsidP="00495CE7">
            <w:pPr>
              <w:jc w:val="both"/>
              <w:rPr>
                <w:rFonts w:cstheme="minorHAnsi"/>
                <w:noProof/>
                <w:sz w:val="20"/>
                <w:szCs w:val="20"/>
                <w:lang w:val="pl-PL"/>
              </w:rPr>
            </w:pPr>
            <w:r w:rsidRPr="00211949">
              <w:rPr>
                <w:rFonts w:cstheme="minorHAnsi"/>
                <w:noProof/>
                <w:sz w:val="20"/>
                <w:szCs w:val="20"/>
                <w:lang w:val="pl-PL"/>
              </w:rPr>
              <w:t xml:space="preserve">Licencje nowo dostarczanego oprogramowania </w:t>
            </w:r>
            <w:r w:rsidRPr="004311A7">
              <w:rPr>
                <w:rFonts w:cstheme="minorHAnsi"/>
                <w:noProof/>
                <w:sz w:val="20"/>
                <w:szCs w:val="20"/>
                <w:lang w:val="pl-PL"/>
              </w:rPr>
              <w:t>Veeam Availability Suite Enterprise</w:t>
            </w:r>
            <w:r w:rsidRPr="00211949">
              <w:rPr>
                <w:rFonts w:cstheme="minorHAnsi"/>
                <w:noProof/>
                <w:sz w:val="20"/>
                <w:szCs w:val="20"/>
                <w:lang w:val="pl-PL"/>
              </w:rPr>
              <w:t xml:space="preserve"> mają być dostarczone wraz z suportem na min. 3 lata. </w:t>
            </w:r>
          </w:p>
          <w:p w14:paraId="725BDDE7" w14:textId="77777777" w:rsidR="001C001C" w:rsidRPr="004311A7" w:rsidRDefault="001C001C" w:rsidP="00495CE7">
            <w:pPr>
              <w:jc w:val="both"/>
              <w:rPr>
                <w:rFonts w:cstheme="minorHAnsi"/>
                <w:noProof/>
                <w:sz w:val="20"/>
                <w:szCs w:val="20"/>
              </w:rPr>
            </w:pPr>
          </w:p>
        </w:tc>
        <w:tc>
          <w:tcPr>
            <w:tcW w:w="4531" w:type="dxa"/>
          </w:tcPr>
          <w:p w14:paraId="495CD92F" w14:textId="77777777" w:rsidR="001C001C" w:rsidRDefault="001C001C" w:rsidP="00495CE7">
            <w:pPr>
              <w:jc w:val="both"/>
              <w:rPr>
                <w:rFonts w:cstheme="minorHAnsi"/>
                <w:noProof/>
                <w:sz w:val="20"/>
                <w:szCs w:val="20"/>
              </w:rPr>
            </w:pPr>
          </w:p>
        </w:tc>
      </w:tr>
    </w:tbl>
    <w:p w14:paraId="5DCA2C1E" w14:textId="77777777" w:rsidR="001C001C" w:rsidRPr="004311A7" w:rsidRDefault="001C001C" w:rsidP="00495CE7">
      <w:pPr>
        <w:spacing w:after="0" w:line="240" w:lineRule="auto"/>
        <w:contextualSpacing/>
        <w:rPr>
          <w:rFonts w:cstheme="minorHAnsi"/>
          <w:noProof/>
          <w:sz w:val="20"/>
          <w:szCs w:val="20"/>
        </w:rPr>
      </w:pPr>
    </w:p>
    <w:p w14:paraId="3437D547" w14:textId="77777777" w:rsidR="004311A7" w:rsidRPr="004311A7" w:rsidRDefault="004311A7" w:rsidP="00495CE7">
      <w:pPr>
        <w:spacing w:after="0" w:line="240" w:lineRule="auto"/>
        <w:ind w:firstLine="708"/>
        <w:jc w:val="both"/>
        <w:rPr>
          <w:rFonts w:cstheme="minorHAnsi"/>
          <w:noProof/>
          <w:sz w:val="20"/>
          <w:szCs w:val="20"/>
        </w:rPr>
      </w:pPr>
    </w:p>
    <w:p w14:paraId="5CFDCF7F" w14:textId="1A16FBC2" w:rsidR="004311A7" w:rsidRPr="004311A7" w:rsidRDefault="004311A7" w:rsidP="00495CE7">
      <w:pPr>
        <w:numPr>
          <w:ilvl w:val="0"/>
          <w:numId w:val="1"/>
        </w:numPr>
        <w:spacing w:after="0" w:line="240" w:lineRule="auto"/>
        <w:contextualSpacing/>
        <w:jc w:val="both"/>
        <w:rPr>
          <w:rFonts w:cstheme="minorHAnsi"/>
          <w:noProof/>
          <w:sz w:val="20"/>
          <w:szCs w:val="20"/>
        </w:rPr>
      </w:pPr>
      <w:r w:rsidRPr="004311A7">
        <w:rPr>
          <w:rFonts w:cstheme="minorHAnsi"/>
          <w:noProof/>
          <w:sz w:val="20"/>
          <w:szCs w:val="20"/>
        </w:rPr>
        <w:t>Zasilacz awaryjny UPS – 2 szt.</w:t>
      </w:r>
      <w:r w:rsidR="0008127A">
        <w:rPr>
          <w:rFonts w:cstheme="minorHAnsi"/>
          <w:noProof/>
          <w:sz w:val="20"/>
          <w:szCs w:val="20"/>
        </w:rPr>
        <w:t xml:space="preserve">- </w:t>
      </w:r>
      <w:r w:rsidR="00B8362C" w:rsidRPr="00B8362C">
        <w:rPr>
          <w:rFonts w:cstheme="minorHAnsi"/>
          <w:noProof/>
          <w:sz w:val="20"/>
          <w:szCs w:val="20"/>
        </w:rPr>
        <w:t xml:space="preserve">………………………………………………………………………………………………………. </w:t>
      </w:r>
      <w:r w:rsidR="00211949" w:rsidRPr="00211949">
        <w:rPr>
          <w:rFonts w:cstheme="minorHAnsi"/>
          <w:noProof/>
          <w:sz w:val="20"/>
          <w:szCs w:val="20"/>
          <w:vertAlign w:val="superscript"/>
        </w:rPr>
        <w:footnoteReference w:id="8"/>
      </w:r>
    </w:p>
    <w:p w14:paraId="100E18A7" w14:textId="77777777" w:rsidR="004311A7" w:rsidRPr="004311A7" w:rsidRDefault="004311A7" w:rsidP="00495CE7">
      <w:pPr>
        <w:spacing w:after="0" w:line="240" w:lineRule="auto"/>
        <w:jc w:val="both"/>
        <w:rPr>
          <w:rFonts w:cstheme="minorHAnsi"/>
          <w:noProof/>
          <w:sz w:val="20"/>
          <w:szCs w:val="20"/>
        </w:rPr>
      </w:pPr>
    </w:p>
    <w:p w14:paraId="7A5FDBCD" w14:textId="77777777" w:rsidR="004311A7" w:rsidRPr="004311A7" w:rsidRDefault="004311A7" w:rsidP="00495CE7">
      <w:pPr>
        <w:spacing w:after="0" w:line="240" w:lineRule="auto"/>
        <w:jc w:val="both"/>
        <w:rPr>
          <w:rFonts w:cstheme="minorHAnsi"/>
          <w:noProof/>
          <w:sz w:val="20"/>
          <w:szCs w:val="20"/>
        </w:rPr>
      </w:pPr>
    </w:p>
    <w:p w14:paraId="4A804E6B" w14:textId="77777777" w:rsidR="004311A7" w:rsidRPr="004311A7" w:rsidRDefault="004311A7" w:rsidP="00495CE7">
      <w:pPr>
        <w:widowControl w:val="0"/>
        <w:suppressAutoHyphens/>
        <w:spacing w:after="0" w:line="240" w:lineRule="auto"/>
        <w:rPr>
          <w:rFonts w:cstheme="minorHAnsi"/>
          <w:b/>
          <w:bCs/>
          <w:noProof/>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693"/>
        <w:gridCol w:w="3948"/>
      </w:tblGrid>
      <w:tr w:rsidR="00213EBC" w:rsidRPr="004311A7" w14:paraId="495F661E" w14:textId="439430C5" w:rsidTr="00213EBC">
        <w:tc>
          <w:tcPr>
            <w:tcW w:w="1859" w:type="dxa"/>
            <w:tcBorders>
              <w:top w:val="single" w:sz="4" w:space="0" w:color="auto"/>
              <w:left w:val="single" w:sz="4" w:space="0" w:color="auto"/>
              <w:bottom w:val="single" w:sz="4" w:space="0" w:color="auto"/>
              <w:right w:val="single" w:sz="4" w:space="0" w:color="auto"/>
            </w:tcBorders>
            <w:vAlign w:val="center"/>
            <w:hideMark/>
          </w:tcPr>
          <w:p w14:paraId="374D3DF5" w14:textId="77777777" w:rsidR="00213EBC" w:rsidRPr="004311A7" w:rsidRDefault="00213EBC" w:rsidP="00495CE7">
            <w:pPr>
              <w:spacing w:after="0" w:line="240" w:lineRule="auto"/>
              <w:jc w:val="center"/>
              <w:textAlignment w:val="baseline"/>
              <w:rPr>
                <w:rFonts w:cstheme="minorHAnsi"/>
                <w:noProof/>
                <w:sz w:val="20"/>
                <w:szCs w:val="20"/>
              </w:rPr>
            </w:pPr>
            <w:r w:rsidRPr="004311A7">
              <w:rPr>
                <w:rFonts w:cstheme="minorHAnsi"/>
                <w:b/>
                <w:bCs/>
                <w:noProof/>
                <w:sz w:val="20"/>
                <w:szCs w:val="20"/>
              </w:rPr>
              <w:t>Parametr</w:t>
            </w:r>
            <w:r w:rsidRPr="004311A7">
              <w:rPr>
                <w:rFonts w:cstheme="minorHAnsi"/>
                <w:noProof/>
                <w:sz w:val="20"/>
                <w:szCs w:val="20"/>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4EA6BD" w14:textId="77777777" w:rsidR="00213EBC" w:rsidRPr="004311A7" w:rsidRDefault="00213EBC" w:rsidP="00495CE7">
            <w:pPr>
              <w:spacing w:after="0" w:line="240" w:lineRule="auto"/>
              <w:jc w:val="center"/>
              <w:textAlignment w:val="baseline"/>
              <w:rPr>
                <w:rFonts w:cstheme="minorHAnsi"/>
                <w:noProof/>
                <w:sz w:val="20"/>
                <w:szCs w:val="20"/>
              </w:rPr>
            </w:pPr>
            <w:r w:rsidRPr="004311A7">
              <w:rPr>
                <w:rFonts w:cstheme="minorHAnsi"/>
                <w:b/>
                <w:bCs/>
                <w:noProof/>
                <w:sz w:val="20"/>
                <w:szCs w:val="20"/>
              </w:rPr>
              <w:t>Charakterystyka (wymagania minimalne)</w:t>
            </w:r>
            <w:r w:rsidRPr="004311A7">
              <w:rPr>
                <w:rFonts w:cstheme="minorHAnsi"/>
                <w:noProof/>
                <w:sz w:val="20"/>
                <w:szCs w:val="20"/>
              </w:rPr>
              <w:t> </w:t>
            </w:r>
          </w:p>
        </w:tc>
        <w:tc>
          <w:tcPr>
            <w:tcW w:w="3948" w:type="dxa"/>
            <w:tcBorders>
              <w:top w:val="single" w:sz="4" w:space="0" w:color="auto"/>
              <w:left w:val="single" w:sz="4" w:space="0" w:color="auto"/>
              <w:bottom w:val="single" w:sz="4" w:space="0" w:color="auto"/>
              <w:right w:val="single" w:sz="4" w:space="0" w:color="auto"/>
            </w:tcBorders>
          </w:tcPr>
          <w:p w14:paraId="66267FF0" w14:textId="406DFF03" w:rsidR="00213EBC" w:rsidRPr="004311A7" w:rsidRDefault="00213EBC" w:rsidP="00495CE7">
            <w:pPr>
              <w:spacing w:after="0" w:line="240" w:lineRule="auto"/>
              <w:jc w:val="center"/>
              <w:textAlignment w:val="baseline"/>
              <w:rPr>
                <w:rFonts w:cstheme="minorHAnsi"/>
                <w:b/>
                <w:bCs/>
                <w:noProof/>
                <w:sz w:val="20"/>
                <w:szCs w:val="20"/>
              </w:rPr>
            </w:pPr>
            <w:r w:rsidRPr="00213EBC">
              <w:rPr>
                <w:rFonts w:eastAsia="Times New Roman" w:cstheme="minorHAnsi"/>
                <w:b/>
                <w:bCs/>
                <w:noProof/>
                <w:sz w:val="20"/>
                <w:szCs w:val="20"/>
              </w:rPr>
              <w:t>Nazwa/opis/parametry  oferowanego produktu potwierdzające wymagania Zamawiającego</w:t>
            </w:r>
          </w:p>
        </w:tc>
      </w:tr>
      <w:tr w:rsidR="00213EBC" w:rsidRPr="004311A7" w14:paraId="53296906" w14:textId="0967A5D6" w:rsidTr="00213EBC">
        <w:tc>
          <w:tcPr>
            <w:tcW w:w="1859" w:type="dxa"/>
            <w:tcBorders>
              <w:top w:val="single" w:sz="4" w:space="0" w:color="auto"/>
              <w:left w:val="single" w:sz="4" w:space="0" w:color="auto"/>
              <w:bottom w:val="single" w:sz="4" w:space="0" w:color="auto"/>
              <w:right w:val="single" w:sz="4" w:space="0" w:color="auto"/>
            </w:tcBorders>
            <w:hideMark/>
          </w:tcPr>
          <w:p w14:paraId="6BDD7559"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Typ</w:t>
            </w:r>
          </w:p>
        </w:tc>
        <w:tc>
          <w:tcPr>
            <w:tcW w:w="2693" w:type="dxa"/>
            <w:tcBorders>
              <w:top w:val="single" w:sz="4" w:space="0" w:color="auto"/>
              <w:left w:val="single" w:sz="4" w:space="0" w:color="auto"/>
              <w:bottom w:val="single" w:sz="4" w:space="0" w:color="auto"/>
              <w:right w:val="single" w:sz="4" w:space="0" w:color="auto"/>
            </w:tcBorders>
            <w:hideMark/>
          </w:tcPr>
          <w:p w14:paraId="29EBB91D"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sz w:val="20"/>
                <w:szCs w:val="20"/>
                <w:lang w:eastAsia="pl-PL"/>
              </w:rPr>
              <w:t>UPS z dodatkowymi modułami bateryjnymi</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21868043" w14:textId="77777777" w:rsidR="00213EBC" w:rsidRPr="004311A7" w:rsidRDefault="00213EBC" w:rsidP="00495CE7">
            <w:pPr>
              <w:spacing w:after="0" w:line="240" w:lineRule="auto"/>
              <w:rPr>
                <w:rFonts w:eastAsia="Times New Roman" w:cstheme="minorHAnsi"/>
                <w:noProof/>
                <w:sz w:val="20"/>
                <w:szCs w:val="20"/>
                <w:lang w:eastAsia="pl-PL"/>
              </w:rPr>
            </w:pPr>
          </w:p>
        </w:tc>
      </w:tr>
      <w:tr w:rsidR="00213EBC" w:rsidRPr="004311A7" w14:paraId="4B6E2503" w14:textId="2451F6CA" w:rsidTr="00213EBC">
        <w:tc>
          <w:tcPr>
            <w:tcW w:w="1859" w:type="dxa"/>
            <w:tcBorders>
              <w:top w:val="single" w:sz="4" w:space="0" w:color="auto"/>
              <w:left w:val="single" w:sz="4" w:space="0" w:color="auto"/>
              <w:bottom w:val="single" w:sz="4" w:space="0" w:color="auto"/>
              <w:right w:val="single" w:sz="4" w:space="0" w:color="auto"/>
            </w:tcBorders>
          </w:tcPr>
          <w:p w14:paraId="76AEDCB3"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Topologia</w:t>
            </w:r>
          </w:p>
        </w:tc>
        <w:tc>
          <w:tcPr>
            <w:tcW w:w="2693" w:type="dxa"/>
            <w:tcBorders>
              <w:top w:val="single" w:sz="4" w:space="0" w:color="auto"/>
              <w:left w:val="single" w:sz="4" w:space="0" w:color="auto"/>
              <w:bottom w:val="single" w:sz="4" w:space="0" w:color="auto"/>
              <w:right w:val="single" w:sz="4" w:space="0" w:color="auto"/>
            </w:tcBorders>
          </w:tcPr>
          <w:p w14:paraId="2D55B0D8"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Online</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72C23F25"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3AD0F439" w14:textId="6FA85884" w:rsidTr="00213EBC">
        <w:tc>
          <w:tcPr>
            <w:tcW w:w="1859" w:type="dxa"/>
            <w:tcBorders>
              <w:top w:val="single" w:sz="4" w:space="0" w:color="auto"/>
              <w:left w:val="single" w:sz="4" w:space="0" w:color="auto"/>
              <w:bottom w:val="single" w:sz="4" w:space="0" w:color="auto"/>
              <w:right w:val="single" w:sz="4" w:space="0" w:color="auto"/>
            </w:tcBorders>
            <w:hideMark/>
          </w:tcPr>
          <w:p w14:paraId="5B8EB60F"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Moc wyjściowa</w:t>
            </w:r>
          </w:p>
        </w:tc>
        <w:tc>
          <w:tcPr>
            <w:tcW w:w="2693" w:type="dxa"/>
            <w:tcBorders>
              <w:top w:val="single" w:sz="4" w:space="0" w:color="auto"/>
              <w:left w:val="single" w:sz="4" w:space="0" w:color="auto"/>
              <w:bottom w:val="single" w:sz="4" w:space="0" w:color="auto"/>
              <w:right w:val="single" w:sz="4" w:space="0" w:color="auto"/>
            </w:tcBorders>
            <w:hideMark/>
          </w:tcPr>
          <w:p w14:paraId="0CEB52B7"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Min. 6000VA/6000W</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347C4DD9"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47CF2150" w14:textId="6F2F9785" w:rsidTr="00213EBC">
        <w:tc>
          <w:tcPr>
            <w:tcW w:w="1859" w:type="dxa"/>
            <w:tcBorders>
              <w:top w:val="single" w:sz="4" w:space="0" w:color="auto"/>
              <w:left w:val="single" w:sz="4" w:space="0" w:color="auto"/>
              <w:bottom w:val="single" w:sz="4" w:space="0" w:color="auto"/>
              <w:right w:val="single" w:sz="4" w:space="0" w:color="auto"/>
            </w:tcBorders>
            <w:hideMark/>
          </w:tcPr>
          <w:p w14:paraId="7D35FBF4"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Nominalne napięcie wejściowe</w:t>
            </w:r>
          </w:p>
        </w:tc>
        <w:tc>
          <w:tcPr>
            <w:tcW w:w="2693" w:type="dxa"/>
            <w:tcBorders>
              <w:top w:val="single" w:sz="4" w:space="0" w:color="auto"/>
              <w:left w:val="single" w:sz="4" w:space="0" w:color="auto"/>
              <w:bottom w:val="single" w:sz="4" w:space="0" w:color="auto"/>
              <w:right w:val="single" w:sz="4" w:space="0" w:color="auto"/>
            </w:tcBorders>
            <w:hideMark/>
          </w:tcPr>
          <w:p w14:paraId="1B0FCA43"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230V</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1FD143A8"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554D66D0" w14:textId="6C951B11" w:rsidTr="00213EBC">
        <w:tc>
          <w:tcPr>
            <w:tcW w:w="1859" w:type="dxa"/>
            <w:tcBorders>
              <w:top w:val="single" w:sz="4" w:space="0" w:color="auto"/>
              <w:left w:val="single" w:sz="4" w:space="0" w:color="auto"/>
              <w:bottom w:val="single" w:sz="4" w:space="0" w:color="auto"/>
              <w:right w:val="single" w:sz="4" w:space="0" w:color="auto"/>
            </w:tcBorders>
            <w:vAlign w:val="center"/>
            <w:hideMark/>
          </w:tcPr>
          <w:p w14:paraId="703DE402"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Napięcie wyjściowe</w:t>
            </w:r>
          </w:p>
        </w:tc>
        <w:tc>
          <w:tcPr>
            <w:tcW w:w="2693" w:type="dxa"/>
            <w:tcBorders>
              <w:top w:val="single" w:sz="4" w:space="0" w:color="auto"/>
              <w:left w:val="single" w:sz="4" w:space="0" w:color="auto"/>
              <w:bottom w:val="single" w:sz="4" w:space="0" w:color="auto"/>
              <w:right w:val="single" w:sz="4" w:space="0" w:color="auto"/>
            </w:tcBorders>
            <w:hideMark/>
          </w:tcPr>
          <w:p w14:paraId="11611ACA"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230V</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0F76D5ED"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2D6746F3" w14:textId="34A24294" w:rsidTr="00213EBC">
        <w:tc>
          <w:tcPr>
            <w:tcW w:w="1859" w:type="dxa"/>
            <w:tcBorders>
              <w:top w:val="single" w:sz="4" w:space="0" w:color="auto"/>
              <w:left w:val="single" w:sz="4" w:space="0" w:color="auto"/>
              <w:bottom w:val="single" w:sz="4" w:space="0" w:color="auto"/>
              <w:right w:val="single" w:sz="4" w:space="0" w:color="auto"/>
            </w:tcBorders>
            <w:hideMark/>
          </w:tcPr>
          <w:p w14:paraId="156E1295"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cstheme="minorHAnsi"/>
                <w:noProof/>
                <w:sz w:val="20"/>
                <w:szCs w:val="20"/>
              </w:rPr>
              <w:t>Zakres napięcia wejściowego</w:t>
            </w:r>
          </w:p>
        </w:tc>
        <w:tc>
          <w:tcPr>
            <w:tcW w:w="2693" w:type="dxa"/>
            <w:tcBorders>
              <w:top w:val="single" w:sz="4" w:space="0" w:color="auto"/>
              <w:left w:val="single" w:sz="4" w:space="0" w:color="auto"/>
              <w:bottom w:val="single" w:sz="4" w:space="0" w:color="auto"/>
              <w:right w:val="single" w:sz="4" w:space="0" w:color="auto"/>
            </w:tcBorders>
            <w:hideMark/>
          </w:tcPr>
          <w:p w14:paraId="3ACB8983"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120V~280V</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6EB26D52" w14:textId="77777777" w:rsidR="00213EBC" w:rsidRPr="004311A7" w:rsidRDefault="00213EBC" w:rsidP="00495CE7">
            <w:pPr>
              <w:spacing w:after="0" w:line="240" w:lineRule="auto"/>
              <w:rPr>
                <w:rFonts w:cstheme="minorHAnsi"/>
                <w:noProof/>
                <w:sz w:val="20"/>
                <w:szCs w:val="20"/>
              </w:rPr>
            </w:pPr>
          </w:p>
        </w:tc>
      </w:tr>
      <w:tr w:rsidR="00213EBC" w:rsidRPr="004311A7" w14:paraId="4520AF64" w14:textId="01F9B7AC" w:rsidTr="00213EBC">
        <w:tc>
          <w:tcPr>
            <w:tcW w:w="1859" w:type="dxa"/>
            <w:tcBorders>
              <w:top w:val="single" w:sz="4" w:space="0" w:color="auto"/>
              <w:left w:val="single" w:sz="4" w:space="0" w:color="auto"/>
              <w:bottom w:val="single" w:sz="4" w:space="0" w:color="auto"/>
              <w:right w:val="single" w:sz="4" w:space="0" w:color="auto"/>
            </w:tcBorders>
          </w:tcPr>
          <w:p w14:paraId="6E19A261"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Zakres częstotliwości wejściowej</w:t>
            </w:r>
          </w:p>
        </w:tc>
        <w:tc>
          <w:tcPr>
            <w:tcW w:w="2693" w:type="dxa"/>
            <w:tcBorders>
              <w:top w:val="single" w:sz="4" w:space="0" w:color="auto"/>
              <w:left w:val="single" w:sz="4" w:space="0" w:color="auto"/>
              <w:bottom w:val="single" w:sz="4" w:space="0" w:color="auto"/>
              <w:right w:val="single" w:sz="4" w:space="0" w:color="auto"/>
            </w:tcBorders>
          </w:tcPr>
          <w:p w14:paraId="687755BA"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40Hz - 70Hz</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2B0E2481" w14:textId="77777777" w:rsidR="00213EBC" w:rsidRPr="004311A7" w:rsidRDefault="00213EBC" w:rsidP="00495CE7">
            <w:pPr>
              <w:spacing w:after="0" w:line="240" w:lineRule="auto"/>
              <w:rPr>
                <w:rFonts w:cstheme="minorHAnsi"/>
                <w:noProof/>
                <w:sz w:val="20"/>
                <w:szCs w:val="20"/>
              </w:rPr>
            </w:pPr>
          </w:p>
        </w:tc>
      </w:tr>
      <w:tr w:rsidR="00213EBC" w:rsidRPr="004311A7" w14:paraId="7475006C" w14:textId="1EF7426F" w:rsidTr="00213EBC">
        <w:tc>
          <w:tcPr>
            <w:tcW w:w="1859" w:type="dxa"/>
            <w:tcBorders>
              <w:top w:val="single" w:sz="4" w:space="0" w:color="auto"/>
              <w:left w:val="single" w:sz="4" w:space="0" w:color="auto"/>
              <w:bottom w:val="single" w:sz="4" w:space="0" w:color="auto"/>
              <w:right w:val="single" w:sz="4" w:space="0" w:color="auto"/>
            </w:tcBorders>
            <w:hideMark/>
          </w:tcPr>
          <w:p w14:paraId="11F55B9C"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 xml:space="preserve">Montaż </w:t>
            </w:r>
          </w:p>
        </w:tc>
        <w:tc>
          <w:tcPr>
            <w:tcW w:w="2693" w:type="dxa"/>
            <w:tcBorders>
              <w:top w:val="single" w:sz="4" w:space="0" w:color="auto"/>
              <w:left w:val="single" w:sz="4" w:space="0" w:color="auto"/>
              <w:bottom w:val="single" w:sz="4" w:space="0" w:color="auto"/>
              <w:right w:val="single" w:sz="4" w:space="0" w:color="auto"/>
            </w:tcBorders>
            <w:hideMark/>
          </w:tcPr>
          <w:p w14:paraId="0CC81FB4"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cstheme="minorHAnsi"/>
                <w:noProof/>
                <w:sz w:val="20"/>
                <w:szCs w:val="20"/>
              </w:rPr>
              <w:t>UPS do montażu w szafie RACK – należy dostarczyć dedykowane szyny montażowe</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53869129" w14:textId="77777777" w:rsidR="00213EBC" w:rsidRPr="004311A7" w:rsidRDefault="00213EBC" w:rsidP="00495CE7">
            <w:pPr>
              <w:spacing w:after="0" w:line="240" w:lineRule="auto"/>
              <w:rPr>
                <w:rFonts w:cstheme="minorHAnsi"/>
                <w:noProof/>
                <w:sz w:val="20"/>
                <w:szCs w:val="20"/>
              </w:rPr>
            </w:pPr>
          </w:p>
        </w:tc>
      </w:tr>
      <w:tr w:rsidR="00213EBC" w:rsidRPr="004311A7" w14:paraId="6CB9779E" w14:textId="6B706492" w:rsidTr="00213EBC">
        <w:tc>
          <w:tcPr>
            <w:tcW w:w="1859" w:type="dxa"/>
            <w:tcBorders>
              <w:top w:val="single" w:sz="4" w:space="0" w:color="auto"/>
              <w:left w:val="single" w:sz="4" w:space="0" w:color="auto"/>
              <w:bottom w:val="single" w:sz="4" w:space="0" w:color="auto"/>
              <w:right w:val="single" w:sz="4" w:space="0" w:color="auto"/>
            </w:tcBorders>
          </w:tcPr>
          <w:p w14:paraId="479E2CBD"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cstheme="minorHAnsi"/>
                <w:noProof/>
                <w:sz w:val="20"/>
                <w:szCs w:val="20"/>
              </w:rPr>
              <w:t>Złącza wyjściowe</w:t>
            </w:r>
          </w:p>
        </w:tc>
        <w:tc>
          <w:tcPr>
            <w:tcW w:w="2693" w:type="dxa"/>
            <w:tcBorders>
              <w:top w:val="single" w:sz="4" w:space="0" w:color="auto"/>
              <w:left w:val="single" w:sz="4" w:space="0" w:color="auto"/>
              <w:bottom w:val="single" w:sz="4" w:space="0" w:color="auto"/>
              <w:right w:val="single" w:sz="4" w:space="0" w:color="auto"/>
            </w:tcBorders>
          </w:tcPr>
          <w:p w14:paraId="1A273218"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2 x IEC C13 / Listwa zaciskowa</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630753F8" w14:textId="77777777" w:rsidR="00213EBC" w:rsidRPr="004311A7" w:rsidRDefault="00213EBC" w:rsidP="00495CE7">
            <w:pPr>
              <w:spacing w:after="0" w:line="240" w:lineRule="auto"/>
              <w:rPr>
                <w:rFonts w:cstheme="minorHAnsi"/>
                <w:noProof/>
                <w:sz w:val="20"/>
                <w:szCs w:val="20"/>
              </w:rPr>
            </w:pPr>
          </w:p>
        </w:tc>
      </w:tr>
      <w:tr w:rsidR="00213EBC" w:rsidRPr="004311A7" w14:paraId="5C066E4C" w14:textId="12CD7935" w:rsidTr="00213EBC">
        <w:tc>
          <w:tcPr>
            <w:tcW w:w="1859" w:type="dxa"/>
            <w:tcBorders>
              <w:top w:val="single" w:sz="4" w:space="0" w:color="auto"/>
              <w:left w:val="single" w:sz="4" w:space="0" w:color="auto"/>
              <w:bottom w:val="single" w:sz="4" w:space="0" w:color="auto"/>
              <w:right w:val="single" w:sz="4" w:space="0" w:color="auto"/>
            </w:tcBorders>
            <w:hideMark/>
          </w:tcPr>
          <w:p w14:paraId="222ECB62"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Wysokość pojedynczego zestawu UPS z modułem bateryjnym</w:t>
            </w:r>
          </w:p>
        </w:tc>
        <w:tc>
          <w:tcPr>
            <w:tcW w:w="2693" w:type="dxa"/>
            <w:tcBorders>
              <w:top w:val="single" w:sz="4" w:space="0" w:color="auto"/>
              <w:left w:val="single" w:sz="4" w:space="0" w:color="auto"/>
              <w:bottom w:val="single" w:sz="4" w:space="0" w:color="auto"/>
              <w:right w:val="single" w:sz="4" w:space="0" w:color="auto"/>
            </w:tcBorders>
            <w:hideMark/>
          </w:tcPr>
          <w:p w14:paraId="783D2020"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Max 5U</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0438A66C" w14:textId="77777777" w:rsidR="00213EBC" w:rsidRPr="004311A7" w:rsidRDefault="00213EBC" w:rsidP="00495CE7">
            <w:pPr>
              <w:spacing w:after="0" w:line="240" w:lineRule="auto"/>
              <w:rPr>
                <w:rFonts w:cstheme="minorHAnsi"/>
                <w:noProof/>
                <w:sz w:val="20"/>
                <w:szCs w:val="20"/>
              </w:rPr>
            </w:pPr>
          </w:p>
        </w:tc>
      </w:tr>
      <w:tr w:rsidR="00213EBC" w:rsidRPr="004311A7" w14:paraId="631D4D95" w14:textId="40CE73E8" w:rsidTr="00213EBC">
        <w:tc>
          <w:tcPr>
            <w:tcW w:w="1859" w:type="dxa"/>
            <w:tcBorders>
              <w:top w:val="single" w:sz="4" w:space="0" w:color="auto"/>
              <w:left w:val="single" w:sz="4" w:space="0" w:color="auto"/>
              <w:bottom w:val="single" w:sz="4" w:space="0" w:color="auto"/>
              <w:right w:val="single" w:sz="4" w:space="0" w:color="auto"/>
            </w:tcBorders>
            <w:hideMark/>
          </w:tcPr>
          <w:p w14:paraId="7DC2516B"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 xml:space="preserve">Karty komunikacyjne </w:t>
            </w:r>
          </w:p>
        </w:tc>
        <w:tc>
          <w:tcPr>
            <w:tcW w:w="2693" w:type="dxa"/>
            <w:tcBorders>
              <w:top w:val="single" w:sz="4" w:space="0" w:color="auto"/>
              <w:left w:val="single" w:sz="4" w:space="0" w:color="auto"/>
              <w:bottom w:val="single" w:sz="4" w:space="0" w:color="auto"/>
              <w:right w:val="single" w:sz="4" w:space="0" w:color="auto"/>
            </w:tcBorders>
            <w:hideMark/>
          </w:tcPr>
          <w:p w14:paraId="22BA60B9"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Karta SNMP</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3DAD2B99" w14:textId="77777777" w:rsidR="00213EBC" w:rsidRPr="004311A7" w:rsidRDefault="00213EBC" w:rsidP="00495CE7">
            <w:pPr>
              <w:spacing w:after="0" w:line="240" w:lineRule="auto"/>
              <w:rPr>
                <w:rFonts w:cstheme="minorHAnsi"/>
                <w:noProof/>
                <w:sz w:val="20"/>
                <w:szCs w:val="20"/>
              </w:rPr>
            </w:pPr>
          </w:p>
        </w:tc>
      </w:tr>
      <w:tr w:rsidR="00213EBC" w:rsidRPr="004311A7" w14:paraId="39793587" w14:textId="23C90ADB" w:rsidTr="00213EBC">
        <w:tc>
          <w:tcPr>
            <w:tcW w:w="1859" w:type="dxa"/>
            <w:tcBorders>
              <w:top w:val="single" w:sz="4" w:space="0" w:color="auto"/>
              <w:left w:val="single" w:sz="4" w:space="0" w:color="auto"/>
              <w:bottom w:val="single" w:sz="4" w:space="0" w:color="auto"/>
              <w:right w:val="single" w:sz="4" w:space="0" w:color="auto"/>
            </w:tcBorders>
            <w:vAlign w:val="center"/>
          </w:tcPr>
          <w:p w14:paraId="763625B1"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SimSun" w:cstheme="minorHAnsi"/>
                <w:noProof/>
                <w:kern w:val="2"/>
                <w:sz w:val="20"/>
                <w:szCs w:val="20"/>
                <w:lang w:eastAsia="zh-CN" w:bidi="hi-IN"/>
              </w:rPr>
              <w:t>Czujniki środowiskowe</w:t>
            </w:r>
          </w:p>
        </w:tc>
        <w:tc>
          <w:tcPr>
            <w:tcW w:w="2693" w:type="dxa"/>
            <w:tcBorders>
              <w:top w:val="single" w:sz="4" w:space="0" w:color="auto"/>
              <w:left w:val="single" w:sz="4" w:space="0" w:color="auto"/>
              <w:bottom w:val="single" w:sz="4" w:space="0" w:color="auto"/>
              <w:right w:val="single" w:sz="4" w:space="0" w:color="auto"/>
            </w:tcBorders>
          </w:tcPr>
          <w:p w14:paraId="1650EBF8"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Czujnik temperatury i wilgotności</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1EE3AB5C" w14:textId="77777777" w:rsidR="00213EBC" w:rsidRPr="004311A7" w:rsidRDefault="00213EBC" w:rsidP="00495CE7">
            <w:pPr>
              <w:spacing w:after="0" w:line="240" w:lineRule="auto"/>
              <w:rPr>
                <w:rFonts w:cstheme="minorHAnsi"/>
                <w:noProof/>
                <w:sz w:val="20"/>
                <w:szCs w:val="20"/>
              </w:rPr>
            </w:pPr>
          </w:p>
        </w:tc>
      </w:tr>
      <w:tr w:rsidR="00213EBC" w:rsidRPr="004311A7" w14:paraId="3B2E0778" w14:textId="3784D676" w:rsidTr="00213EBC">
        <w:tc>
          <w:tcPr>
            <w:tcW w:w="1859" w:type="dxa"/>
            <w:tcBorders>
              <w:top w:val="single" w:sz="4" w:space="0" w:color="auto"/>
              <w:left w:val="single" w:sz="4" w:space="0" w:color="auto"/>
              <w:bottom w:val="single" w:sz="4" w:space="0" w:color="auto"/>
              <w:right w:val="single" w:sz="4" w:space="0" w:color="auto"/>
            </w:tcBorders>
            <w:vAlign w:val="center"/>
          </w:tcPr>
          <w:p w14:paraId="7A074ADD"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SimSun" w:cstheme="minorHAnsi"/>
                <w:noProof/>
                <w:kern w:val="2"/>
                <w:sz w:val="20"/>
                <w:szCs w:val="20"/>
                <w:lang w:eastAsia="zh-CN" w:bidi="hi-IN"/>
              </w:rPr>
              <w:t xml:space="preserve">Wbudowana ładowarka </w:t>
            </w:r>
          </w:p>
        </w:tc>
        <w:tc>
          <w:tcPr>
            <w:tcW w:w="2693" w:type="dxa"/>
            <w:tcBorders>
              <w:top w:val="single" w:sz="4" w:space="0" w:color="auto"/>
              <w:left w:val="single" w:sz="4" w:space="0" w:color="auto"/>
              <w:bottom w:val="single" w:sz="4" w:space="0" w:color="auto"/>
              <w:right w:val="single" w:sz="4" w:space="0" w:color="auto"/>
            </w:tcBorders>
          </w:tcPr>
          <w:p w14:paraId="04D003CA"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12A</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50C8AF1A" w14:textId="77777777" w:rsidR="00213EBC" w:rsidRPr="004311A7" w:rsidRDefault="00213EBC" w:rsidP="00495CE7">
            <w:pPr>
              <w:spacing w:after="0" w:line="240" w:lineRule="auto"/>
              <w:rPr>
                <w:rFonts w:cstheme="minorHAnsi"/>
                <w:noProof/>
                <w:sz w:val="20"/>
                <w:szCs w:val="20"/>
              </w:rPr>
            </w:pPr>
          </w:p>
        </w:tc>
      </w:tr>
      <w:tr w:rsidR="00213EBC" w:rsidRPr="004311A7" w14:paraId="6B685443" w14:textId="4D6685B5" w:rsidTr="00213EBC">
        <w:tc>
          <w:tcPr>
            <w:tcW w:w="1859" w:type="dxa"/>
            <w:tcBorders>
              <w:top w:val="single" w:sz="4" w:space="0" w:color="auto"/>
              <w:left w:val="single" w:sz="4" w:space="0" w:color="auto"/>
              <w:bottom w:val="single" w:sz="4" w:space="0" w:color="auto"/>
              <w:right w:val="single" w:sz="4" w:space="0" w:color="auto"/>
            </w:tcBorders>
            <w:hideMark/>
          </w:tcPr>
          <w:p w14:paraId="6FE14B13"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Złącze wejściowe</w:t>
            </w:r>
          </w:p>
        </w:tc>
        <w:tc>
          <w:tcPr>
            <w:tcW w:w="2693" w:type="dxa"/>
            <w:tcBorders>
              <w:top w:val="single" w:sz="4" w:space="0" w:color="auto"/>
              <w:left w:val="single" w:sz="4" w:space="0" w:color="auto"/>
              <w:bottom w:val="single" w:sz="4" w:space="0" w:color="auto"/>
              <w:right w:val="single" w:sz="4" w:space="0" w:color="auto"/>
            </w:tcBorders>
            <w:hideMark/>
          </w:tcPr>
          <w:p w14:paraId="310A18DB"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1P+N+E</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134E9793"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17B993A3" w14:textId="171808DC" w:rsidTr="00213EBC">
        <w:tc>
          <w:tcPr>
            <w:tcW w:w="1859" w:type="dxa"/>
            <w:tcBorders>
              <w:top w:val="single" w:sz="4" w:space="0" w:color="auto"/>
              <w:left w:val="single" w:sz="4" w:space="0" w:color="auto"/>
              <w:bottom w:val="single" w:sz="4" w:space="0" w:color="auto"/>
              <w:right w:val="single" w:sz="4" w:space="0" w:color="auto"/>
            </w:tcBorders>
          </w:tcPr>
          <w:p w14:paraId="1C756BDA"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SimSun" w:cstheme="minorHAnsi"/>
                <w:noProof/>
                <w:kern w:val="2"/>
                <w:sz w:val="20"/>
                <w:szCs w:val="20"/>
                <w:lang w:eastAsia="zh-CN" w:bidi="hi-IN"/>
              </w:rPr>
              <w:t>Złącze EPO</w:t>
            </w:r>
          </w:p>
        </w:tc>
        <w:tc>
          <w:tcPr>
            <w:tcW w:w="2693" w:type="dxa"/>
            <w:tcBorders>
              <w:top w:val="single" w:sz="4" w:space="0" w:color="auto"/>
              <w:left w:val="single" w:sz="4" w:space="0" w:color="auto"/>
              <w:bottom w:val="single" w:sz="4" w:space="0" w:color="auto"/>
              <w:right w:val="single" w:sz="4" w:space="0" w:color="auto"/>
            </w:tcBorders>
          </w:tcPr>
          <w:p w14:paraId="5FB7580B" w14:textId="77777777" w:rsidR="00213EBC" w:rsidRPr="004311A7" w:rsidRDefault="00213EBC" w:rsidP="00495CE7">
            <w:pPr>
              <w:spacing w:after="0" w:line="240" w:lineRule="auto"/>
              <w:rPr>
                <w:rFonts w:cstheme="minorHAnsi"/>
                <w:noProof/>
                <w:sz w:val="20"/>
                <w:szCs w:val="20"/>
              </w:rPr>
            </w:pPr>
            <w:r w:rsidRPr="004311A7">
              <w:rPr>
                <w:rFonts w:cstheme="minorHAnsi"/>
                <w:noProof/>
                <w:sz w:val="20"/>
                <w:szCs w:val="20"/>
              </w:rPr>
              <w:t>TAK</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78214D2E" w14:textId="77777777" w:rsidR="00213EBC" w:rsidRPr="004311A7" w:rsidRDefault="00213EBC" w:rsidP="00495CE7">
            <w:pPr>
              <w:spacing w:after="0" w:line="240" w:lineRule="auto"/>
              <w:rPr>
                <w:rFonts w:cstheme="minorHAnsi"/>
                <w:noProof/>
                <w:sz w:val="20"/>
                <w:szCs w:val="20"/>
              </w:rPr>
            </w:pPr>
          </w:p>
        </w:tc>
      </w:tr>
      <w:tr w:rsidR="00213EBC" w:rsidRPr="004311A7" w14:paraId="4765FE02" w14:textId="1D455A6A" w:rsidTr="00213EBC">
        <w:tc>
          <w:tcPr>
            <w:tcW w:w="1859" w:type="dxa"/>
            <w:tcBorders>
              <w:top w:val="single" w:sz="4" w:space="0" w:color="auto"/>
              <w:left w:val="single" w:sz="4" w:space="0" w:color="auto"/>
              <w:bottom w:val="single" w:sz="4" w:space="0" w:color="auto"/>
              <w:right w:val="single" w:sz="4" w:space="0" w:color="auto"/>
            </w:tcBorders>
          </w:tcPr>
          <w:p w14:paraId="45618E6F"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BY PASS</w:t>
            </w:r>
          </w:p>
        </w:tc>
        <w:tc>
          <w:tcPr>
            <w:tcW w:w="2693" w:type="dxa"/>
            <w:tcBorders>
              <w:top w:val="single" w:sz="4" w:space="0" w:color="auto"/>
              <w:left w:val="single" w:sz="4" w:space="0" w:color="auto"/>
              <w:bottom w:val="single" w:sz="4" w:space="0" w:color="auto"/>
              <w:right w:val="single" w:sz="4" w:space="0" w:color="auto"/>
            </w:tcBorders>
          </w:tcPr>
          <w:p w14:paraId="4AA21755"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Dedykowany BY PASS RACK</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3E96BEE5"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578E1572" w14:textId="09810A3D" w:rsidTr="00213EBC">
        <w:tc>
          <w:tcPr>
            <w:tcW w:w="1859" w:type="dxa"/>
            <w:tcBorders>
              <w:top w:val="single" w:sz="4" w:space="0" w:color="auto"/>
              <w:left w:val="single" w:sz="4" w:space="0" w:color="auto"/>
              <w:bottom w:val="single" w:sz="4" w:space="0" w:color="auto"/>
              <w:right w:val="single" w:sz="4" w:space="0" w:color="auto"/>
            </w:tcBorders>
            <w:hideMark/>
          </w:tcPr>
          <w:p w14:paraId="2ECE5C4F"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 xml:space="preserve">Czas podtrzymywania zestawu UPS z </w:t>
            </w:r>
            <w:r w:rsidRPr="004311A7">
              <w:rPr>
                <w:rFonts w:eastAsia="Times New Roman" w:cstheme="minorHAnsi"/>
                <w:noProof/>
                <w:sz w:val="20"/>
                <w:szCs w:val="20"/>
                <w:lang w:eastAsia="pl-PL"/>
              </w:rPr>
              <w:lastRenderedPageBreak/>
              <w:t>modułem bateryjnym</w:t>
            </w:r>
          </w:p>
        </w:tc>
        <w:tc>
          <w:tcPr>
            <w:tcW w:w="2693" w:type="dxa"/>
            <w:tcBorders>
              <w:top w:val="single" w:sz="4" w:space="0" w:color="auto"/>
              <w:left w:val="single" w:sz="4" w:space="0" w:color="auto"/>
              <w:bottom w:val="single" w:sz="4" w:space="0" w:color="auto"/>
              <w:right w:val="single" w:sz="4" w:space="0" w:color="auto"/>
            </w:tcBorders>
            <w:hideMark/>
          </w:tcPr>
          <w:p w14:paraId="3DB80469"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color w:val="000000"/>
                <w:sz w:val="20"/>
                <w:szCs w:val="20"/>
                <w:lang w:eastAsia="pl-PL"/>
              </w:rPr>
              <w:lastRenderedPageBreak/>
              <w:t>czas podtrzymania przy obciążeniu 2000W min. 29 minut</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2C986D0E"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474E0C33" w14:textId="5F1EC5FE" w:rsidTr="00213EBC">
        <w:tc>
          <w:tcPr>
            <w:tcW w:w="1859" w:type="dxa"/>
            <w:tcBorders>
              <w:top w:val="single" w:sz="4" w:space="0" w:color="auto"/>
              <w:left w:val="single" w:sz="4" w:space="0" w:color="auto"/>
              <w:bottom w:val="single" w:sz="4" w:space="0" w:color="auto"/>
              <w:right w:val="single" w:sz="4" w:space="0" w:color="auto"/>
            </w:tcBorders>
            <w:vAlign w:val="center"/>
            <w:hideMark/>
          </w:tcPr>
          <w:p w14:paraId="00D9A670"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Gwarancja</w:t>
            </w:r>
          </w:p>
        </w:tc>
        <w:tc>
          <w:tcPr>
            <w:tcW w:w="2693" w:type="dxa"/>
            <w:tcBorders>
              <w:top w:val="single" w:sz="4" w:space="0" w:color="auto"/>
              <w:left w:val="single" w:sz="4" w:space="0" w:color="auto"/>
              <w:bottom w:val="single" w:sz="4" w:space="0" w:color="auto"/>
              <w:right w:val="single" w:sz="4" w:space="0" w:color="auto"/>
            </w:tcBorders>
          </w:tcPr>
          <w:p w14:paraId="38D2B901"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 xml:space="preserve">UPS - 36 miesięcy </w:t>
            </w:r>
          </w:p>
          <w:p w14:paraId="07103C8D"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Akumulatory – 36 miesięcy</w:t>
            </w:r>
          </w:p>
          <w:p w14:paraId="14EF9C5B" w14:textId="77777777" w:rsidR="00213EBC" w:rsidRPr="004311A7" w:rsidRDefault="00213EBC" w:rsidP="00495CE7">
            <w:pPr>
              <w:spacing w:after="0" w:line="240" w:lineRule="auto"/>
              <w:rPr>
                <w:rFonts w:eastAsia="Times New Roman" w:cstheme="minorHAnsi"/>
                <w:noProof/>
                <w:sz w:val="20"/>
                <w:szCs w:val="20"/>
                <w:lang w:eastAsia="pl-PL"/>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024167DB" w14:textId="77777777" w:rsidR="00213EBC" w:rsidRPr="004311A7" w:rsidRDefault="00213EBC" w:rsidP="00495CE7">
            <w:pPr>
              <w:spacing w:after="0" w:line="240" w:lineRule="auto"/>
              <w:rPr>
                <w:rFonts w:eastAsia="Times New Roman" w:cstheme="minorHAnsi"/>
                <w:noProof/>
                <w:sz w:val="20"/>
                <w:szCs w:val="20"/>
                <w:lang w:eastAsia="pl-PL"/>
              </w:rPr>
            </w:pPr>
          </w:p>
        </w:tc>
      </w:tr>
      <w:tr w:rsidR="00213EBC" w:rsidRPr="004311A7" w14:paraId="590DBA6E" w14:textId="6D0E1765" w:rsidTr="00213EBC">
        <w:tc>
          <w:tcPr>
            <w:tcW w:w="1859" w:type="dxa"/>
            <w:tcBorders>
              <w:top w:val="single" w:sz="4" w:space="0" w:color="auto"/>
              <w:left w:val="single" w:sz="4" w:space="0" w:color="auto"/>
              <w:bottom w:val="single" w:sz="4" w:space="0" w:color="auto"/>
              <w:right w:val="single" w:sz="4" w:space="0" w:color="auto"/>
            </w:tcBorders>
            <w:vAlign w:val="center"/>
          </w:tcPr>
          <w:p w14:paraId="1836E2C3"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Instalacja elektryczna</w:t>
            </w:r>
          </w:p>
        </w:tc>
        <w:tc>
          <w:tcPr>
            <w:tcW w:w="2693" w:type="dxa"/>
            <w:tcBorders>
              <w:top w:val="single" w:sz="4" w:space="0" w:color="auto"/>
              <w:left w:val="single" w:sz="4" w:space="0" w:color="auto"/>
              <w:bottom w:val="single" w:sz="4" w:space="0" w:color="auto"/>
              <w:right w:val="single" w:sz="4" w:space="0" w:color="auto"/>
            </w:tcBorders>
          </w:tcPr>
          <w:p w14:paraId="0CA60B57"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Dla dostarczonych jednostek UPS zainstalowanych w zainstalowanej szafie RACK z rozdzielni elektrycznej znajdującej się w pomieszczeniu serwerowni w Warszawie, przy ul. Powsińskiej 61/63. Należy wykonać dwie linie instalacji elektrycznej zasilania i odbiorów, wraz z niezbędnymi zabezpieczeniami.</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26273F03" w14:textId="77777777" w:rsidR="00213EBC" w:rsidRPr="004311A7" w:rsidRDefault="00213EBC" w:rsidP="00495CE7">
            <w:pPr>
              <w:spacing w:after="0" w:line="240" w:lineRule="auto"/>
              <w:rPr>
                <w:rFonts w:eastAsia="Times New Roman" w:cstheme="minorHAnsi"/>
                <w:noProof/>
                <w:sz w:val="20"/>
                <w:szCs w:val="20"/>
                <w:lang w:eastAsia="pl-PL"/>
              </w:rPr>
            </w:pPr>
          </w:p>
        </w:tc>
      </w:tr>
    </w:tbl>
    <w:p w14:paraId="7EB60624" w14:textId="77777777" w:rsidR="004311A7" w:rsidRPr="004311A7" w:rsidRDefault="004311A7" w:rsidP="00495CE7">
      <w:pPr>
        <w:spacing w:after="0" w:line="240" w:lineRule="auto"/>
        <w:jc w:val="both"/>
        <w:rPr>
          <w:rFonts w:cstheme="minorHAnsi"/>
          <w:noProof/>
          <w:sz w:val="20"/>
          <w:szCs w:val="20"/>
        </w:rPr>
      </w:pPr>
    </w:p>
    <w:p w14:paraId="2816A0C5" w14:textId="77777777" w:rsidR="004311A7" w:rsidRPr="004311A7" w:rsidRDefault="004311A7" w:rsidP="00495CE7">
      <w:pPr>
        <w:numPr>
          <w:ilvl w:val="0"/>
          <w:numId w:val="1"/>
        </w:numPr>
        <w:spacing w:after="0" w:line="240" w:lineRule="auto"/>
        <w:contextualSpacing/>
        <w:jc w:val="both"/>
        <w:rPr>
          <w:rFonts w:cstheme="minorHAnsi"/>
          <w:noProof/>
          <w:sz w:val="20"/>
          <w:szCs w:val="20"/>
        </w:rPr>
      </w:pPr>
      <w:r w:rsidRPr="004311A7">
        <w:rPr>
          <w:rFonts w:cstheme="minorHAnsi"/>
          <w:noProof/>
          <w:sz w:val="20"/>
          <w:szCs w:val="20"/>
        </w:rPr>
        <w:t>Szafa Rack – 1 szt.</w:t>
      </w:r>
    </w:p>
    <w:p w14:paraId="07226BA1" w14:textId="77777777" w:rsidR="004311A7" w:rsidRPr="004311A7" w:rsidRDefault="004311A7" w:rsidP="00495CE7">
      <w:pPr>
        <w:spacing w:after="0" w:line="240" w:lineRule="auto"/>
        <w:jc w:val="both"/>
        <w:rPr>
          <w:rFonts w:cstheme="minorHAnsi"/>
          <w:noProof/>
          <w:sz w:val="20"/>
          <w:szCs w:val="20"/>
        </w:rPr>
      </w:pPr>
    </w:p>
    <w:p w14:paraId="45F52A65" w14:textId="77777777" w:rsidR="004311A7" w:rsidRPr="004311A7" w:rsidRDefault="004311A7" w:rsidP="00495CE7">
      <w:pPr>
        <w:widowControl w:val="0"/>
        <w:suppressAutoHyphens/>
        <w:spacing w:after="0" w:line="240" w:lineRule="auto"/>
        <w:rPr>
          <w:rFonts w:cstheme="minorHAnsi"/>
          <w:b/>
          <w:bCs/>
          <w:noProof/>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529"/>
        <w:gridCol w:w="4084"/>
      </w:tblGrid>
      <w:tr w:rsidR="00213EBC" w:rsidRPr="004311A7" w14:paraId="251748FD" w14:textId="5230C9D1" w:rsidTr="00213EBC">
        <w:trPr>
          <w:trHeight w:val="1332"/>
        </w:trPr>
        <w:tc>
          <w:tcPr>
            <w:tcW w:w="1887" w:type="dxa"/>
            <w:tcBorders>
              <w:top w:val="single" w:sz="4" w:space="0" w:color="auto"/>
              <w:left w:val="single" w:sz="4" w:space="0" w:color="auto"/>
              <w:bottom w:val="single" w:sz="4" w:space="0" w:color="auto"/>
              <w:right w:val="single" w:sz="4" w:space="0" w:color="auto"/>
            </w:tcBorders>
            <w:vAlign w:val="center"/>
            <w:hideMark/>
          </w:tcPr>
          <w:p w14:paraId="69684319" w14:textId="77777777" w:rsidR="00213EBC" w:rsidRPr="004311A7" w:rsidRDefault="00213EBC" w:rsidP="00495CE7">
            <w:pPr>
              <w:spacing w:after="0" w:line="240" w:lineRule="auto"/>
              <w:jc w:val="center"/>
              <w:textAlignment w:val="baseline"/>
              <w:rPr>
                <w:rFonts w:cstheme="minorHAnsi"/>
                <w:noProof/>
                <w:sz w:val="20"/>
                <w:szCs w:val="20"/>
              </w:rPr>
            </w:pPr>
            <w:r w:rsidRPr="004311A7">
              <w:rPr>
                <w:rFonts w:cstheme="minorHAnsi"/>
                <w:b/>
                <w:bCs/>
                <w:noProof/>
                <w:sz w:val="20"/>
                <w:szCs w:val="20"/>
              </w:rPr>
              <w:t>Parametr</w:t>
            </w:r>
            <w:r w:rsidRPr="004311A7">
              <w:rPr>
                <w:rFonts w:cstheme="minorHAnsi"/>
                <w:noProof/>
                <w:sz w:val="20"/>
                <w:szCs w:val="20"/>
              </w:rPr>
              <w:t> </w:t>
            </w:r>
          </w:p>
        </w:tc>
        <w:tc>
          <w:tcPr>
            <w:tcW w:w="2529" w:type="dxa"/>
            <w:tcBorders>
              <w:top w:val="single" w:sz="4" w:space="0" w:color="auto"/>
              <w:left w:val="single" w:sz="4" w:space="0" w:color="auto"/>
              <w:bottom w:val="single" w:sz="4" w:space="0" w:color="auto"/>
              <w:right w:val="single" w:sz="4" w:space="0" w:color="auto"/>
            </w:tcBorders>
            <w:vAlign w:val="center"/>
            <w:hideMark/>
          </w:tcPr>
          <w:p w14:paraId="5FE31130" w14:textId="77777777" w:rsidR="00213EBC" w:rsidRPr="004311A7" w:rsidRDefault="00213EBC" w:rsidP="00495CE7">
            <w:pPr>
              <w:spacing w:after="0" w:line="240" w:lineRule="auto"/>
              <w:jc w:val="center"/>
              <w:textAlignment w:val="baseline"/>
              <w:rPr>
                <w:rFonts w:cstheme="minorHAnsi"/>
                <w:noProof/>
                <w:sz w:val="20"/>
                <w:szCs w:val="20"/>
              </w:rPr>
            </w:pPr>
            <w:r w:rsidRPr="004311A7">
              <w:rPr>
                <w:rFonts w:cstheme="minorHAnsi"/>
                <w:b/>
                <w:bCs/>
                <w:noProof/>
                <w:sz w:val="20"/>
                <w:szCs w:val="20"/>
              </w:rPr>
              <w:t>Charakterystyka (wymagania minimalne)</w:t>
            </w:r>
            <w:r w:rsidRPr="004311A7">
              <w:rPr>
                <w:rFonts w:cstheme="minorHAnsi"/>
                <w:noProof/>
                <w:sz w:val="20"/>
                <w:szCs w:val="20"/>
              </w:rPr>
              <w:t> </w:t>
            </w:r>
          </w:p>
        </w:tc>
        <w:tc>
          <w:tcPr>
            <w:tcW w:w="4084" w:type="dxa"/>
            <w:tcBorders>
              <w:top w:val="single" w:sz="4" w:space="0" w:color="auto"/>
              <w:left w:val="single" w:sz="4" w:space="0" w:color="auto"/>
              <w:bottom w:val="single" w:sz="4" w:space="0" w:color="auto"/>
              <w:right w:val="single" w:sz="4" w:space="0" w:color="auto"/>
            </w:tcBorders>
          </w:tcPr>
          <w:p w14:paraId="7B990C7B" w14:textId="35790E67" w:rsidR="00213EBC" w:rsidRPr="004311A7" w:rsidRDefault="00213EBC" w:rsidP="00495CE7">
            <w:pPr>
              <w:spacing w:after="0" w:line="240" w:lineRule="auto"/>
              <w:jc w:val="center"/>
              <w:textAlignment w:val="baseline"/>
              <w:rPr>
                <w:rFonts w:cstheme="minorHAnsi"/>
                <w:b/>
                <w:bCs/>
                <w:noProof/>
                <w:sz w:val="20"/>
                <w:szCs w:val="20"/>
              </w:rPr>
            </w:pPr>
            <w:r w:rsidRPr="00213EBC">
              <w:rPr>
                <w:rFonts w:cstheme="minorHAnsi"/>
                <w:b/>
                <w:bCs/>
                <w:noProof/>
                <w:sz w:val="20"/>
                <w:szCs w:val="20"/>
              </w:rPr>
              <w:t>Nazwa/opis/parametry  oferowanego produktu potwierdzające wymagania Zamawiającego</w:t>
            </w:r>
          </w:p>
        </w:tc>
      </w:tr>
      <w:tr w:rsidR="00213EBC" w:rsidRPr="004311A7" w14:paraId="4997AA34" w14:textId="0C140356" w:rsidTr="00213EBC">
        <w:tc>
          <w:tcPr>
            <w:tcW w:w="1887" w:type="dxa"/>
            <w:tcBorders>
              <w:top w:val="single" w:sz="4" w:space="0" w:color="auto"/>
              <w:left w:val="single" w:sz="4" w:space="0" w:color="auto"/>
              <w:bottom w:val="single" w:sz="4" w:space="0" w:color="auto"/>
              <w:right w:val="single" w:sz="4" w:space="0" w:color="auto"/>
            </w:tcBorders>
            <w:hideMark/>
          </w:tcPr>
          <w:p w14:paraId="0957D0A1"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Wysokość</w:t>
            </w:r>
          </w:p>
        </w:tc>
        <w:tc>
          <w:tcPr>
            <w:tcW w:w="2529" w:type="dxa"/>
            <w:tcBorders>
              <w:top w:val="single" w:sz="4" w:space="0" w:color="auto"/>
              <w:left w:val="single" w:sz="4" w:space="0" w:color="auto"/>
              <w:bottom w:val="single" w:sz="4" w:space="0" w:color="auto"/>
              <w:right w:val="single" w:sz="4" w:space="0" w:color="auto"/>
            </w:tcBorders>
            <w:hideMark/>
          </w:tcPr>
          <w:p w14:paraId="08EB653E"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Min. 48U</w:t>
            </w:r>
          </w:p>
        </w:tc>
        <w:tc>
          <w:tcPr>
            <w:tcW w:w="4084" w:type="dxa"/>
            <w:tcBorders>
              <w:top w:val="single" w:sz="4" w:space="0" w:color="auto"/>
              <w:left w:val="single" w:sz="4" w:space="0" w:color="auto"/>
              <w:bottom w:val="single" w:sz="4" w:space="0" w:color="auto"/>
              <w:right w:val="single" w:sz="4" w:space="0" w:color="auto"/>
            </w:tcBorders>
          </w:tcPr>
          <w:p w14:paraId="1D8F713B"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30C799A0" w14:textId="3ED05B93" w:rsidTr="00213EBC">
        <w:tc>
          <w:tcPr>
            <w:tcW w:w="1887" w:type="dxa"/>
            <w:tcBorders>
              <w:top w:val="single" w:sz="4" w:space="0" w:color="auto"/>
              <w:left w:val="single" w:sz="4" w:space="0" w:color="auto"/>
              <w:bottom w:val="single" w:sz="4" w:space="0" w:color="auto"/>
              <w:right w:val="single" w:sz="4" w:space="0" w:color="auto"/>
            </w:tcBorders>
            <w:hideMark/>
          </w:tcPr>
          <w:p w14:paraId="5A696CF3"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Szerokość</w:t>
            </w:r>
          </w:p>
        </w:tc>
        <w:tc>
          <w:tcPr>
            <w:tcW w:w="2529" w:type="dxa"/>
            <w:tcBorders>
              <w:top w:val="single" w:sz="4" w:space="0" w:color="auto"/>
              <w:left w:val="single" w:sz="4" w:space="0" w:color="auto"/>
              <w:bottom w:val="single" w:sz="4" w:space="0" w:color="auto"/>
              <w:right w:val="single" w:sz="4" w:space="0" w:color="auto"/>
            </w:tcBorders>
            <w:hideMark/>
          </w:tcPr>
          <w:p w14:paraId="19857AE0"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600mm.</w:t>
            </w:r>
          </w:p>
        </w:tc>
        <w:tc>
          <w:tcPr>
            <w:tcW w:w="4084" w:type="dxa"/>
            <w:tcBorders>
              <w:top w:val="single" w:sz="4" w:space="0" w:color="auto"/>
              <w:left w:val="single" w:sz="4" w:space="0" w:color="auto"/>
              <w:bottom w:val="single" w:sz="4" w:space="0" w:color="auto"/>
              <w:right w:val="single" w:sz="4" w:space="0" w:color="auto"/>
            </w:tcBorders>
          </w:tcPr>
          <w:p w14:paraId="11AADEE0"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3FA31583" w14:textId="301BF31B" w:rsidTr="00213EBC">
        <w:tc>
          <w:tcPr>
            <w:tcW w:w="1887" w:type="dxa"/>
            <w:tcBorders>
              <w:top w:val="single" w:sz="4" w:space="0" w:color="auto"/>
              <w:left w:val="single" w:sz="4" w:space="0" w:color="auto"/>
              <w:bottom w:val="single" w:sz="4" w:space="0" w:color="auto"/>
              <w:right w:val="single" w:sz="4" w:space="0" w:color="auto"/>
            </w:tcBorders>
            <w:vAlign w:val="center"/>
            <w:hideMark/>
          </w:tcPr>
          <w:p w14:paraId="745D5614"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 xml:space="preserve">Głębokość </w:t>
            </w:r>
          </w:p>
        </w:tc>
        <w:tc>
          <w:tcPr>
            <w:tcW w:w="2529" w:type="dxa"/>
            <w:tcBorders>
              <w:top w:val="single" w:sz="4" w:space="0" w:color="auto"/>
              <w:left w:val="single" w:sz="4" w:space="0" w:color="auto"/>
              <w:bottom w:val="single" w:sz="4" w:space="0" w:color="auto"/>
              <w:right w:val="single" w:sz="4" w:space="0" w:color="auto"/>
            </w:tcBorders>
            <w:hideMark/>
          </w:tcPr>
          <w:p w14:paraId="3BBC3DFE"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1000mm</w:t>
            </w:r>
          </w:p>
        </w:tc>
        <w:tc>
          <w:tcPr>
            <w:tcW w:w="4084" w:type="dxa"/>
            <w:tcBorders>
              <w:top w:val="single" w:sz="4" w:space="0" w:color="auto"/>
              <w:left w:val="single" w:sz="4" w:space="0" w:color="auto"/>
              <w:bottom w:val="single" w:sz="4" w:space="0" w:color="auto"/>
              <w:right w:val="single" w:sz="4" w:space="0" w:color="auto"/>
            </w:tcBorders>
          </w:tcPr>
          <w:p w14:paraId="0413717A"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01BC49BC" w14:textId="287A2426" w:rsidTr="00213EBC">
        <w:tc>
          <w:tcPr>
            <w:tcW w:w="1887" w:type="dxa"/>
            <w:tcBorders>
              <w:top w:val="single" w:sz="4" w:space="0" w:color="auto"/>
              <w:left w:val="single" w:sz="4" w:space="0" w:color="auto"/>
              <w:bottom w:val="single" w:sz="4" w:space="0" w:color="auto"/>
              <w:right w:val="single" w:sz="4" w:space="0" w:color="auto"/>
            </w:tcBorders>
            <w:vAlign w:val="center"/>
            <w:hideMark/>
          </w:tcPr>
          <w:p w14:paraId="6E7D0D11"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 xml:space="preserve">Nośność </w:t>
            </w:r>
          </w:p>
        </w:tc>
        <w:tc>
          <w:tcPr>
            <w:tcW w:w="2529" w:type="dxa"/>
            <w:tcBorders>
              <w:top w:val="single" w:sz="4" w:space="0" w:color="auto"/>
              <w:left w:val="single" w:sz="4" w:space="0" w:color="auto"/>
              <w:bottom w:val="single" w:sz="4" w:space="0" w:color="auto"/>
              <w:right w:val="single" w:sz="4" w:space="0" w:color="auto"/>
            </w:tcBorders>
            <w:hideMark/>
          </w:tcPr>
          <w:p w14:paraId="4E6B3425"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1500kg</w:t>
            </w:r>
          </w:p>
        </w:tc>
        <w:tc>
          <w:tcPr>
            <w:tcW w:w="4084" w:type="dxa"/>
            <w:tcBorders>
              <w:top w:val="single" w:sz="4" w:space="0" w:color="auto"/>
              <w:left w:val="single" w:sz="4" w:space="0" w:color="auto"/>
              <w:bottom w:val="single" w:sz="4" w:space="0" w:color="auto"/>
              <w:right w:val="single" w:sz="4" w:space="0" w:color="auto"/>
            </w:tcBorders>
          </w:tcPr>
          <w:p w14:paraId="6D001907"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523CE23A" w14:textId="00FB9A42" w:rsidTr="00213EBC">
        <w:tc>
          <w:tcPr>
            <w:tcW w:w="1887" w:type="dxa"/>
            <w:tcBorders>
              <w:top w:val="single" w:sz="4" w:space="0" w:color="auto"/>
              <w:left w:val="single" w:sz="4" w:space="0" w:color="auto"/>
              <w:bottom w:val="single" w:sz="4" w:space="0" w:color="auto"/>
              <w:right w:val="single" w:sz="4" w:space="0" w:color="auto"/>
            </w:tcBorders>
            <w:hideMark/>
          </w:tcPr>
          <w:p w14:paraId="2F65600E"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Drzwi przednie</w:t>
            </w:r>
          </w:p>
        </w:tc>
        <w:tc>
          <w:tcPr>
            <w:tcW w:w="2529" w:type="dxa"/>
            <w:tcBorders>
              <w:top w:val="single" w:sz="4" w:space="0" w:color="auto"/>
              <w:left w:val="single" w:sz="4" w:space="0" w:color="auto"/>
              <w:bottom w:val="single" w:sz="4" w:space="0" w:color="auto"/>
              <w:right w:val="single" w:sz="4" w:space="0" w:color="auto"/>
            </w:tcBorders>
            <w:hideMark/>
          </w:tcPr>
          <w:p w14:paraId="5F22B9C0"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Drzwi przednie jednoskrzydłowe z blachy o perforacji min. 80%</w:t>
            </w:r>
          </w:p>
        </w:tc>
        <w:tc>
          <w:tcPr>
            <w:tcW w:w="4084" w:type="dxa"/>
            <w:tcBorders>
              <w:top w:val="single" w:sz="4" w:space="0" w:color="auto"/>
              <w:left w:val="single" w:sz="4" w:space="0" w:color="auto"/>
              <w:bottom w:val="single" w:sz="4" w:space="0" w:color="auto"/>
              <w:right w:val="single" w:sz="4" w:space="0" w:color="auto"/>
            </w:tcBorders>
          </w:tcPr>
          <w:p w14:paraId="503614EE"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1C295F75" w14:textId="37010F93" w:rsidTr="00213EBC">
        <w:tc>
          <w:tcPr>
            <w:tcW w:w="1887" w:type="dxa"/>
            <w:tcBorders>
              <w:top w:val="single" w:sz="4" w:space="0" w:color="auto"/>
              <w:left w:val="single" w:sz="4" w:space="0" w:color="auto"/>
              <w:bottom w:val="single" w:sz="4" w:space="0" w:color="auto"/>
              <w:right w:val="single" w:sz="4" w:space="0" w:color="auto"/>
            </w:tcBorders>
            <w:hideMark/>
          </w:tcPr>
          <w:p w14:paraId="04BF9EFE" w14:textId="77777777" w:rsidR="00213EBC" w:rsidRPr="004311A7" w:rsidRDefault="00213EBC" w:rsidP="00495CE7">
            <w:pPr>
              <w:spacing w:after="0" w:line="240" w:lineRule="auto"/>
              <w:rPr>
                <w:rFonts w:eastAsia="SimSun" w:cstheme="minorHAnsi"/>
                <w:noProof/>
                <w:kern w:val="2"/>
                <w:sz w:val="20"/>
                <w:szCs w:val="20"/>
                <w:lang w:eastAsia="zh-CN" w:bidi="hi-IN"/>
              </w:rPr>
            </w:pPr>
            <w:r w:rsidRPr="004311A7">
              <w:rPr>
                <w:rFonts w:eastAsia="Times New Roman" w:cstheme="minorHAnsi"/>
                <w:noProof/>
                <w:sz w:val="20"/>
                <w:szCs w:val="20"/>
                <w:lang w:eastAsia="pl-PL"/>
              </w:rPr>
              <w:t>Drzwi tylne</w:t>
            </w:r>
          </w:p>
        </w:tc>
        <w:tc>
          <w:tcPr>
            <w:tcW w:w="2529" w:type="dxa"/>
            <w:tcBorders>
              <w:top w:val="single" w:sz="4" w:space="0" w:color="auto"/>
              <w:left w:val="single" w:sz="4" w:space="0" w:color="auto"/>
              <w:bottom w:val="single" w:sz="4" w:space="0" w:color="auto"/>
              <w:right w:val="single" w:sz="4" w:space="0" w:color="auto"/>
            </w:tcBorders>
            <w:hideMark/>
          </w:tcPr>
          <w:p w14:paraId="46433A88" w14:textId="77777777" w:rsidR="00213EBC" w:rsidRPr="004311A7" w:rsidRDefault="00213EBC" w:rsidP="00495CE7">
            <w:pPr>
              <w:spacing w:after="0" w:line="240" w:lineRule="auto"/>
              <w:rPr>
                <w:rFonts w:cstheme="minorHAnsi"/>
                <w:noProof/>
                <w:sz w:val="20"/>
                <w:szCs w:val="20"/>
              </w:rPr>
            </w:pPr>
            <w:r w:rsidRPr="004311A7">
              <w:rPr>
                <w:rFonts w:eastAsia="Times New Roman" w:cstheme="minorHAnsi"/>
                <w:noProof/>
                <w:color w:val="000000"/>
                <w:sz w:val="20"/>
                <w:szCs w:val="20"/>
                <w:lang w:eastAsia="pl-PL"/>
              </w:rPr>
              <w:t>Drzwi tylne jednoskrzydłowe z blachy o perforacji min. 80%</w:t>
            </w:r>
          </w:p>
        </w:tc>
        <w:tc>
          <w:tcPr>
            <w:tcW w:w="4084" w:type="dxa"/>
            <w:tcBorders>
              <w:top w:val="single" w:sz="4" w:space="0" w:color="auto"/>
              <w:left w:val="single" w:sz="4" w:space="0" w:color="auto"/>
              <w:bottom w:val="single" w:sz="4" w:space="0" w:color="auto"/>
              <w:right w:val="single" w:sz="4" w:space="0" w:color="auto"/>
            </w:tcBorders>
          </w:tcPr>
          <w:p w14:paraId="04D18965"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67B2171A" w14:textId="4E2C3364" w:rsidTr="00213EBC">
        <w:tc>
          <w:tcPr>
            <w:tcW w:w="1887" w:type="dxa"/>
            <w:tcBorders>
              <w:top w:val="single" w:sz="4" w:space="0" w:color="auto"/>
              <w:left w:val="single" w:sz="4" w:space="0" w:color="auto"/>
              <w:bottom w:val="single" w:sz="4" w:space="0" w:color="auto"/>
              <w:right w:val="single" w:sz="4" w:space="0" w:color="auto"/>
            </w:tcBorders>
          </w:tcPr>
          <w:p w14:paraId="7A3FBC21"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 xml:space="preserve">Kolor </w:t>
            </w:r>
          </w:p>
        </w:tc>
        <w:tc>
          <w:tcPr>
            <w:tcW w:w="2529" w:type="dxa"/>
            <w:tcBorders>
              <w:top w:val="single" w:sz="4" w:space="0" w:color="auto"/>
              <w:left w:val="single" w:sz="4" w:space="0" w:color="auto"/>
              <w:bottom w:val="single" w:sz="4" w:space="0" w:color="auto"/>
              <w:right w:val="single" w:sz="4" w:space="0" w:color="auto"/>
            </w:tcBorders>
          </w:tcPr>
          <w:p w14:paraId="7A2139C4"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 xml:space="preserve">Czarny </w:t>
            </w:r>
          </w:p>
        </w:tc>
        <w:tc>
          <w:tcPr>
            <w:tcW w:w="4084" w:type="dxa"/>
            <w:tcBorders>
              <w:top w:val="single" w:sz="4" w:space="0" w:color="auto"/>
              <w:left w:val="single" w:sz="4" w:space="0" w:color="auto"/>
              <w:bottom w:val="single" w:sz="4" w:space="0" w:color="auto"/>
              <w:right w:val="single" w:sz="4" w:space="0" w:color="auto"/>
            </w:tcBorders>
          </w:tcPr>
          <w:p w14:paraId="48A8E644"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135292D3" w14:textId="275754E3" w:rsidTr="00213EBC">
        <w:tc>
          <w:tcPr>
            <w:tcW w:w="1887" w:type="dxa"/>
            <w:tcBorders>
              <w:top w:val="single" w:sz="4" w:space="0" w:color="auto"/>
              <w:left w:val="single" w:sz="4" w:space="0" w:color="auto"/>
              <w:bottom w:val="single" w:sz="4" w:space="0" w:color="auto"/>
              <w:right w:val="single" w:sz="4" w:space="0" w:color="auto"/>
            </w:tcBorders>
          </w:tcPr>
          <w:p w14:paraId="362D26E0"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Ilość pionowych wsporników RACK</w:t>
            </w:r>
          </w:p>
        </w:tc>
        <w:tc>
          <w:tcPr>
            <w:tcW w:w="2529" w:type="dxa"/>
            <w:tcBorders>
              <w:top w:val="single" w:sz="4" w:space="0" w:color="auto"/>
              <w:left w:val="single" w:sz="4" w:space="0" w:color="auto"/>
              <w:bottom w:val="single" w:sz="4" w:space="0" w:color="auto"/>
              <w:right w:val="single" w:sz="4" w:space="0" w:color="auto"/>
            </w:tcBorders>
          </w:tcPr>
          <w:p w14:paraId="7D391E76"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2 pary, 4 szt.</w:t>
            </w:r>
          </w:p>
        </w:tc>
        <w:tc>
          <w:tcPr>
            <w:tcW w:w="4084" w:type="dxa"/>
            <w:tcBorders>
              <w:top w:val="single" w:sz="4" w:space="0" w:color="auto"/>
              <w:left w:val="single" w:sz="4" w:space="0" w:color="auto"/>
              <w:bottom w:val="single" w:sz="4" w:space="0" w:color="auto"/>
              <w:right w:val="single" w:sz="4" w:space="0" w:color="auto"/>
            </w:tcBorders>
          </w:tcPr>
          <w:p w14:paraId="3666DE2B"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7C6B38C2" w14:textId="760A5A23" w:rsidTr="00213EBC">
        <w:tc>
          <w:tcPr>
            <w:tcW w:w="1887" w:type="dxa"/>
            <w:tcBorders>
              <w:top w:val="single" w:sz="4" w:space="0" w:color="auto"/>
              <w:left w:val="single" w:sz="4" w:space="0" w:color="auto"/>
              <w:bottom w:val="single" w:sz="4" w:space="0" w:color="auto"/>
              <w:right w:val="single" w:sz="4" w:space="0" w:color="auto"/>
            </w:tcBorders>
            <w:vAlign w:val="center"/>
            <w:hideMark/>
          </w:tcPr>
          <w:p w14:paraId="61D7692A"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 xml:space="preserve">Oznakowanie </w:t>
            </w:r>
          </w:p>
        </w:tc>
        <w:tc>
          <w:tcPr>
            <w:tcW w:w="2529" w:type="dxa"/>
            <w:tcBorders>
              <w:top w:val="single" w:sz="4" w:space="0" w:color="auto"/>
              <w:left w:val="single" w:sz="4" w:space="0" w:color="auto"/>
              <w:bottom w:val="single" w:sz="4" w:space="0" w:color="auto"/>
              <w:right w:val="single" w:sz="4" w:space="0" w:color="auto"/>
            </w:tcBorders>
            <w:hideMark/>
          </w:tcPr>
          <w:p w14:paraId="1FEA5929"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Numeracja jednostek U na belkach nośnych</w:t>
            </w:r>
          </w:p>
        </w:tc>
        <w:tc>
          <w:tcPr>
            <w:tcW w:w="4084" w:type="dxa"/>
            <w:tcBorders>
              <w:top w:val="single" w:sz="4" w:space="0" w:color="auto"/>
              <w:left w:val="single" w:sz="4" w:space="0" w:color="auto"/>
              <w:bottom w:val="single" w:sz="4" w:space="0" w:color="auto"/>
              <w:right w:val="single" w:sz="4" w:space="0" w:color="auto"/>
            </w:tcBorders>
          </w:tcPr>
          <w:p w14:paraId="18DBCE51"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4E59B504" w14:textId="1EB117E2" w:rsidTr="00213EBC">
        <w:tc>
          <w:tcPr>
            <w:tcW w:w="1887" w:type="dxa"/>
            <w:tcBorders>
              <w:top w:val="single" w:sz="4" w:space="0" w:color="auto"/>
              <w:left w:val="single" w:sz="4" w:space="0" w:color="auto"/>
              <w:bottom w:val="single" w:sz="4" w:space="0" w:color="auto"/>
              <w:right w:val="single" w:sz="4" w:space="0" w:color="auto"/>
            </w:tcBorders>
            <w:hideMark/>
          </w:tcPr>
          <w:p w14:paraId="386D5387"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Przepusty kablowe</w:t>
            </w:r>
          </w:p>
        </w:tc>
        <w:tc>
          <w:tcPr>
            <w:tcW w:w="2529" w:type="dxa"/>
            <w:tcBorders>
              <w:top w:val="single" w:sz="4" w:space="0" w:color="auto"/>
              <w:left w:val="single" w:sz="4" w:space="0" w:color="auto"/>
              <w:bottom w:val="single" w:sz="4" w:space="0" w:color="auto"/>
              <w:right w:val="single" w:sz="4" w:space="0" w:color="auto"/>
            </w:tcBorders>
            <w:hideMark/>
          </w:tcPr>
          <w:p w14:paraId="552A2EFE"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Przepusty szczotkowe w dachu i podłodze, Przepusty szczotkowe w tylnej części szafy umieszczone nad i pod tylnymi drzwiami.</w:t>
            </w:r>
          </w:p>
        </w:tc>
        <w:tc>
          <w:tcPr>
            <w:tcW w:w="4084" w:type="dxa"/>
            <w:tcBorders>
              <w:top w:val="single" w:sz="4" w:space="0" w:color="auto"/>
              <w:left w:val="single" w:sz="4" w:space="0" w:color="auto"/>
              <w:bottom w:val="single" w:sz="4" w:space="0" w:color="auto"/>
              <w:right w:val="single" w:sz="4" w:space="0" w:color="auto"/>
            </w:tcBorders>
          </w:tcPr>
          <w:p w14:paraId="244741B1"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4F166CBD" w14:textId="64B95A03" w:rsidTr="00213EBC">
        <w:tc>
          <w:tcPr>
            <w:tcW w:w="1887" w:type="dxa"/>
            <w:tcBorders>
              <w:top w:val="single" w:sz="4" w:space="0" w:color="auto"/>
              <w:left w:val="single" w:sz="4" w:space="0" w:color="auto"/>
              <w:bottom w:val="single" w:sz="4" w:space="0" w:color="auto"/>
              <w:right w:val="single" w:sz="4" w:space="0" w:color="auto"/>
            </w:tcBorders>
          </w:tcPr>
          <w:p w14:paraId="62824620"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Optymalizacja wentylacji</w:t>
            </w:r>
          </w:p>
        </w:tc>
        <w:tc>
          <w:tcPr>
            <w:tcW w:w="2529" w:type="dxa"/>
            <w:tcBorders>
              <w:top w:val="single" w:sz="4" w:space="0" w:color="auto"/>
              <w:left w:val="single" w:sz="4" w:space="0" w:color="auto"/>
              <w:bottom w:val="single" w:sz="4" w:space="0" w:color="auto"/>
              <w:right w:val="single" w:sz="4" w:space="0" w:color="auto"/>
            </w:tcBorders>
          </w:tcPr>
          <w:p w14:paraId="3AC91424"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Dla optymalizacji wentylacji, szafa musi być dostarczona z perforowanymi osłonami bocznymi.</w:t>
            </w:r>
          </w:p>
        </w:tc>
        <w:tc>
          <w:tcPr>
            <w:tcW w:w="4084" w:type="dxa"/>
            <w:tcBorders>
              <w:top w:val="single" w:sz="4" w:space="0" w:color="auto"/>
              <w:left w:val="single" w:sz="4" w:space="0" w:color="auto"/>
              <w:bottom w:val="single" w:sz="4" w:space="0" w:color="auto"/>
              <w:right w:val="single" w:sz="4" w:space="0" w:color="auto"/>
            </w:tcBorders>
          </w:tcPr>
          <w:p w14:paraId="61DD95CE"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1359A62D" w14:textId="7FE9ECB8" w:rsidTr="00213EBC">
        <w:tc>
          <w:tcPr>
            <w:tcW w:w="1887" w:type="dxa"/>
            <w:tcBorders>
              <w:top w:val="single" w:sz="4" w:space="0" w:color="auto"/>
              <w:left w:val="single" w:sz="4" w:space="0" w:color="auto"/>
              <w:bottom w:val="single" w:sz="4" w:space="0" w:color="auto"/>
              <w:right w:val="single" w:sz="4" w:space="0" w:color="auto"/>
            </w:tcBorders>
            <w:hideMark/>
          </w:tcPr>
          <w:p w14:paraId="2A566953"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lastRenderedPageBreak/>
              <w:t>Dodatkowe wyposażenie</w:t>
            </w:r>
          </w:p>
        </w:tc>
        <w:tc>
          <w:tcPr>
            <w:tcW w:w="2529" w:type="dxa"/>
            <w:tcBorders>
              <w:top w:val="single" w:sz="4" w:space="0" w:color="auto"/>
              <w:left w:val="single" w:sz="4" w:space="0" w:color="auto"/>
              <w:bottom w:val="single" w:sz="4" w:space="0" w:color="auto"/>
              <w:right w:val="single" w:sz="4" w:space="0" w:color="auto"/>
            </w:tcBorders>
            <w:hideMark/>
          </w:tcPr>
          <w:p w14:paraId="501366C0"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Zamontowane kółka transportowe i stopki poziomujące</w:t>
            </w:r>
          </w:p>
        </w:tc>
        <w:tc>
          <w:tcPr>
            <w:tcW w:w="4084" w:type="dxa"/>
            <w:tcBorders>
              <w:top w:val="single" w:sz="4" w:space="0" w:color="auto"/>
              <w:left w:val="single" w:sz="4" w:space="0" w:color="auto"/>
              <w:bottom w:val="single" w:sz="4" w:space="0" w:color="auto"/>
              <w:right w:val="single" w:sz="4" w:space="0" w:color="auto"/>
            </w:tcBorders>
          </w:tcPr>
          <w:p w14:paraId="1572588D"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r w:rsidR="00213EBC" w:rsidRPr="004311A7" w14:paraId="277D93A1" w14:textId="32598A24" w:rsidTr="00213EBC">
        <w:tc>
          <w:tcPr>
            <w:tcW w:w="1887" w:type="dxa"/>
            <w:tcBorders>
              <w:top w:val="single" w:sz="4" w:space="0" w:color="auto"/>
              <w:left w:val="single" w:sz="4" w:space="0" w:color="auto"/>
              <w:bottom w:val="single" w:sz="4" w:space="0" w:color="auto"/>
              <w:right w:val="single" w:sz="4" w:space="0" w:color="auto"/>
            </w:tcBorders>
          </w:tcPr>
          <w:p w14:paraId="7148B854" w14:textId="77777777" w:rsidR="00213EBC" w:rsidRPr="004311A7" w:rsidRDefault="00213EBC" w:rsidP="00495CE7">
            <w:pPr>
              <w:spacing w:after="0" w:line="240" w:lineRule="auto"/>
              <w:rPr>
                <w:rFonts w:eastAsia="Times New Roman" w:cstheme="minorHAnsi"/>
                <w:noProof/>
                <w:sz w:val="20"/>
                <w:szCs w:val="20"/>
                <w:lang w:eastAsia="pl-PL"/>
              </w:rPr>
            </w:pPr>
            <w:r w:rsidRPr="004311A7">
              <w:rPr>
                <w:rFonts w:eastAsia="Times New Roman" w:cstheme="minorHAnsi"/>
                <w:noProof/>
                <w:sz w:val="20"/>
                <w:szCs w:val="20"/>
                <w:lang w:eastAsia="pl-PL"/>
              </w:rPr>
              <w:t>PDU</w:t>
            </w:r>
          </w:p>
        </w:tc>
        <w:tc>
          <w:tcPr>
            <w:tcW w:w="2529" w:type="dxa"/>
            <w:tcBorders>
              <w:top w:val="single" w:sz="4" w:space="0" w:color="auto"/>
              <w:left w:val="single" w:sz="4" w:space="0" w:color="auto"/>
              <w:bottom w:val="single" w:sz="4" w:space="0" w:color="auto"/>
              <w:right w:val="single" w:sz="4" w:space="0" w:color="auto"/>
            </w:tcBorders>
          </w:tcPr>
          <w:p w14:paraId="0DD46043" w14:textId="77777777" w:rsidR="00213EBC" w:rsidRPr="004311A7" w:rsidRDefault="00213EBC" w:rsidP="00495CE7">
            <w:pPr>
              <w:spacing w:after="0" w:line="240" w:lineRule="auto"/>
              <w:rPr>
                <w:rFonts w:eastAsia="Times New Roman" w:cstheme="minorHAnsi"/>
                <w:noProof/>
                <w:color w:val="000000"/>
                <w:sz w:val="20"/>
                <w:szCs w:val="20"/>
                <w:lang w:eastAsia="pl-PL"/>
              </w:rPr>
            </w:pPr>
            <w:r w:rsidRPr="004311A7">
              <w:rPr>
                <w:rFonts w:eastAsia="Times New Roman" w:cstheme="minorHAnsi"/>
                <w:noProof/>
                <w:color w:val="000000"/>
                <w:sz w:val="20"/>
                <w:szCs w:val="20"/>
                <w:lang w:eastAsia="pl-PL"/>
              </w:rPr>
              <w:t>Listwa zasilająca PDU 0U pionowa wyposażona w 20x gniazdo C13, 4x gniazdo C19 z zabezpieczeniem 32A, tego samego producenta co dostarczona szafa RACK</w:t>
            </w:r>
          </w:p>
        </w:tc>
        <w:tc>
          <w:tcPr>
            <w:tcW w:w="4084" w:type="dxa"/>
            <w:tcBorders>
              <w:top w:val="single" w:sz="4" w:space="0" w:color="auto"/>
              <w:left w:val="single" w:sz="4" w:space="0" w:color="auto"/>
              <w:bottom w:val="single" w:sz="4" w:space="0" w:color="auto"/>
              <w:right w:val="single" w:sz="4" w:space="0" w:color="auto"/>
            </w:tcBorders>
          </w:tcPr>
          <w:p w14:paraId="65AE8070" w14:textId="77777777" w:rsidR="00213EBC" w:rsidRPr="004311A7" w:rsidRDefault="00213EBC" w:rsidP="00495CE7">
            <w:pPr>
              <w:spacing w:after="0" w:line="240" w:lineRule="auto"/>
              <w:rPr>
                <w:rFonts w:eastAsia="Times New Roman" w:cstheme="minorHAnsi"/>
                <w:noProof/>
                <w:color w:val="000000"/>
                <w:sz w:val="20"/>
                <w:szCs w:val="20"/>
                <w:lang w:eastAsia="pl-PL"/>
              </w:rPr>
            </w:pPr>
          </w:p>
        </w:tc>
      </w:tr>
    </w:tbl>
    <w:p w14:paraId="17953E30" w14:textId="77777777" w:rsidR="004311A7" w:rsidRPr="004311A7" w:rsidRDefault="004311A7" w:rsidP="004311A7">
      <w:pPr>
        <w:spacing w:after="0" w:line="240" w:lineRule="auto"/>
        <w:jc w:val="both"/>
        <w:rPr>
          <w:rFonts w:cstheme="minorHAnsi"/>
          <w:noProof/>
          <w:sz w:val="20"/>
          <w:szCs w:val="20"/>
        </w:rPr>
      </w:pPr>
    </w:p>
    <w:p w14:paraId="5DA4FD1B" w14:textId="77777777" w:rsidR="004311A7" w:rsidRPr="004311A7" w:rsidRDefault="004311A7" w:rsidP="004311A7">
      <w:pPr>
        <w:spacing w:after="0" w:line="240" w:lineRule="auto"/>
        <w:jc w:val="both"/>
        <w:rPr>
          <w:rFonts w:cstheme="minorHAnsi"/>
          <w:noProof/>
          <w:sz w:val="20"/>
          <w:szCs w:val="20"/>
        </w:rPr>
      </w:pPr>
    </w:p>
    <w:p w14:paraId="77455E8B" w14:textId="77777777" w:rsidR="004311A7" w:rsidRPr="004311A7" w:rsidRDefault="004311A7" w:rsidP="004311A7">
      <w:pPr>
        <w:spacing w:after="0" w:line="240" w:lineRule="auto"/>
        <w:jc w:val="both"/>
        <w:rPr>
          <w:rFonts w:cstheme="minorHAnsi"/>
          <w:noProof/>
          <w:sz w:val="20"/>
          <w:szCs w:val="20"/>
        </w:rPr>
      </w:pPr>
    </w:p>
    <w:p w14:paraId="106A19CD" w14:textId="77777777" w:rsidR="004311A7" w:rsidRPr="004311A7" w:rsidRDefault="004311A7" w:rsidP="004311A7">
      <w:pPr>
        <w:spacing w:after="0" w:line="240" w:lineRule="auto"/>
        <w:jc w:val="both"/>
        <w:rPr>
          <w:rFonts w:cstheme="minorHAnsi"/>
          <w:noProof/>
          <w:sz w:val="20"/>
          <w:szCs w:val="20"/>
        </w:rPr>
      </w:pPr>
    </w:p>
    <w:p w14:paraId="516C927B" w14:textId="77777777" w:rsidR="004311A7" w:rsidRPr="004311A7" w:rsidRDefault="004311A7" w:rsidP="004311A7">
      <w:pPr>
        <w:rPr>
          <w:noProof/>
        </w:rPr>
      </w:pPr>
    </w:p>
    <w:p w14:paraId="6DDC7E7A" w14:textId="77777777" w:rsidR="004311A7" w:rsidRPr="005A129C" w:rsidRDefault="004311A7">
      <w:pPr>
        <w:rPr>
          <w:noProof/>
        </w:rPr>
      </w:pPr>
    </w:p>
    <w:sectPr w:rsidR="004311A7" w:rsidRPr="005A12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5BBF" w14:textId="77777777" w:rsidR="00C5565A" w:rsidRDefault="00C5565A" w:rsidP="00A23652">
      <w:pPr>
        <w:spacing w:after="0" w:line="240" w:lineRule="auto"/>
      </w:pPr>
      <w:r>
        <w:separator/>
      </w:r>
    </w:p>
  </w:endnote>
  <w:endnote w:type="continuationSeparator" w:id="0">
    <w:p w14:paraId="2EB71D9C" w14:textId="77777777" w:rsidR="00C5565A" w:rsidRDefault="00C5565A" w:rsidP="00A2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C0FB" w14:textId="77777777" w:rsidR="00C5565A" w:rsidRDefault="00C5565A" w:rsidP="00A23652">
      <w:pPr>
        <w:spacing w:after="0" w:line="240" w:lineRule="auto"/>
      </w:pPr>
      <w:r>
        <w:separator/>
      </w:r>
    </w:p>
  </w:footnote>
  <w:footnote w:type="continuationSeparator" w:id="0">
    <w:p w14:paraId="55F7DC2E" w14:textId="77777777" w:rsidR="00C5565A" w:rsidRDefault="00C5565A" w:rsidP="00A23652">
      <w:pPr>
        <w:spacing w:after="0" w:line="240" w:lineRule="auto"/>
      </w:pPr>
      <w:r>
        <w:continuationSeparator/>
      </w:r>
    </w:p>
  </w:footnote>
  <w:footnote w:id="1">
    <w:p w14:paraId="326D884D" w14:textId="553B3F55" w:rsidR="00A23652" w:rsidRDefault="00A23652">
      <w:pPr>
        <w:pStyle w:val="Tekstprzypisudolnego"/>
      </w:pPr>
      <w:r>
        <w:rPr>
          <w:rStyle w:val="Odwoanieprzypisudolnego"/>
        </w:rPr>
        <w:footnoteRef/>
      </w:r>
      <w:r>
        <w:t xml:space="preserve"> Należy podać producenta i nazwę handlową oferowanego produktu</w:t>
      </w:r>
    </w:p>
  </w:footnote>
  <w:footnote w:id="2">
    <w:p w14:paraId="4D3C2F7A" w14:textId="3831B5B4" w:rsidR="004311A7" w:rsidRDefault="004311A7">
      <w:pPr>
        <w:pStyle w:val="Tekstprzypisudolnego"/>
      </w:pPr>
      <w:r>
        <w:rPr>
          <w:rStyle w:val="Odwoanieprzypisudolnego"/>
        </w:rPr>
        <w:footnoteRef/>
      </w:r>
      <w:r>
        <w:t xml:space="preserve"> Wykonawca wypełnia Tabelę wyłącznie w miejscach wskazanych kolorem „białym”</w:t>
      </w:r>
    </w:p>
  </w:footnote>
  <w:footnote w:id="3">
    <w:p w14:paraId="03F95E63" w14:textId="77777777" w:rsidR="004311A7" w:rsidRDefault="004311A7" w:rsidP="004311A7">
      <w:pPr>
        <w:pStyle w:val="Tekstprzypisudolnego"/>
      </w:pPr>
      <w:r>
        <w:rPr>
          <w:rStyle w:val="Odwoanieprzypisudolnego"/>
        </w:rPr>
        <w:footnoteRef/>
      </w:r>
      <w:r>
        <w:t xml:space="preserve"> Należy podać producenta i nazwę handlową oferowanego produktu</w:t>
      </w:r>
    </w:p>
  </w:footnote>
  <w:footnote w:id="4">
    <w:p w14:paraId="05E19074" w14:textId="311A4D63" w:rsidR="00BA0DF4" w:rsidRDefault="00BA0DF4">
      <w:pPr>
        <w:pStyle w:val="Tekstprzypisudolnego"/>
      </w:pPr>
      <w:r>
        <w:rPr>
          <w:rStyle w:val="Odwoanieprzypisudolnego"/>
        </w:rPr>
        <w:footnoteRef/>
      </w:r>
      <w:r>
        <w:t xml:space="preserve"> Należy podać producenta i nazwę handlową oferowanego urządzenia</w:t>
      </w:r>
    </w:p>
  </w:footnote>
  <w:footnote w:id="5">
    <w:p w14:paraId="6E3BE166" w14:textId="77777777" w:rsidR="00B8362C" w:rsidRDefault="00B8362C" w:rsidP="00B8362C">
      <w:pPr>
        <w:pStyle w:val="Tekstprzypisudolnego"/>
      </w:pPr>
      <w:r>
        <w:rPr>
          <w:rStyle w:val="Odwoanieprzypisudolnego"/>
        </w:rPr>
        <w:footnoteRef/>
      </w:r>
      <w:r>
        <w:t xml:space="preserve"> Należy podać producenta i nazwę handlową oferowanego urządzenia</w:t>
      </w:r>
    </w:p>
  </w:footnote>
  <w:footnote w:id="6">
    <w:p w14:paraId="59821654" w14:textId="77777777" w:rsidR="00B8362C" w:rsidRDefault="00B8362C" w:rsidP="00B8362C">
      <w:pPr>
        <w:pStyle w:val="Tekstprzypisudolnego"/>
      </w:pPr>
      <w:r>
        <w:rPr>
          <w:rStyle w:val="Odwoanieprzypisudolnego"/>
        </w:rPr>
        <w:footnoteRef/>
      </w:r>
      <w:r>
        <w:t xml:space="preserve"> Należy podać producenta i nazwę handlową oferowanego urządzenia</w:t>
      </w:r>
    </w:p>
  </w:footnote>
  <w:footnote w:id="7">
    <w:p w14:paraId="779735BB" w14:textId="77777777" w:rsidR="0008127A" w:rsidRDefault="0008127A" w:rsidP="0008127A">
      <w:pPr>
        <w:pStyle w:val="Tekstprzypisudolnego"/>
      </w:pPr>
      <w:r>
        <w:rPr>
          <w:rStyle w:val="Odwoanieprzypisudolnego"/>
        </w:rPr>
        <w:footnoteRef/>
      </w:r>
      <w:r>
        <w:t xml:space="preserve"> Należy podać producenta i nazwę handlową oferowanego urządzenia</w:t>
      </w:r>
    </w:p>
  </w:footnote>
  <w:footnote w:id="8">
    <w:p w14:paraId="7EC50402" w14:textId="77777777" w:rsidR="00211949" w:rsidRDefault="00211949" w:rsidP="00211949">
      <w:pPr>
        <w:pStyle w:val="Tekstprzypisudolnego"/>
      </w:pPr>
      <w:r>
        <w:rPr>
          <w:rStyle w:val="Odwoanieprzypisudolnego"/>
        </w:rPr>
        <w:footnoteRef/>
      </w:r>
      <w:r>
        <w:t xml:space="preserve"> Należy podać producenta i nazwę handlową oferowanego urządzenia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93AB" w14:textId="226E6051" w:rsidR="00A23652" w:rsidRDefault="00A23652">
    <w:pPr>
      <w:pStyle w:val="Nagwek"/>
    </w:pPr>
    <w:r w:rsidRPr="00A23652">
      <w:rPr>
        <w:rFonts w:ascii="Calibri" w:eastAsia="Times New Roman" w:hAnsi="Calibri" w:cs="Times New Roman"/>
        <w:noProof/>
        <w:sz w:val="24"/>
        <w:szCs w:val="24"/>
      </w:rPr>
      <w:drawing>
        <wp:inline distT="0" distB="0" distL="0" distR="0" wp14:anchorId="7F71D505" wp14:editId="4D06199A">
          <wp:extent cx="4305935" cy="838200"/>
          <wp:effectExtent l="0" t="0" r="0" b="0"/>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935" cy="838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1A6CCD"/>
    <w:multiLevelType w:val="multilevel"/>
    <w:tmpl w:val="8168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5E0E01"/>
    <w:multiLevelType w:val="hybridMultilevel"/>
    <w:tmpl w:val="038A270C"/>
    <w:lvl w:ilvl="0" w:tplc="446EA7D0">
      <w:start w:val="4"/>
      <w:numFmt w:val="bullet"/>
      <w:lvlText w:val=""/>
      <w:lvlJc w:val="left"/>
      <w:pPr>
        <w:ind w:left="1068" w:hanging="360"/>
      </w:pPr>
      <w:rPr>
        <w:rFonts w:ascii="Symbol"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4A63688"/>
    <w:multiLevelType w:val="multilevel"/>
    <w:tmpl w:val="9D6A81E2"/>
    <w:lvl w:ilvl="0">
      <w:start w:val="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1D19FD"/>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4C7FB5"/>
    <w:multiLevelType w:val="hybridMultilevel"/>
    <w:tmpl w:val="0C98A07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8670F"/>
    <w:multiLevelType w:val="hybridMultilevel"/>
    <w:tmpl w:val="A8704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338B3"/>
    <w:multiLevelType w:val="hybridMultilevel"/>
    <w:tmpl w:val="D5C0C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0C0710"/>
    <w:multiLevelType w:val="multilevel"/>
    <w:tmpl w:val="63461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AA200D"/>
    <w:multiLevelType w:val="hybridMultilevel"/>
    <w:tmpl w:val="C082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709459">
    <w:abstractNumId w:val="8"/>
  </w:num>
  <w:num w:numId="2" w16cid:durableId="779104051">
    <w:abstractNumId w:val="0"/>
  </w:num>
  <w:num w:numId="3" w16cid:durableId="770123145">
    <w:abstractNumId w:val="1"/>
  </w:num>
  <w:num w:numId="4" w16cid:durableId="1005548813">
    <w:abstractNumId w:val="6"/>
  </w:num>
  <w:num w:numId="5" w16cid:durableId="690036729">
    <w:abstractNumId w:val="12"/>
  </w:num>
  <w:num w:numId="6" w16cid:durableId="858272067">
    <w:abstractNumId w:val="11"/>
  </w:num>
  <w:num w:numId="7" w16cid:durableId="60518940">
    <w:abstractNumId w:val="5"/>
  </w:num>
  <w:num w:numId="8" w16cid:durableId="2133864375">
    <w:abstractNumId w:val="7"/>
  </w:num>
  <w:num w:numId="9" w16cid:durableId="1423797836">
    <w:abstractNumId w:val="9"/>
  </w:num>
  <w:num w:numId="10" w16cid:durableId="515313507">
    <w:abstractNumId w:val="3"/>
  </w:num>
  <w:num w:numId="11" w16cid:durableId="95566782">
    <w:abstractNumId w:val="10"/>
  </w:num>
  <w:num w:numId="12" w16cid:durableId="1406797438">
    <w:abstractNumId w:val="4"/>
  </w:num>
  <w:num w:numId="13" w16cid:durableId="881138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68"/>
    <w:rsid w:val="00077B79"/>
    <w:rsid w:val="0008127A"/>
    <w:rsid w:val="000E27A5"/>
    <w:rsid w:val="001A3C19"/>
    <w:rsid w:val="001C001C"/>
    <w:rsid w:val="00211949"/>
    <w:rsid w:val="00213EBC"/>
    <w:rsid w:val="004311A7"/>
    <w:rsid w:val="00436A4C"/>
    <w:rsid w:val="00495CE7"/>
    <w:rsid w:val="004C3609"/>
    <w:rsid w:val="004E6A11"/>
    <w:rsid w:val="005A129C"/>
    <w:rsid w:val="00640855"/>
    <w:rsid w:val="0064100C"/>
    <w:rsid w:val="00693868"/>
    <w:rsid w:val="007D7A58"/>
    <w:rsid w:val="00900DF6"/>
    <w:rsid w:val="009535CF"/>
    <w:rsid w:val="00A23652"/>
    <w:rsid w:val="00B8362C"/>
    <w:rsid w:val="00BA0DF4"/>
    <w:rsid w:val="00C5565A"/>
    <w:rsid w:val="00D0209F"/>
    <w:rsid w:val="00DA1B2C"/>
    <w:rsid w:val="00DC3D58"/>
    <w:rsid w:val="00E016D7"/>
    <w:rsid w:val="00F3677A"/>
    <w:rsid w:val="00F67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20FE"/>
  <w15:chartTrackingRefBased/>
  <w15:docId w15:val="{AC1F161E-DF0F-4089-94A7-D1ACC82C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652"/>
  </w:style>
  <w:style w:type="paragraph" w:styleId="Stopka">
    <w:name w:val="footer"/>
    <w:basedOn w:val="Normalny"/>
    <w:link w:val="StopkaZnak"/>
    <w:uiPriority w:val="99"/>
    <w:unhideWhenUsed/>
    <w:rsid w:val="00A2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652"/>
  </w:style>
  <w:style w:type="table" w:styleId="Tabela-Siatka">
    <w:name w:val="Table Grid"/>
    <w:basedOn w:val="Standardowy"/>
    <w:uiPriority w:val="39"/>
    <w:rsid w:val="00A236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236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3652"/>
    <w:rPr>
      <w:sz w:val="20"/>
      <w:szCs w:val="20"/>
    </w:rPr>
  </w:style>
  <w:style w:type="character" w:styleId="Odwoanieprzypisudolnego">
    <w:name w:val="footnote reference"/>
    <w:basedOn w:val="Domylnaczcionkaakapitu"/>
    <w:uiPriority w:val="99"/>
    <w:semiHidden/>
    <w:unhideWhenUsed/>
    <w:rsid w:val="00A23652"/>
    <w:rPr>
      <w:vertAlign w:val="superscript"/>
    </w:rPr>
  </w:style>
  <w:style w:type="paragraph" w:styleId="Akapitzlist">
    <w:name w:val="List Paragraph"/>
    <w:basedOn w:val="Normalny"/>
    <w:uiPriority w:val="34"/>
    <w:qFormat/>
    <w:rsid w:val="004311A7"/>
    <w:pPr>
      <w:ind w:left="720"/>
      <w:contextualSpacing/>
    </w:pPr>
  </w:style>
  <w:style w:type="paragraph" w:customStyle="1" w:styleId="Default">
    <w:name w:val="Default"/>
    <w:rsid w:val="004311A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1">
    <w:name w:val="Tabela - Siatka1"/>
    <w:basedOn w:val="Standardowy"/>
    <w:next w:val="Tabela-Siatka"/>
    <w:uiPriority w:val="59"/>
    <w:rsid w:val="004311A7"/>
    <w:pPr>
      <w:spacing w:after="0" w:line="240" w:lineRule="auto"/>
    </w:pPr>
    <w:rPr>
      <w:rFonts w:eastAsia="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311A7"/>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4311A7"/>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43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1A7"/>
    <w:rPr>
      <w:sz w:val="20"/>
      <w:szCs w:val="20"/>
    </w:rPr>
  </w:style>
  <w:style w:type="character" w:styleId="Odwoaniedokomentarza">
    <w:name w:val="annotation reference"/>
    <w:basedOn w:val="Domylnaczcionkaakapitu"/>
    <w:uiPriority w:val="99"/>
    <w:semiHidden/>
    <w:unhideWhenUsed/>
    <w:rsid w:val="004311A7"/>
    <w:rPr>
      <w:sz w:val="16"/>
      <w:szCs w:val="16"/>
    </w:rPr>
  </w:style>
  <w:style w:type="paragraph" w:styleId="Tematkomentarza">
    <w:name w:val="annotation subject"/>
    <w:basedOn w:val="Tekstkomentarza"/>
    <w:next w:val="Tekstkomentarza"/>
    <w:link w:val="TematkomentarzaZnak"/>
    <w:uiPriority w:val="99"/>
    <w:semiHidden/>
    <w:unhideWhenUsed/>
    <w:rsid w:val="004311A7"/>
    <w:rPr>
      <w:b/>
      <w:bCs/>
    </w:rPr>
  </w:style>
  <w:style w:type="character" w:customStyle="1" w:styleId="TematkomentarzaZnak">
    <w:name w:val="Temat komentarza Znak"/>
    <w:basedOn w:val="TekstkomentarzaZnak"/>
    <w:link w:val="Tematkomentarza"/>
    <w:uiPriority w:val="99"/>
    <w:semiHidden/>
    <w:rsid w:val="004311A7"/>
    <w:rPr>
      <w:b/>
      <w:bCs/>
      <w:sz w:val="20"/>
      <w:szCs w:val="20"/>
    </w:rPr>
  </w:style>
  <w:style w:type="paragraph" w:styleId="Poprawka">
    <w:name w:val="Revision"/>
    <w:hidden/>
    <w:uiPriority w:val="99"/>
    <w:semiHidden/>
    <w:rsid w:val="00431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01DB-3E7E-4E22-ADE2-B071764D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7770</Words>
  <Characters>46623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Saganowski Tomasz</dc:creator>
  <cp:keywords/>
  <dc:description/>
  <cp:lastModifiedBy>Saganowski Tomasz</cp:lastModifiedBy>
  <cp:revision>14</cp:revision>
  <dcterms:created xsi:type="dcterms:W3CDTF">2022-03-29T12:42:00Z</dcterms:created>
  <dcterms:modified xsi:type="dcterms:W3CDTF">2022-04-20T06:46:00Z</dcterms:modified>
</cp:coreProperties>
</file>