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AF58" w14:textId="77777777" w:rsidR="00BB3B28" w:rsidRPr="00651E20" w:rsidRDefault="00BB3B28" w:rsidP="0052550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35952B06" w14:textId="3F08828B" w:rsidR="00BB3B28" w:rsidRPr="00651E20" w:rsidRDefault="00BB3B28" w:rsidP="00BB3B28">
      <w:pPr>
        <w:spacing w:after="0" w:line="319" w:lineRule="auto"/>
        <w:jc w:val="right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651E20">
        <w:rPr>
          <w:rFonts w:asciiTheme="minorHAnsi" w:eastAsia="Arial" w:hAnsiTheme="minorHAnsi" w:cstheme="minorHAnsi"/>
          <w:kern w:val="0"/>
          <w:sz w:val="22"/>
          <w:lang w:eastAsia="pl-PL"/>
        </w:rPr>
        <w:t>Dopiewo, dnia 2</w:t>
      </w:r>
      <w:r w:rsidR="00FF3984">
        <w:rPr>
          <w:rFonts w:asciiTheme="minorHAnsi" w:eastAsia="Arial" w:hAnsiTheme="minorHAnsi" w:cstheme="minorHAnsi"/>
          <w:kern w:val="0"/>
          <w:sz w:val="22"/>
          <w:lang w:eastAsia="pl-PL"/>
        </w:rPr>
        <w:t>7</w:t>
      </w:r>
      <w:r w:rsidRPr="00651E20">
        <w:rPr>
          <w:rFonts w:asciiTheme="minorHAnsi" w:eastAsia="Arial" w:hAnsiTheme="minorHAnsi" w:cstheme="minorHAnsi"/>
          <w:kern w:val="0"/>
          <w:sz w:val="22"/>
          <w:lang w:eastAsia="pl-PL"/>
        </w:rPr>
        <w:t>.04.2022r.</w:t>
      </w:r>
    </w:p>
    <w:p w14:paraId="36A05055" w14:textId="77777777" w:rsidR="00BB3B28" w:rsidRPr="00651E20" w:rsidRDefault="00BB3B28" w:rsidP="00BB3B28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651E20">
        <w:rPr>
          <w:rFonts w:asciiTheme="minorHAnsi" w:eastAsia="Arial" w:hAnsiTheme="minorHAnsi" w:cstheme="minorHAnsi"/>
          <w:kern w:val="0"/>
          <w:sz w:val="22"/>
          <w:lang w:eastAsia="pl-PL"/>
        </w:rPr>
        <w:t>ROA.271.6.2022</w:t>
      </w:r>
    </w:p>
    <w:p w14:paraId="3F36ADD6" w14:textId="77777777" w:rsidR="00BB3B28" w:rsidRPr="00651E20" w:rsidRDefault="00BB3B28" w:rsidP="00BB3B28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2FB7C63B" w14:textId="77777777" w:rsidR="00BB3B28" w:rsidRPr="00651E20" w:rsidRDefault="00BB3B28" w:rsidP="00BB3B28">
      <w:pPr>
        <w:spacing w:after="0" w:line="319" w:lineRule="auto"/>
        <w:jc w:val="right"/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</w:pPr>
      <w:r w:rsidRPr="00651E20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 xml:space="preserve">Do wszystkich uczestników postępowania </w:t>
      </w:r>
    </w:p>
    <w:p w14:paraId="383C96F5" w14:textId="77777777" w:rsidR="00BB3B28" w:rsidRPr="00651E20" w:rsidRDefault="00BB3B28" w:rsidP="00BB3B28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07780076" w14:textId="77777777" w:rsidR="00BB3B28" w:rsidRPr="00651E20" w:rsidRDefault="00BB3B28" w:rsidP="00BB3B28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</w:pPr>
      <w:r w:rsidRPr="00651E20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Dotyczy postępowania o udzielenie zamówienia publicznego pn. </w:t>
      </w:r>
      <w:r w:rsidRPr="00651E20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„Rozbudowa oczyszczalni ścieków w Dąbrówce”.</w:t>
      </w:r>
    </w:p>
    <w:p w14:paraId="21B65EF9" w14:textId="77777777" w:rsidR="00BB3B28" w:rsidRPr="00651E20" w:rsidRDefault="00BB3B28" w:rsidP="00BB3B28">
      <w:pPr>
        <w:spacing w:after="0" w:line="319" w:lineRule="auto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6C664175" w14:textId="68F23A34" w:rsidR="00BB3B28" w:rsidRPr="00651E20" w:rsidRDefault="00DE4020" w:rsidP="00BB3B28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F567E6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1.</w:t>
      </w:r>
      <w:r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 </w:t>
      </w:r>
      <w:r w:rsidR="00BB3B28" w:rsidRPr="00651E20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Działając zgodnie z treścią </w:t>
      </w:r>
      <w:r w:rsidR="00BB3B28" w:rsidRPr="00DE4020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art. 135 ust. 2 i 6 oraz art. 137 ust. 1 i 6 </w:t>
      </w:r>
      <w:r w:rsidR="00BB3B28" w:rsidRPr="00651E20">
        <w:rPr>
          <w:rFonts w:asciiTheme="minorHAnsi" w:eastAsia="Arial" w:hAnsiTheme="minorHAnsi" w:cstheme="minorHAnsi"/>
          <w:kern w:val="0"/>
          <w:sz w:val="22"/>
          <w:lang w:eastAsia="pl-PL"/>
        </w:rPr>
        <w:t>ustawy Prawo zamówień publicznych przekazuję treść wniosków o wyjaśnienie treści specyfikacji warunków zamówienia (SWZ) wraz z odpowiedziami oraz modyfikacjami.</w:t>
      </w:r>
    </w:p>
    <w:p w14:paraId="73E9373D" w14:textId="77777777" w:rsidR="00BB3B28" w:rsidRPr="00651E20" w:rsidRDefault="00BB3B28" w:rsidP="0052550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04581E5" w14:textId="77777777" w:rsidR="00BB3B28" w:rsidRPr="00651E20" w:rsidRDefault="00BB3B28" w:rsidP="0052550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230474FB" w14:textId="4A706A76" w:rsidR="00673480" w:rsidRPr="00651E20" w:rsidRDefault="00673480" w:rsidP="008F02FC">
      <w:pPr>
        <w:spacing w:after="0" w:line="240" w:lineRule="auto"/>
        <w:rPr>
          <w:rFonts w:asciiTheme="minorHAnsi" w:eastAsia="Times New Roman" w:hAnsiTheme="minorHAnsi" w:cstheme="minorHAnsi"/>
          <w:color w:val="0000FF"/>
          <w:kern w:val="0"/>
          <w:sz w:val="22"/>
          <w:lang w:eastAsia="pl-PL"/>
        </w:rPr>
      </w:pPr>
      <w:bookmarkStart w:id="0" w:name="_Hlk101795333"/>
      <w:r w:rsidRPr="00651E20">
        <w:rPr>
          <w:rFonts w:asciiTheme="minorHAnsi" w:hAnsiTheme="minorHAnsi" w:cstheme="minorHAnsi"/>
          <w:b/>
          <w:bCs/>
          <w:sz w:val="22"/>
        </w:rPr>
        <w:t xml:space="preserve">Pytania nr </w:t>
      </w:r>
      <w:r w:rsidR="008F02FC" w:rsidRPr="00651E20">
        <w:rPr>
          <w:rFonts w:asciiTheme="minorHAnsi" w:hAnsiTheme="minorHAnsi" w:cstheme="minorHAnsi"/>
          <w:b/>
          <w:bCs/>
          <w:sz w:val="22"/>
        </w:rPr>
        <w:t>96</w:t>
      </w:r>
      <w:r w:rsidRPr="00651E20">
        <w:rPr>
          <w:rFonts w:asciiTheme="minorHAnsi" w:hAnsiTheme="minorHAnsi" w:cstheme="minorHAnsi"/>
          <w:b/>
          <w:bCs/>
          <w:sz w:val="22"/>
        </w:rPr>
        <w:t>.</w:t>
      </w:r>
      <w:r w:rsidR="008F02FC" w:rsidRPr="00651E20">
        <w:rPr>
          <w:rFonts w:asciiTheme="minorHAnsi" w:hAnsiTheme="minorHAnsi" w:cstheme="minorHAnsi"/>
          <w:sz w:val="22"/>
        </w:rPr>
        <w:t xml:space="preserve">  </w:t>
      </w:r>
      <w:bookmarkEnd w:id="0"/>
      <w:r w:rsidR="008F02FC" w:rsidRPr="00651E20">
        <w:rPr>
          <w:rFonts w:asciiTheme="minorHAnsi" w:hAnsiTheme="minorHAnsi" w:cstheme="minorHAnsi"/>
          <w:sz w:val="22"/>
        </w:rPr>
        <w:t xml:space="preserve">Proszę o informację, odnośnie </w:t>
      </w:r>
      <w:r w:rsidR="009D459C" w:rsidRPr="00651E20">
        <w:rPr>
          <w:rFonts w:asciiTheme="minorHAnsi" w:hAnsiTheme="minorHAnsi" w:cstheme="minorHAnsi"/>
          <w:sz w:val="22"/>
        </w:rPr>
        <w:t xml:space="preserve"> </w:t>
      </w:r>
      <w:r w:rsidR="008F02FC" w:rsidRPr="00651E20">
        <w:rPr>
          <w:rFonts w:asciiTheme="minorHAnsi" w:hAnsiTheme="minorHAnsi" w:cstheme="minorHAnsi"/>
          <w:sz w:val="22"/>
        </w:rPr>
        <w:t>typu zastosowanego betonu, informacje nt cech mieszanki betonowej. Jedynie w opisie znajduję się poniższy zapis:</w:t>
      </w:r>
      <w:r w:rsidR="008F02FC" w:rsidRPr="00651E20">
        <w:rPr>
          <w:rFonts w:asciiTheme="minorHAnsi" w:hAnsiTheme="minorHAnsi" w:cstheme="minorHAnsi"/>
          <w:sz w:val="22"/>
        </w:rPr>
        <w:br/>
      </w:r>
      <w:r w:rsidR="008F02FC" w:rsidRPr="00651E20">
        <w:rPr>
          <w:rFonts w:asciiTheme="minorHAnsi" w:hAnsiTheme="minorHAnsi" w:cstheme="minorHAnsi"/>
          <w:sz w:val="22"/>
        </w:rPr>
        <w:br/>
        <w:t>„Wymagania w stosunku do betonu (C30/37- w kontakcie ze ściekami) :</w:t>
      </w:r>
      <w:r w:rsidR="008F02FC" w:rsidRPr="00651E20">
        <w:rPr>
          <w:rFonts w:asciiTheme="minorHAnsi" w:hAnsiTheme="minorHAnsi" w:cstheme="minorHAnsi"/>
          <w:sz w:val="22"/>
        </w:rPr>
        <w:br/>
        <w:t xml:space="preserve">o beton konstrukcyjny na bazie cementu hutniczego, </w:t>
      </w:r>
      <w:r w:rsidR="008F02FC" w:rsidRPr="00651E20">
        <w:rPr>
          <w:rFonts w:asciiTheme="minorHAnsi" w:hAnsiTheme="minorHAnsi" w:cstheme="minorHAnsi"/>
          <w:sz w:val="22"/>
        </w:rPr>
        <w:br/>
        <w:t xml:space="preserve">o wodoszczelność W-6 wg PN-88/B-06250 dla betonu hydrostatycznego, </w:t>
      </w:r>
      <w:r w:rsidR="008F02FC" w:rsidRPr="00651E20">
        <w:rPr>
          <w:rFonts w:asciiTheme="minorHAnsi" w:hAnsiTheme="minorHAnsi" w:cstheme="minorHAnsi"/>
          <w:sz w:val="22"/>
        </w:rPr>
        <w:br/>
        <w:t xml:space="preserve">o mrozoodporność F-150 dla elementów narażonych na ciągłe zmiany, </w:t>
      </w:r>
      <w:r w:rsidR="008F02FC" w:rsidRPr="00651E20">
        <w:rPr>
          <w:rFonts w:asciiTheme="minorHAnsi" w:hAnsiTheme="minorHAnsi" w:cstheme="minorHAnsi"/>
          <w:sz w:val="22"/>
        </w:rPr>
        <w:br/>
        <w:t xml:space="preserve">o max nasiąkliwość stwardniałego betonu 5%, </w:t>
      </w:r>
      <w:r w:rsidR="008F02FC" w:rsidRPr="00651E20">
        <w:rPr>
          <w:rFonts w:asciiTheme="minorHAnsi" w:hAnsiTheme="minorHAnsi" w:cstheme="minorHAnsi"/>
          <w:sz w:val="22"/>
        </w:rPr>
        <w:br/>
        <w:t xml:space="preserve">o otulina dla elementów mających kontakt ze ściekami min. 30 mm, dla elementów dna </w:t>
      </w:r>
      <w:r w:rsidR="008F02FC" w:rsidRPr="00651E20">
        <w:rPr>
          <w:rFonts w:asciiTheme="minorHAnsi" w:hAnsiTheme="minorHAnsi" w:cstheme="minorHAnsi"/>
          <w:sz w:val="22"/>
        </w:rPr>
        <w:br/>
        <w:t>o od strony gruntu min.45 mm.”</w:t>
      </w:r>
      <w:r w:rsidR="008F02FC" w:rsidRPr="00651E20">
        <w:rPr>
          <w:rFonts w:asciiTheme="minorHAnsi" w:hAnsiTheme="minorHAnsi" w:cstheme="minorHAnsi"/>
          <w:sz w:val="22"/>
        </w:rPr>
        <w:br/>
      </w:r>
      <w:r w:rsidR="008F02FC" w:rsidRPr="00651E20">
        <w:rPr>
          <w:rFonts w:asciiTheme="minorHAnsi" w:hAnsiTheme="minorHAnsi" w:cstheme="minorHAnsi"/>
          <w:sz w:val="22"/>
        </w:rPr>
        <w:br/>
        <w:t>Proszę o informację czy taki rodzaj betonu o podanych właściwościach zastosować dla wszystkich elementów żelbetowych mających kontakt ze ściekami.</w:t>
      </w:r>
      <w:r w:rsidR="008F02FC" w:rsidRPr="00651E20">
        <w:rPr>
          <w:rFonts w:asciiTheme="minorHAnsi" w:hAnsiTheme="minorHAnsi" w:cstheme="minorHAnsi"/>
          <w:sz w:val="22"/>
        </w:rPr>
        <w:br/>
        <w:t>Co w przypadku występowania mieszanek innych niż C30/37, czy wymagania wtedy s</w:t>
      </w:r>
      <w:r w:rsidR="009D459C" w:rsidRPr="00651E20">
        <w:rPr>
          <w:rFonts w:asciiTheme="minorHAnsi" w:hAnsiTheme="minorHAnsi" w:cstheme="minorHAnsi"/>
          <w:sz w:val="22"/>
        </w:rPr>
        <w:t>ą</w:t>
      </w:r>
      <w:r w:rsidR="008F02FC" w:rsidRPr="00651E20">
        <w:rPr>
          <w:rFonts w:asciiTheme="minorHAnsi" w:hAnsiTheme="minorHAnsi" w:cstheme="minorHAnsi"/>
          <w:sz w:val="22"/>
        </w:rPr>
        <w:t xml:space="preserve"> inne?</w:t>
      </w:r>
      <w:r w:rsidR="008F02FC" w:rsidRPr="00651E20">
        <w:rPr>
          <w:rFonts w:asciiTheme="minorHAnsi" w:hAnsiTheme="minorHAnsi" w:cstheme="minorHAnsi"/>
          <w:sz w:val="22"/>
        </w:rPr>
        <w:br/>
        <w:t>STWIOR nie wymienia w tym zakresie żadnych wymagań.</w:t>
      </w:r>
    </w:p>
    <w:p w14:paraId="1A096F30" w14:textId="77777777" w:rsidR="00673480" w:rsidRPr="00651E20" w:rsidRDefault="00673480" w:rsidP="00673480">
      <w:pPr>
        <w:shd w:val="clear" w:color="auto" w:fill="FFFFFF"/>
        <w:spacing w:after="0"/>
        <w:jc w:val="both"/>
        <w:rPr>
          <w:rFonts w:asciiTheme="minorHAnsi" w:hAnsiTheme="minorHAnsi" w:cstheme="minorHAnsi"/>
          <w:sz w:val="22"/>
        </w:rPr>
      </w:pPr>
    </w:p>
    <w:p w14:paraId="290CCB84" w14:textId="77777777" w:rsidR="00CE6305" w:rsidRPr="00651E20" w:rsidRDefault="00673480" w:rsidP="001444B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bookmarkStart w:id="1" w:name="_Hlk101795367"/>
      <w:r w:rsidRPr="00651E20">
        <w:rPr>
          <w:rFonts w:asciiTheme="minorHAnsi" w:hAnsiTheme="minorHAnsi" w:cstheme="minorHAnsi"/>
          <w:b/>
          <w:bCs/>
          <w:sz w:val="22"/>
        </w:rPr>
        <w:t>Odpowiedź:</w:t>
      </w:r>
      <w:r w:rsidR="005235B0" w:rsidRPr="00651E20">
        <w:rPr>
          <w:rFonts w:asciiTheme="minorHAnsi" w:eastAsia="Times New Roman" w:hAnsiTheme="minorHAnsi" w:cstheme="minorHAnsi"/>
          <w:color w:val="0000FF"/>
          <w:kern w:val="0"/>
          <w:sz w:val="22"/>
          <w:lang w:eastAsia="pl-PL"/>
        </w:rPr>
        <w:t xml:space="preserve"> </w:t>
      </w:r>
      <w:r w:rsidR="00CE6305" w:rsidRPr="00651E20">
        <w:rPr>
          <w:rFonts w:asciiTheme="minorHAnsi" w:hAnsiTheme="minorHAnsi" w:cstheme="minorHAnsi"/>
          <w:sz w:val="22"/>
        </w:rPr>
        <w:t xml:space="preserve">Każdy obiekt opisany jest materiałowo w projekcie wykonawczym podstawowym. </w:t>
      </w:r>
    </w:p>
    <w:p w14:paraId="4E425A1E" w14:textId="55B11D96" w:rsidR="00BB3B28" w:rsidRPr="00651E20" w:rsidRDefault="00CE6305" w:rsidP="001444B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51E20">
        <w:rPr>
          <w:rFonts w:asciiTheme="minorHAnsi" w:hAnsiTheme="minorHAnsi" w:cstheme="minorHAnsi"/>
          <w:sz w:val="22"/>
        </w:rPr>
        <w:t>Co do zasady można założyć, że każdy obiekt w kontakcie ze ściekami ma wymagania jak STWiOR  /poza prefabrykatami- C40/50/</w:t>
      </w:r>
      <w:r w:rsidR="009D459C" w:rsidRPr="00651E20">
        <w:rPr>
          <w:rFonts w:asciiTheme="minorHAnsi" w:hAnsiTheme="minorHAnsi" w:cstheme="minorHAnsi"/>
          <w:sz w:val="22"/>
        </w:rPr>
        <w:t>.</w:t>
      </w:r>
    </w:p>
    <w:bookmarkEnd w:id="1"/>
    <w:p w14:paraId="7B0440DD" w14:textId="250112AC" w:rsidR="008F02FC" w:rsidRPr="00651E20" w:rsidRDefault="008F02FC" w:rsidP="001444BE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4913E876" w14:textId="57C60AAE" w:rsidR="00CE6305" w:rsidRPr="00651E20" w:rsidRDefault="0052576E" w:rsidP="001444BE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651E20">
        <w:rPr>
          <w:rFonts w:asciiTheme="minorHAnsi" w:hAnsiTheme="minorHAnsi" w:cstheme="minorHAnsi"/>
          <w:b/>
          <w:bCs/>
          <w:sz w:val="22"/>
        </w:rPr>
        <w:t>Pytanie nr 97.</w:t>
      </w:r>
      <w:r w:rsidRPr="00651E20">
        <w:rPr>
          <w:rFonts w:asciiTheme="minorHAnsi" w:hAnsiTheme="minorHAnsi" w:cstheme="minorHAnsi"/>
          <w:sz w:val="22"/>
        </w:rPr>
        <w:t xml:space="preserve"> </w:t>
      </w:r>
      <w:r w:rsidR="00CE6305" w:rsidRPr="00651E20">
        <w:rPr>
          <w:rFonts w:asciiTheme="minorHAnsi" w:hAnsiTheme="minorHAnsi" w:cstheme="minorHAnsi"/>
          <w:sz w:val="22"/>
        </w:rPr>
        <w:t xml:space="preserve">Czy dla obiektów żelbetowych (pod OW, komorami, reaktorami) jako izolacja pozioma oraz posadzkami musi być zastosowana folia PEHD - geomembrana, czy może być wykonana atestowana folia PE o tej samej wskazanej w projekcie grubości. </w:t>
      </w:r>
      <w:r w:rsidR="00CE6305" w:rsidRPr="00651E20">
        <w:rPr>
          <w:rFonts w:asciiTheme="minorHAnsi" w:hAnsiTheme="minorHAnsi" w:cstheme="minorHAnsi"/>
          <w:sz w:val="22"/>
        </w:rPr>
        <w:br/>
        <w:t>Czy folia ta ma być układana na zakład czy może ma być spawana? Proszę o informację, ponieważ wpływa to na kilkukrotne zwiększenie kwoty wykonania.</w:t>
      </w:r>
    </w:p>
    <w:p w14:paraId="1086C7B4" w14:textId="15A80F08" w:rsidR="00CE6305" w:rsidRPr="00651E20" w:rsidRDefault="001444BE" w:rsidP="001444BE">
      <w:pPr>
        <w:pStyle w:val="NormalnyWeb"/>
        <w:jc w:val="both"/>
        <w:rPr>
          <w:rFonts w:asciiTheme="minorHAnsi" w:hAnsiTheme="minorHAnsi" w:cstheme="minorHAnsi"/>
          <w:color w:val="0000FF"/>
        </w:rPr>
      </w:pPr>
      <w:r w:rsidRPr="00651E20">
        <w:rPr>
          <w:rFonts w:asciiTheme="minorHAnsi" w:hAnsiTheme="minorHAnsi" w:cstheme="minorHAnsi"/>
          <w:b/>
          <w:bCs/>
        </w:rPr>
        <w:t>Odpowiedź:</w:t>
      </w:r>
      <w:r w:rsidRPr="00651E20">
        <w:rPr>
          <w:rFonts w:asciiTheme="minorHAnsi" w:eastAsia="Times New Roman" w:hAnsiTheme="minorHAnsi" w:cstheme="minorHAnsi"/>
          <w:color w:val="0000FF"/>
          <w:lang w:eastAsia="pl-PL"/>
        </w:rPr>
        <w:t xml:space="preserve"> </w:t>
      </w:r>
      <w:r w:rsidR="00CE6305" w:rsidRPr="00651E20">
        <w:rPr>
          <w:rFonts w:asciiTheme="minorHAnsi" w:hAnsiTheme="minorHAnsi" w:cstheme="minorHAnsi"/>
        </w:rPr>
        <w:t>Można zastosować atestowaną folie PE tej samej grubości</w:t>
      </w:r>
      <w:r w:rsidR="009D459C" w:rsidRPr="00651E20">
        <w:rPr>
          <w:rFonts w:asciiTheme="minorHAnsi" w:hAnsiTheme="minorHAnsi" w:cstheme="minorHAnsi"/>
        </w:rPr>
        <w:t xml:space="preserve"> wskazanej w projekcie.</w:t>
      </w:r>
      <w:r w:rsidR="00CE6305" w:rsidRPr="00651E20">
        <w:rPr>
          <w:rFonts w:asciiTheme="minorHAnsi" w:hAnsiTheme="minorHAnsi" w:cstheme="minorHAnsi"/>
        </w:rPr>
        <w:t xml:space="preserve"> Folia może być zgrzewana</w:t>
      </w:r>
      <w:r w:rsidR="009D459C" w:rsidRPr="00651E20">
        <w:rPr>
          <w:rFonts w:asciiTheme="minorHAnsi" w:hAnsiTheme="minorHAnsi" w:cstheme="minorHAnsi"/>
        </w:rPr>
        <w:t>.</w:t>
      </w:r>
    </w:p>
    <w:p w14:paraId="4BB44120" w14:textId="550FD998" w:rsidR="008F02FC" w:rsidRPr="00651E20" w:rsidRDefault="008F02FC" w:rsidP="001444BE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651E20">
        <w:rPr>
          <w:rFonts w:asciiTheme="minorHAnsi" w:hAnsiTheme="minorHAnsi" w:cstheme="minorHAnsi"/>
          <w:b/>
          <w:bCs/>
          <w:sz w:val="22"/>
        </w:rPr>
        <w:t>Pytania nr 9</w:t>
      </w:r>
      <w:r w:rsidR="0052576E" w:rsidRPr="00651E20">
        <w:rPr>
          <w:rFonts w:asciiTheme="minorHAnsi" w:hAnsiTheme="minorHAnsi" w:cstheme="minorHAnsi"/>
          <w:b/>
          <w:bCs/>
          <w:sz w:val="22"/>
        </w:rPr>
        <w:t>8</w:t>
      </w:r>
      <w:r w:rsidRPr="00651E20">
        <w:rPr>
          <w:rFonts w:asciiTheme="minorHAnsi" w:hAnsiTheme="minorHAnsi" w:cstheme="minorHAnsi"/>
          <w:b/>
          <w:bCs/>
          <w:sz w:val="22"/>
        </w:rPr>
        <w:t>.</w:t>
      </w:r>
      <w:r w:rsidRPr="00651E20">
        <w:rPr>
          <w:rFonts w:asciiTheme="minorHAnsi" w:hAnsiTheme="minorHAnsi" w:cstheme="minorHAnsi"/>
          <w:sz w:val="22"/>
        </w:rPr>
        <w:t xml:space="preserve">  Czy dla schodów terenowych balustrady mają być wykonane po 1 czy po 2 stronach schodów?</w:t>
      </w:r>
    </w:p>
    <w:p w14:paraId="113C2FE8" w14:textId="77777777" w:rsidR="008F02FC" w:rsidRPr="00651E20" w:rsidRDefault="008F02FC" w:rsidP="001444BE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0EEB8515" w14:textId="77777777" w:rsidR="001444BE" w:rsidRPr="00651E20" w:rsidRDefault="008F02FC" w:rsidP="001444BE">
      <w:pPr>
        <w:jc w:val="both"/>
        <w:rPr>
          <w:rFonts w:asciiTheme="minorHAnsi" w:hAnsiTheme="minorHAnsi" w:cstheme="minorHAnsi"/>
          <w:sz w:val="22"/>
        </w:rPr>
      </w:pPr>
      <w:r w:rsidRPr="00651E20">
        <w:rPr>
          <w:rFonts w:asciiTheme="minorHAnsi" w:hAnsiTheme="minorHAnsi" w:cstheme="minorHAnsi"/>
          <w:b/>
          <w:bCs/>
          <w:sz w:val="22"/>
        </w:rPr>
        <w:t>Odpowiedź:</w:t>
      </w:r>
      <w:r w:rsidRPr="00651E20">
        <w:rPr>
          <w:rFonts w:asciiTheme="minorHAnsi" w:eastAsia="Times New Roman" w:hAnsiTheme="minorHAnsi" w:cstheme="minorHAnsi"/>
          <w:color w:val="0000FF"/>
          <w:kern w:val="0"/>
          <w:sz w:val="22"/>
          <w:lang w:eastAsia="pl-PL"/>
        </w:rPr>
        <w:t xml:space="preserve"> </w:t>
      </w:r>
      <w:r w:rsidR="00CE6305" w:rsidRPr="00651E20">
        <w:rPr>
          <w:rFonts w:asciiTheme="minorHAnsi" w:eastAsia="Times New Roman" w:hAnsiTheme="minorHAnsi" w:cstheme="minorHAnsi"/>
          <w:color w:val="0000FF"/>
          <w:kern w:val="0"/>
          <w:sz w:val="22"/>
          <w:lang w:eastAsia="pl-PL"/>
        </w:rPr>
        <w:t xml:space="preserve"> </w:t>
      </w:r>
      <w:r w:rsidR="001444BE" w:rsidRPr="00651E20">
        <w:rPr>
          <w:rFonts w:asciiTheme="minorHAnsi" w:hAnsiTheme="minorHAnsi" w:cstheme="minorHAnsi"/>
          <w:sz w:val="22"/>
        </w:rPr>
        <w:t>W miejscach, w których zgodnie z dokumentacją projektową nie zaznaczono inaczej, balustrady dla schodów terenowych należy wykonać po jednej stronie schodów.</w:t>
      </w:r>
    </w:p>
    <w:p w14:paraId="20F4939E" w14:textId="3BE9740C" w:rsidR="0052576E" w:rsidRPr="00651E20" w:rsidRDefault="0052576E" w:rsidP="008A7DA0">
      <w:pPr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51E20">
        <w:rPr>
          <w:rFonts w:asciiTheme="minorHAnsi" w:hAnsiTheme="minorHAnsi" w:cstheme="minorHAnsi"/>
          <w:b/>
          <w:bCs/>
          <w:sz w:val="22"/>
        </w:rPr>
        <w:t>Pytania nr 99.</w:t>
      </w:r>
      <w:r w:rsidRPr="00651E20">
        <w:rPr>
          <w:rFonts w:asciiTheme="minorHAnsi" w:hAnsiTheme="minorHAnsi" w:cstheme="minorHAnsi"/>
          <w:sz w:val="22"/>
        </w:rPr>
        <w:t xml:space="preserve">  </w:t>
      </w:r>
      <w:r w:rsidRPr="00651E20">
        <w:rPr>
          <w:rFonts w:asciiTheme="minorHAnsi" w:eastAsia="Times New Roman" w:hAnsiTheme="minorHAnsi" w:cstheme="minorHAnsi"/>
          <w:kern w:val="0"/>
          <w:sz w:val="22"/>
          <w:lang w:eastAsia="pl-PL"/>
        </w:rPr>
        <w:t>Proszę o potwierdzenie, że elementy wiaty MOO mają być wykonane ta</w:t>
      </w:r>
      <w:r w:rsidR="008A7DA0" w:rsidRPr="00651E20">
        <w:rPr>
          <w:rFonts w:asciiTheme="minorHAnsi" w:eastAsia="Times New Roman" w:hAnsiTheme="minorHAnsi" w:cstheme="minorHAnsi"/>
          <w:kern w:val="0"/>
          <w:sz w:val="22"/>
          <w:lang w:eastAsia="pl-PL"/>
        </w:rPr>
        <w:t>k</w:t>
      </w:r>
      <w:r w:rsidRPr="00651E2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jak wskazano w dokumentacji z betonu C20/25 bez żadnych parametrów szczelności oraz mrozoodporności. </w:t>
      </w:r>
    </w:p>
    <w:p w14:paraId="71056108" w14:textId="77777777" w:rsidR="00A21F1B" w:rsidRPr="00A21F1B" w:rsidRDefault="0052576E" w:rsidP="00A21F1B">
      <w:pPr>
        <w:rPr>
          <w:rFonts w:asciiTheme="minorHAnsi" w:hAnsiTheme="minorHAnsi" w:cstheme="minorHAnsi"/>
          <w:sz w:val="22"/>
          <w:lang w:eastAsia="pl-PL"/>
        </w:rPr>
      </w:pPr>
      <w:r w:rsidRPr="00651E20">
        <w:rPr>
          <w:rFonts w:asciiTheme="minorHAnsi" w:hAnsiTheme="minorHAnsi" w:cstheme="minorHAnsi"/>
          <w:b/>
          <w:bCs/>
          <w:sz w:val="22"/>
        </w:rPr>
        <w:lastRenderedPageBreak/>
        <w:t>Odpowiedź:</w:t>
      </w:r>
      <w:r w:rsidR="00651E20" w:rsidRPr="00651E20">
        <w:rPr>
          <w:rFonts w:asciiTheme="minorHAnsi" w:hAnsiTheme="minorHAnsi" w:cstheme="minorHAnsi"/>
          <w:color w:val="1F497D"/>
          <w:sz w:val="22"/>
        </w:rPr>
        <w:t xml:space="preserve"> </w:t>
      </w:r>
      <w:r w:rsidR="00A21F1B" w:rsidRPr="00A21F1B">
        <w:rPr>
          <w:rFonts w:asciiTheme="minorHAnsi" w:hAnsiTheme="minorHAnsi" w:cstheme="minorHAnsi"/>
          <w:sz w:val="22"/>
          <w:lang w:eastAsia="pl-PL"/>
        </w:rPr>
        <w:t xml:space="preserve">Elementy betonowe wiaty MOO należy wykonać: </w:t>
      </w:r>
    </w:p>
    <w:p w14:paraId="7668555B" w14:textId="77777777" w:rsidR="00A21F1B" w:rsidRPr="00A21F1B" w:rsidRDefault="00A21F1B" w:rsidP="00A21F1B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A21F1B">
        <w:rPr>
          <w:rFonts w:asciiTheme="minorHAnsi" w:eastAsia="Times New Roman" w:hAnsiTheme="minorHAnsi" w:cstheme="minorHAnsi"/>
          <w:sz w:val="22"/>
          <w:lang w:eastAsia="pl-PL"/>
        </w:rPr>
        <w:t>C25/30 (klasa ekspozycji XC1/XC2) – fundamenty</w:t>
      </w:r>
    </w:p>
    <w:p w14:paraId="1B9F822A" w14:textId="77777777" w:rsidR="00A21F1B" w:rsidRPr="00A21F1B" w:rsidRDefault="00A21F1B" w:rsidP="00A21F1B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A21F1B">
        <w:rPr>
          <w:rFonts w:asciiTheme="minorHAnsi" w:eastAsia="Times New Roman" w:hAnsiTheme="minorHAnsi" w:cstheme="minorHAnsi"/>
          <w:sz w:val="22"/>
          <w:lang w:eastAsia="pl-PL"/>
        </w:rPr>
        <w:t>C30/37 (klasa ekspozycji XC3; XD2; XF1/XF3; XA1; XM1) - ściany oraz posadzka</w:t>
      </w:r>
    </w:p>
    <w:p w14:paraId="262DF1D5" w14:textId="7E0991EB" w:rsidR="00651E20" w:rsidRPr="00A21F1B" w:rsidRDefault="00A21F1B" w:rsidP="00A21F1B">
      <w:pPr>
        <w:rPr>
          <w:rFonts w:asciiTheme="minorHAnsi" w:hAnsiTheme="minorHAnsi" w:cstheme="minorHAnsi"/>
          <w:sz w:val="22"/>
        </w:rPr>
      </w:pPr>
      <w:r w:rsidRPr="00A21F1B">
        <w:rPr>
          <w:rFonts w:asciiTheme="minorHAnsi" w:hAnsiTheme="minorHAnsi" w:cstheme="minorHAnsi"/>
          <w:sz w:val="22"/>
          <w:lang w:eastAsia="pl-PL"/>
        </w:rPr>
        <w:t>Obowiązująca norma PN-EN206 nie podaje stopni wodoszczelności i mrozoodporności, beton należy wykonać zgodnie z podanymi klasami ekspozycji</w:t>
      </w:r>
      <w:r>
        <w:rPr>
          <w:rFonts w:asciiTheme="minorHAnsi" w:hAnsiTheme="minorHAnsi" w:cstheme="minorHAnsi"/>
          <w:sz w:val="22"/>
          <w:lang w:eastAsia="pl-PL"/>
        </w:rPr>
        <w:t>.</w:t>
      </w:r>
    </w:p>
    <w:p w14:paraId="337C7E95" w14:textId="4BA330A6" w:rsidR="00BB3B28" w:rsidRPr="00651E20" w:rsidRDefault="00BB3B28" w:rsidP="00BB3B28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kern w:val="0"/>
          <w:sz w:val="22"/>
        </w:rPr>
      </w:pPr>
    </w:p>
    <w:p w14:paraId="6EFBF3F8" w14:textId="77777777" w:rsidR="00707D1C" w:rsidRPr="00651E20" w:rsidRDefault="00707D1C" w:rsidP="00BB3B28">
      <w:pPr>
        <w:shd w:val="clear" w:color="auto" w:fill="FFFFFF"/>
        <w:spacing w:after="0" w:line="276" w:lineRule="auto"/>
        <w:ind w:left="6372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61870533" w14:textId="51664628" w:rsidR="00707D1C" w:rsidRPr="00651E20" w:rsidRDefault="00707D1C" w:rsidP="00707D1C">
      <w:pPr>
        <w:shd w:val="clear" w:color="auto" w:fill="FFFFFF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651E20">
        <w:rPr>
          <w:rFonts w:asciiTheme="minorHAnsi" w:hAnsiTheme="minorHAnsi" w:cstheme="minorHAnsi"/>
          <w:b/>
          <w:bCs/>
          <w:sz w:val="22"/>
        </w:rPr>
        <w:t>Pytania nr 100.</w:t>
      </w:r>
      <w:r w:rsidRPr="00651E20">
        <w:rPr>
          <w:rFonts w:asciiTheme="minorHAnsi" w:hAnsiTheme="minorHAnsi" w:cstheme="minorHAnsi"/>
          <w:sz w:val="22"/>
        </w:rPr>
        <w:t xml:space="preserve">  Zwracamy się z pytaniami odnośnie branży elektrycznej- stacji TRAFO : Prosimy o wskazanie, jakiego producenta stację słupową przyjął Projektant do obliczeń. </w:t>
      </w:r>
      <w:r w:rsidRPr="00651E20">
        <w:rPr>
          <w:rFonts w:asciiTheme="minorHAnsi" w:hAnsiTheme="minorHAnsi" w:cstheme="minorHAnsi"/>
          <w:sz w:val="22"/>
        </w:rPr>
        <w:br/>
        <w:t>• Czy stacja przyjęta przez projektanta posiada komplet dokumentów potwierdzających, iż nadaje się do zamontowania na niej transformatora 800kVA?</w:t>
      </w:r>
      <w:r w:rsidRPr="00651E20">
        <w:rPr>
          <w:rFonts w:asciiTheme="minorHAnsi" w:hAnsiTheme="minorHAnsi" w:cstheme="minorHAnsi"/>
          <w:sz w:val="22"/>
        </w:rPr>
        <w:br/>
        <w:t>• Czy powyższe rozwiązanie jest w pełni akceptowane przez polskich operatorów energetycznych?</w:t>
      </w:r>
      <w:r w:rsidRPr="00651E20">
        <w:rPr>
          <w:rFonts w:asciiTheme="minorHAnsi" w:hAnsiTheme="minorHAnsi" w:cstheme="minorHAnsi"/>
          <w:sz w:val="22"/>
        </w:rPr>
        <w:br/>
        <w:t>• Czy wskazana przez Projektanta w Projekcie Wykonawczym rys. E1 - konstrukcja typu STSpbo-W 20/630 E12/12 PP3 jest odpowiednio dobrana dla obciążenia transformatorem o mocy 800kVA (ciężar 3000-3200kg) , plus konstrukcje montażowe oraz rozdzielnica nn z układem pomiarowo-rozliczeniowym?</w:t>
      </w:r>
    </w:p>
    <w:p w14:paraId="7C055783" w14:textId="5383B3E0" w:rsidR="00707D1C" w:rsidRPr="00651E20" w:rsidRDefault="00707D1C" w:rsidP="00707D1C">
      <w:pPr>
        <w:shd w:val="clear" w:color="auto" w:fill="FFFFFF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3B0BA41A" w14:textId="68B1F93F" w:rsidR="009D459C" w:rsidRPr="00651E20" w:rsidRDefault="00707D1C" w:rsidP="00651E20">
      <w:pPr>
        <w:pStyle w:val="NormalnyWeb"/>
        <w:jc w:val="both"/>
        <w:rPr>
          <w:rFonts w:asciiTheme="minorHAnsi" w:hAnsiTheme="minorHAnsi" w:cstheme="minorHAnsi"/>
          <w:i/>
          <w:iCs/>
        </w:rPr>
      </w:pPr>
      <w:r w:rsidRPr="00651E20">
        <w:rPr>
          <w:rFonts w:asciiTheme="minorHAnsi" w:hAnsiTheme="minorHAnsi" w:cstheme="minorHAnsi"/>
          <w:b/>
          <w:bCs/>
        </w:rPr>
        <w:t>Odpowiedź:</w:t>
      </w:r>
      <w:r w:rsidR="009D459C" w:rsidRPr="00651E20">
        <w:rPr>
          <w:rFonts w:asciiTheme="minorHAnsi" w:hAnsiTheme="minorHAnsi" w:cstheme="minorHAnsi"/>
        </w:rPr>
        <w:t xml:space="preserve"> </w:t>
      </w:r>
      <w:r w:rsidR="00651E20">
        <w:rPr>
          <w:rFonts w:asciiTheme="minorHAnsi" w:hAnsiTheme="minorHAnsi" w:cstheme="minorHAnsi"/>
        </w:rPr>
        <w:t xml:space="preserve">Zamawiający nie może opisywać przedmiotu zamówienia poprzez wskazanie nazwy producenta. </w:t>
      </w:r>
      <w:r w:rsidR="00651E20" w:rsidRPr="00651E20">
        <w:rPr>
          <w:rStyle w:val="Uwydatnienie"/>
          <w:rFonts w:asciiTheme="minorHAnsi" w:hAnsiTheme="minorHAnsi" w:cstheme="minorHAnsi"/>
          <w:i w:val="0"/>
          <w:iCs w:val="0"/>
        </w:rPr>
        <w:t>Przyjęte do obliczeń słupy posiadają r</w:t>
      </w:r>
      <w:r w:rsidR="009D459C" w:rsidRPr="00651E20">
        <w:rPr>
          <w:rStyle w:val="Uwydatnienie"/>
          <w:rFonts w:asciiTheme="minorHAnsi" w:hAnsiTheme="minorHAnsi" w:cstheme="minorHAnsi"/>
          <w:i w:val="0"/>
          <w:iCs w:val="0"/>
        </w:rPr>
        <w:t>ozwiązania konstrukcyjne pozwalają</w:t>
      </w:r>
      <w:r w:rsidR="00651E20" w:rsidRPr="00651E20">
        <w:rPr>
          <w:rStyle w:val="Uwydatnienie"/>
          <w:rFonts w:asciiTheme="minorHAnsi" w:hAnsiTheme="minorHAnsi" w:cstheme="minorHAnsi"/>
          <w:i w:val="0"/>
          <w:iCs w:val="0"/>
        </w:rPr>
        <w:t xml:space="preserve">ce </w:t>
      </w:r>
      <w:r w:rsidR="009D459C" w:rsidRPr="00651E20">
        <w:rPr>
          <w:rStyle w:val="Uwydatnienie"/>
          <w:rFonts w:asciiTheme="minorHAnsi" w:hAnsiTheme="minorHAnsi" w:cstheme="minorHAnsi"/>
          <w:i w:val="0"/>
          <w:iCs w:val="0"/>
        </w:rPr>
        <w:t>na wykonanie stacji w wariancie 20 lub 30 kV z transformatorami do 3000 kg (630-800 kVA).</w:t>
      </w:r>
    </w:p>
    <w:p w14:paraId="48A33B9B" w14:textId="2C88790F" w:rsidR="009D459C" w:rsidRPr="00651E20" w:rsidRDefault="009D459C" w:rsidP="00651E20">
      <w:pPr>
        <w:pStyle w:val="NormalnyWeb"/>
        <w:jc w:val="both"/>
        <w:rPr>
          <w:rFonts w:asciiTheme="minorHAnsi" w:hAnsiTheme="minorHAnsi" w:cstheme="minorHAnsi"/>
          <w:i/>
          <w:iCs/>
        </w:rPr>
      </w:pPr>
      <w:r w:rsidRPr="00651E20">
        <w:rPr>
          <w:rStyle w:val="Uwydatnienie"/>
          <w:rFonts w:asciiTheme="minorHAnsi" w:hAnsiTheme="minorHAnsi" w:cstheme="minorHAnsi"/>
          <w:i w:val="0"/>
          <w:iCs w:val="0"/>
        </w:rPr>
        <w:t>Rozwiązanie techniczne</w:t>
      </w:r>
      <w:r w:rsidR="00651E20">
        <w:rPr>
          <w:rStyle w:val="Uwydatnienie"/>
          <w:rFonts w:asciiTheme="minorHAnsi" w:hAnsiTheme="minorHAnsi" w:cstheme="minorHAnsi"/>
          <w:i w:val="0"/>
          <w:iCs w:val="0"/>
        </w:rPr>
        <w:t xml:space="preserve"> przyjętych do obliczeń słupów zostały</w:t>
      </w:r>
      <w:r w:rsidRPr="00651E20">
        <w:rPr>
          <w:rStyle w:val="Uwydatnienie"/>
          <w:rFonts w:asciiTheme="minorHAnsi" w:hAnsiTheme="minorHAnsi" w:cstheme="minorHAnsi"/>
          <w:i w:val="0"/>
          <w:iCs w:val="0"/>
        </w:rPr>
        <w:t xml:space="preserve"> uzgodnione przez operatora sieci PKP Energetyka Sp. z o.o. Jest to rozwiązanie na dwóch żerdziach wirowanych. Wytrzymałość żerdzi głównej (wysokiej) dobrana prawidłowo dla przewodów napowietrznych AFL-6 35mm2.</w:t>
      </w:r>
    </w:p>
    <w:p w14:paraId="5287ECE5" w14:textId="77777777" w:rsidR="007D367F" w:rsidRPr="007D367F" w:rsidRDefault="00DE4020" w:rsidP="007D367F">
      <w:pPr>
        <w:spacing w:line="360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F567E6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2.</w:t>
      </w:r>
      <w:r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 </w:t>
      </w:r>
      <w:r w:rsidR="007D367F"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Działając zgodnie z treścią art. 137 ust. 1, 2 i 6 ustawy Prawo zamówień publicznych:</w:t>
      </w:r>
    </w:p>
    <w:p w14:paraId="4397E96E" w14:textId="77777777" w:rsidR="007D367F" w:rsidRPr="007D367F" w:rsidRDefault="007D367F" w:rsidP="007D367F">
      <w:pPr>
        <w:numPr>
          <w:ilvl w:val="0"/>
          <w:numId w:val="9"/>
        </w:numPr>
        <w:spacing w:after="0" w:line="360" w:lineRule="auto"/>
        <w:ind w:left="284" w:hanging="142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w zw.  art. 5 k ust. 1 Rozporządzenia Rady (UE) Nr 833/2014 z 31 lipca 2014 r. dotyczącego środków ograniczających w związku z działaniami Rosji destabilizującymi sytuację na Ukrainie (Dz. Urz. UE nr L 229 z 31.7.2014, str. 1), Zamawiający dokonuje zmiany SWZ w następującym zakresie:</w:t>
      </w:r>
    </w:p>
    <w:p w14:paraId="35E2EB71" w14:textId="77777777" w:rsidR="007D367F" w:rsidRPr="007D367F" w:rsidRDefault="007D367F" w:rsidP="007D367F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 W rozdz. IX „Podstawy wykluczenia z postępowania”, dodaje się w ust. 1 pkt 2) o następującym brzmieniu:</w:t>
      </w:r>
    </w:p>
    <w:p w14:paraId="5D6F16A8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„2) w art. 5k ust. 1</w:t>
      </w:r>
      <w:r w:rsidRPr="007D367F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 xml:space="preserve"> </w:t>
      </w: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Rozporządzenia Rady (UE) Nr 833/2014 z 31 lipca 2014 r. dotyczącego środków ograniczających w związku z działaniami Rosji destabilizującymi sytuację na Ukrainie (Dz. Urz. UE nr L 229 z 31.7.2014, str. 1), tj.</w:t>
      </w:r>
    </w:p>
    <w:p w14:paraId="09C50540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7D367F">
        <w:rPr>
          <w:rFonts w:asciiTheme="minorHAnsi" w:eastAsia="Times New Roman" w:hAnsiTheme="minorHAnsi" w:cstheme="minorHAnsi"/>
          <w:kern w:val="0"/>
          <w:sz w:val="22"/>
          <w:lang w:eastAsia="pl-PL"/>
        </w:rPr>
        <w:t>- 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6671009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7D367F">
        <w:rPr>
          <w:rFonts w:asciiTheme="minorHAnsi" w:eastAsia="Times New Roman" w:hAnsiTheme="minorHAnsi" w:cstheme="minorHAnsi"/>
          <w:kern w:val="0"/>
          <w:sz w:val="22"/>
          <w:lang w:eastAsia="pl-PL"/>
        </w:rPr>
        <w:t>a) obywateli rosyjskich lub osób fizycznych lub prawnych, podmiotów lub organów z siedzibą w Rosji;</w:t>
      </w:r>
    </w:p>
    <w:p w14:paraId="1ADF146B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7D367F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b) osób prawnych, podmiotów lub organów, do których prawa własności bezpośrednio lub pośrednio w ponad 50 % należą do podmiotu, o którym mowa w lit. a) niniejszego ustępu; lub</w:t>
      </w:r>
    </w:p>
    <w:p w14:paraId="7B1F1CF7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7D367F">
        <w:rPr>
          <w:rFonts w:asciiTheme="minorHAnsi" w:eastAsia="Times New Roman" w:hAnsiTheme="minorHAnsi" w:cstheme="minorHAnsi"/>
          <w:kern w:val="0"/>
          <w:sz w:val="22"/>
          <w:lang w:eastAsia="pl-PL"/>
        </w:rPr>
        <w:t>c) osób fizycznych lub prawnych, podmiotów lub organów działających w imieniu lub pod kierunkiem podmiotu, o którym mowa w lit. a) lub b) niniejszego ustępu,</w:t>
      </w:r>
    </w:p>
    <w:p w14:paraId="73A73699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Times New Roman" w:hAnsiTheme="minorHAnsi" w:cstheme="minorHAnsi"/>
          <w:kern w:val="0"/>
          <w:sz w:val="22"/>
          <w:lang w:eastAsia="pl-PL"/>
        </w:rPr>
        <w:t>w tym podwykonawców, dostawców lub podmiotów, na których zdolności polega się w rozumieniu dyrektyw w sprawie zamówień publicznych, w przypadku gdy przypada na nich ponad 10 % wartości zamówienia.”</w:t>
      </w:r>
    </w:p>
    <w:p w14:paraId="70E689FC" w14:textId="77777777" w:rsidR="007D367F" w:rsidRPr="007D367F" w:rsidRDefault="007D367F" w:rsidP="007D367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w zw. z art. 7 ust. 1 i 2 </w:t>
      </w:r>
      <w:bookmarkStart w:id="2" w:name="_Hlk102055917"/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bookmarkEnd w:id="2"/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 (Dz. U. z 2022 r, poz. 835), Zamawiający dokonuje zmiany SWZ w następującym zakresie:</w:t>
      </w:r>
    </w:p>
    <w:p w14:paraId="574872DE" w14:textId="77777777" w:rsidR="007D367F" w:rsidRPr="007D367F" w:rsidRDefault="007D367F" w:rsidP="007D367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W rozdz. IX „Podstawy wykluczenia z postępowania”, dodaje się w ust. 1 pkt 3) o następującym brzmieniu:</w:t>
      </w:r>
    </w:p>
    <w:p w14:paraId="116BA543" w14:textId="77777777" w:rsidR="007D367F" w:rsidRPr="007D367F" w:rsidRDefault="007D367F" w:rsidP="007D367F">
      <w:pPr>
        <w:spacing w:after="0" w:line="360" w:lineRule="auto"/>
        <w:ind w:left="720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„3) w art. 7 ust. 1 ustawy z dnia 13 kwietnia 2022 r. o szczególnych rozwiązaniach w zakresie przeciwdziałania wspieraniu agresji na Ukrainę oraz służących ochronie bezpieczeństwa narodowego (Dz. U. z 2022 r, poz. 835), tj.:</w:t>
      </w:r>
    </w:p>
    <w:p w14:paraId="69AFC36B" w14:textId="77777777" w:rsidR="007D367F" w:rsidRPr="007D367F" w:rsidRDefault="007D367F" w:rsidP="007D367F">
      <w:pPr>
        <w:spacing w:after="0" w:line="360" w:lineRule="auto"/>
        <w:ind w:left="720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6E8D609" w14:textId="77777777" w:rsidR="007D367F" w:rsidRPr="007D367F" w:rsidRDefault="007D367F" w:rsidP="007D367F">
      <w:pPr>
        <w:spacing w:after="0" w:line="360" w:lineRule="auto"/>
        <w:ind w:left="720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D67DBE7" w14:textId="77777777" w:rsidR="007D367F" w:rsidRPr="007D367F" w:rsidRDefault="007D367F" w:rsidP="007D367F">
      <w:pPr>
        <w:spacing w:after="0" w:line="360" w:lineRule="auto"/>
        <w:ind w:left="720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46C1572" w14:textId="77777777" w:rsidR="007D367F" w:rsidRPr="007D367F" w:rsidRDefault="007D367F" w:rsidP="007D367F">
      <w:pPr>
        <w:spacing w:after="0" w:line="360" w:lineRule="auto"/>
        <w:ind w:left="720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17F78E1" w14:textId="77777777" w:rsidR="007D367F" w:rsidRPr="007D367F" w:rsidRDefault="007D367F" w:rsidP="007D367F">
      <w:pPr>
        <w:spacing w:after="0" w:line="360" w:lineRule="auto"/>
        <w:ind w:left="720"/>
        <w:contextualSpacing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Arial" w:hAnsiTheme="minorHAnsi" w:cstheme="minorHAnsi"/>
          <w:kern w:val="0"/>
          <w:sz w:val="22"/>
          <w:lang w:eastAsia="pl-PL"/>
        </w:rPr>
        <w:t>Wykluczenie następuje na okres trwania okoliczności określonych w ust. 1 (art. 7 ust. 2 powołanej ustawy).”</w:t>
      </w:r>
    </w:p>
    <w:p w14:paraId="624D07A2" w14:textId="77777777" w:rsidR="007D367F" w:rsidRPr="007D367F" w:rsidRDefault="007D367F" w:rsidP="007D367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7D367F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 xml:space="preserve"> W rozdz. X „Podmiotowe środki dowodowe. Oświadczenia i dokumenty, jakie zobowiązani są dostarczyć Wykonawcy w celu potwierdzenia spełniania warunków udziału w postępowaniu oraz wykazania braku podstaw wykluczenia” w ust. 4 dodaje się lit. h), o następującym brzmieniu:</w:t>
      </w:r>
    </w:p>
    <w:p w14:paraId="402ABF06" w14:textId="77777777" w:rsidR="007D367F" w:rsidRPr="007D367F" w:rsidRDefault="007D367F" w:rsidP="007D367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  <w:r w:rsidRPr="007D367F">
        <w:rPr>
          <w:rFonts w:asciiTheme="minorHAnsi" w:hAnsiTheme="minorHAnsi" w:cstheme="minorHAnsi"/>
          <w:kern w:val="0"/>
          <w:sz w:val="22"/>
        </w:rPr>
        <w:t xml:space="preserve">„h) Oświadczenie o nie podleganiu zakazowi, o którym mowa w art. 5k </w:t>
      </w:r>
      <w:r w:rsidRPr="007D367F">
        <w:rPr>
          <w:rFonts w:asciiTheme="minorHAnsi" w:hAnsiTheme="minorHAnsi" w:cstheme="minorHAnsi"/>
          <w:b/>
          <w:bCs/>
          <w:kern w:val="0"/>
          <w:sz w:val="22"/>
        </w:rPr>
        <w:t xml:space="preserve">Rozporządzenia Rady (UE) Nr 833/2014 z 31 lipca 2014 r. </w:t>
      </w:r>
      <w:r w:rsidRPr="007D367F">
        <w:rPr>
          <w:rFonts w:asciiTheme="minorHAnsi" w:hAnsiTheme="minorHAnsi" w:cstheme="minorHAnsi"/>
          <w:kern w:val="0"/>
          <w:sz w:val="22"/>
        </w:rPr>
        <w:t>dotyczącego środków ograniczających w związku z działaniami Rosji destabilizującymi sytuację na Ukrainie oraz braku podstaw wykluczenia, o których mowa w art. 7 ust. 1 ustawy z dnia 13 kwietnia 2022 r. o szczególnych rozwiązaniach w zakresie przeciwdziałania wspieraniu agresji na Ukrainę oraz służących ochronie bezpieczeństwa narodowego - wzór oświadczenia stanowi załącznik nr 10 do SWZ.</w:t>
      </w:r>
    </w:p>
    <w:p w14:paraId="42EF159B" w14:textId="77777777" w:rsidR="007D367F" w:rsidRPr="007D367F" w:rsidRDefault="007D367F" w:rsidP="007D367F">
      <w:pPr>
        <w:spacing w:after="0" w:line="360" w:lineRule="auto"/>
        <w:ind w:left="284"/>
        <w:jc w:val="both"/>
        <w:rPr>
          <w:rFonts w:ascii="Calibri" w:eastAsia="Arial" w:hAnsi="Calibri"/>
          <w:kern w:val="0"/>
          <w:sz w:val="22"/>
          <w:lang w:eastAsia="pl-PL"/>
        </w:rPr>
      </w:pPr>
      <w:r w:rsidRPr="007D367F">
        <w:rPr>
          <w:rFonts w:ascii="Calibri" w:eastAsia="Arial" w:hAnsi="Calibri"/>
          <w:kern w:val="0"/>
          <w:sz w:val="22"/>
          <w:lang w:eastAsia="pl-PL"/>
        </w:rPr>
        <w:t xml:space="preserve">Zamawiający przed wyborem najkorzystniejszej oferty wezwie Wykonawcę, którego oferta została najwyżej oceniona, do złożenia oświadczenia w wyznaczonym terminie, nie krótszym niż 10 dni. </w:t>
      </w:r>
    </w:p>
    <w:p w14:paraId="691CBFA3" w14:textId="77777777" w:rsidR="007D367F" w:rsidRPr="007D367F" w:rsidRDefault="007D367F" w:rsidP="007D367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  <w:r w:rsidRPr="007D367F">
        <w:rPr>
          <w:rFonts w:asciiTheme="minorHAnsi" w:hAnsiTheme="minorHAnsi" w:cstheme="minorHAnsi"/>
          <w:kern w:val="0"/>
          <w:sz w:val="22"/>
        </w:rPr>
        <w:t xml:space="preserve">UWAGA! W przypadku Wykonawców wspólnie ubiegających się o udzielenie zamówienia, dokumenty wymienione w ust. 4 lit. h) winien złożyć każdy z Wykonawców wspólnie ubiegających się o Zamówienie. </w:t>
      </w:r>
    </w:p>
    <w:p w14:paraId="0EF0B260" w14:textId="77777777" w:rsidR="007D367F" w:rsidRPr="007D367F" w:rsidRDefault="007D367F" w:rsidP="007D367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  <w:r w:rsidRPr="007D367F">
        <w:rPr>
          <w:rFonts w:asciiTheme="minorHAnsi" w:hAnsiTheme="minorHAnsi" w:cstheme="minorHAnsi"/>
          <w:kern w:val="0"/>
          <w:sz w:val="22"/>
        </w:rPr>
        <w:t>UWAGA! W przypadku, gdy Wykonawca powołuje się na zasoby innych podmiotów, winien złożyć dokumenty, o których mowa w ust. 4 lit. h) dotyczące tych podmiotów, potwierdzające, że nie zachodzą wobec tych podmiotów podstawy wykluczenia z postępowania.”</w:t>
      </w:r>
    </w:p>
    <w:p w14:paraId="42F7BE67" w14:textId="77777777" w:rsidR="007D367F" w:rsidRPr="007D367F" w:rsidRDefault="007D367F" w:rsidP="007D367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  <w:r w:rsidRPr="007D367F">
        <w:rPr>
          <w:rFonts w:asciiTheme="minorHAnsi" w:hAnsiTheme="minorHAnsi" w:cstheme="minorHAnsi"/>
          <w:kern w:val="0"/>
          <w:sz w:val="22"/>
        </w:rPr>
        <w:t>3) W rozdz. XIV „</w:t>
      </w:r>
      <w:r w:rsidRPr="007D367F">
        <w:rPr>
          <w:rFonts w:asciiTheme="minorHAnsi" w:eastAsia="Arial" w:hAnsiTheme="minorHAnsi" w:cstheme="minorHAnsi"/>
          <w:kern w:val="0"/>
          <w:sz w:val="22"/>
          <w:lang w:val="pl"/>
        </w:rPr>
        <w:t>Opis sposobu przygotowania ofert oraz dokumentów wymaganych przez Zamawiającego w SWZ</w:t>
      </w:r>
      <w:r w:rsidRPr="007D367F">
        <w:rPr>
          <w:rFonts w:asciiTheme="minorHAnsi" w:hAnsiTheme="minorHAnsi" w:cstheme="minorHAnsi"/>
          <w:kern w:val="0"/>
          <w:sz w:val="22"/>
        </w:rPr>
        <w:t>”  w ust. 1 dodaje się pkt. 1.7, o następującym brzmieniu:</w:t>
      </w:r>
    </w:p>
    <w:p w14:paraId="355051BB" w14:textId="77777777" w:rsidR="007D367F" w:rsidRPr="007D367F" w:rsidRDefault="007D367F" w:rsidP="007D367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  <w:r w:rsidRPr="007D367F">
        <w:rPr>
          <w:rFonts w:asciiTheme="minorHAnsi" w:hAnsiTheme="minorHAnsi" w:cstheme="minorHAnsi"/>
          <w:kern w:val="0"/>
          <w:sz w:val="22"/>
        </w:rPr>
        <w:t xml:space="preserve">„1.7. </w:t>
      </w:r>
      <w:r w:rsidRPr="007D367F">
        <w:rPr>
          <w:rFonts w:asciiTheme="minorHAnsi" w:hAnsiTheme="minorHAnsi" w:cstheme="minorHAnsi"/>
          <w:b/>
          <w:bCs/>
          <w:kern w:val="0"/>
          <w:sz w:val="22"/>
        </w:rPr>
        <w:t xml:space="preserve">Odpis </w:t>
      </w:r>
      <w:r w:rsidRPr="007D367F">
        <w:rPr>
          <w:rFonts w:asciiTheme="minorHAnsi" w:hAnsiTheme="minorHAnsi" w:cstheme="minorHAnsi"/>
          <w:kern w:val="0"/>
          <w:sz w:val="22"/>
        </w:rPr>
        <w:t xml:space="preserve">lub </w:t>
      </w:r>
      <w:r w:rsidRPr="007D367F">
        <w:rPr>
          <w:rFonts w:asciiTheme="minorHAnsi" w:hAnsiTheme="minorHAnsi" w:cstheme="minorHAnsi"/>
          <w:b/>
          <w:bCs/>
          <w:kern w:val="0"/>
          <w:sz w:val="22"/>
        </w:rPr>
        <w:t xml:space="preserve">informację z Krajowego Rejestru Sądowego, centralnej Ewidencji i Informacji o Działalności Gospodarczej </w:t>
      </w:r>
      <w:r w:rsidRPr="007D367F">
        <w:rPr>
          <w:rFonts w:asciiTheme="minorHAnsi" w:hAnsiTheme="minorHAnsi" w:cstheme="minorHAnsi"/>
          <w:kern w:val="0"/>
          <w:sz w:val="22"/>
        </w:rPr>
        <w:t>lub innego właściwego rejestru lub wskazania danych umożliwiających Zamawiającemu dostęp do tych dokumentów.</w:t>
      </w:r>
    </w:p>
    <w:p w14:paraId="1410BBFA" w14:textId="0D0DB30A" w:rsidR="00DE4020" w:rsidRDefault="007D367F" w:rsidP="004037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  <w:r w:rsidRPr="007D367F">
        <w:rPr>
          <w:rFonts w:asciiTheme="minorHAnsi" w:hAnsiTheme="minorHAnsi" w:cstheme="minorHAnsi"/>
          <w:kern w:val="0"/>
          <w:sz w:val="22"/>
        </w:rPr>
        <w:t>Wykonawca nie jest zobowiązany do złożenia dokumentów, o których mowa w niniejszym puncie, jeżeli Zamawiający może je uzyskać za pomocą bezpłatnych i ogólnodostępnych baz danych, o ile wykonawca wskazał dane umożliwiające dostęp do tych dokumentów.”</w:t>
      </w:r>
    </w:p>
    <w:p w14:paraId="619A4233" w14:textId="77777777" w:rsidR="004037C4" w:rsidRPr="004037C4" w:rsidRDefault="004037C4" w:rsidP="004037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kern w:val="0"/>
          <w:sz w:val="22"/>
        </w:rPr>
      </w:pPr>
    </w:p>
    <w:p w14:paraId="2364EAE3" w14:textId="77777777" w:rsidR="00DE4020" w:rsidRDefault="00DE4020" w:rsidP="00DE4020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F567E6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3.</w:t>
      </w:r>
      <w:r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 </w:t>
      </w:r>
      <w:r w:rsidRPr="006C181C">
        <w:rPr>
          <w:rFonts w:asciiTheme="minorHAnsi" w:hAnsiTheme="minorHAnsi" w:cstheme="minorHAnsi"/>
          <w:b/>
          <w:bCs/>
          <w:kern w:val="0"/>
          <w:sz w:val="22"/>
        </w:rPr>
        <w:t xml:space="preserve">Powyższe wyjaśnienia, modyfikacje i uzupełnienia stanowią integralną część SWZ. </w:t>
      </w:r>
    </w:p>
    <w:p w14:paraId="7193BAE9" w14:textId="77777777" w:rsidR="00DE4020" w:rsidRDefault="00DE4020" w:rsidP="00DE4020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kern w:val="0"/>
          <w:sz w:val="22"/>
        </w:rPr>
      </w:pPr>
      <w:r w:rsidRPr="006C181C">
        <w:rPr>
          <w:rFonts w:asciiTheme="minorHAnsi" w:hAnsiTheme="minorHAnsi" w:cstheme="minorHAnsi"/>
          <w:kern w:val="0"/>
          <w:sz w:val="22"/>
        </w:rPr>
        <w:t>W związku z powyższym zmieniony został termin składania</w:t>
      </w:r>
      <w:r>
        <w:rPr>
          <w:rFonts w:asciiTheme="minorHAnsi" w:hAnsiTheme="minorHAnsi" w:cstheme="minorHAnsi"/>
          <w:kern w:val="0"/>
          <w:sz w:val="22"/>
        </w:rPr>
        <w:t xml:space="preserve"> i otwarcia ofert, termin związania ofertą</w:t>
      </w:r>
      <w:r w:rsidRPr="006C181C">
        <w:rPr>
          <w:rFonts w:asciiTheme="minorHAnsi" w:hAnsiTheme="minorHAnsi" w:cstheme="minorHAnsi"/>
          <w:kern w:val="0"/>
          <w:sz w:val="22"/>
        </w:rPr>
        <w:t xml:space="preserve"> </w:t>
      </w:r>
      <w:r>
        <w:rPr>
          <w:rFonts w:asciiTheme="minorHAnsi" w:hAnsiTheme="minorHAnsi" w:cstheme="minorHAnsi"/>
          <w:kern w:val="0"/>
          <w:sz w:val="22"/>
        </w:rPr>
        <w:t xml:space="preserve">                        </w:t>
      </w:r>
      <w:r w:rsidRPr="006C181C">
        <w:rPr>
          <w:rFonts w:asciiTheme="minorHAnsi" w:hAnsiTheme="minorHAnsi" w:cstheme="minorHAnsi"/>
          <w:kern w:val="0"/>
          <w:sz w:val="22"/>
        </w:rPr>
        <w:t>i ogłoszenie o zamówieniu</w:t>
      </w:r>
      <w:r>
        <w:rPr>
          <w:rFonts w:asciiTheme="minorHAnsi" w:hAnsiTheme="minorHAnsi" w:cstheme="minorHAnsi"/>
          <w:kern w:val="0"/>
          <w:sz w:val="22"/>
        </w:rPr>
        <w:t>, w następujący sposób:</w:t>
      </w:r>
    </w:p>
    <w:p w14:paraId="4B76828B" w14:textId="77777777" w:rsidR="00DE4020" w:rsidRDefault="00DE4020" w:rsidP="00DE4020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kern w:val="0"/>
          <w:sz w:val="22"/>
        </w:rPr>
      </w:pPr>
    </w:p>
    <w:p w14:paraId="1C7AD8C1" w14:textId="642615C9" w:rsidR="00DE4020" w:rsidRPr="00254494" w:rsidRDefault="00DE4020" w:rsidP="00DE4020">
      <w:pPr>
        <w:spacing w:after="0" w:line="319" w:lineRule="auto"/>
        <w:jc w:val="both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- termin składania ofert do dnia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11</w:t>
      </w: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.0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5</w:t>
      </w: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.2022r. godz. 11.00, </w:t>
      </w:r>
    </w:p>
    <w:p w14:paraId="2FDA17D1" w14:textId="04A24F27" w:rsidR="00DE4020" w:rsidRPr="00254494" w:rsidRDefault="00DE4020" w:rsidP="00DE4020">
      <w:pPr>
        <w:spacing w:after="0" w:line="319" w:lineRule="auto"/>
        <w:jc w:val="both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- termin otwarcia ofert na dzień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11</w:t>
      </w: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.0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5</w:t>
      </w: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.2022r. godz. 11:30,</w:t>
      </w:r>
    </w:p>
    <w:p w14:paraId="0920FB2E" w14:textId="75EA87E0" w:rsidR="004037C4" w:rsidRPr="004037C4" w:rsidRDefault="00DE4020" w:rsidP="004037C4">
      <w:pPr>
        <w:spacing w:after="0" w:line="319" w:lineRule="auto"/>
        <w:jc w:val="both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- termin związania ofertą: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08</w:t>
      </w: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.0</w:t>
      </w:r>
      <w:r w:rsidR="00E5005A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8</w:t>
      </w:r>
      <w:r w:rsidRPr="0025449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.2022r.</w:t>
      </w:r>
    </w:p>
    <w:p w14:paraId="54DC141F" w14:textId="77777777" w:rsidR="004037C4" w:rsidRDefault="004037C4" w:rsidP="004037C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6B767B89" w14:textId="416B850D" w:rsidR="004037C4" w:rsidRPr="007D367F" w:rsidRDefault="004037C4" w:rsidP="004037C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7D367F">
        <w:rPr>
          <w:rFonts w:asciiTheme="minorHAnsi" w:hAnsiTheme="minorHAnsi" w:cstheme="minorHAnsi"/>
          <w:color w:val="000000"/>
          <w:kern w:val="0"/>
          <w:sz w:val="22"/>
        </w:rPr>
        <w:t>Pozostałe zapisy SWZ pozostają bez zmian.</w:t>
      </w:r>
    </w:p>
    <w:p w14:paraId="57DCEF63" w14:textId="42F7CB1B" w:rsidR="00DE4020" w:rsidRPr="00651E20" w:rsidRDefault="00DE4020" w:rsidP="00DE4020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0C2E484B" w14:textId="77777777" w:rsidR="00707D1C" w:rsidRPr="00651E20" w:rsidRDefault="00707D1C" w:rsidP="004037C4">
      <w:pPr>
        <w:shd w:val="clear" w:color="auto" w:fill="FFFFFF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4A10F64A" w14:textId="014D43CA" w:rsidR="00BB3B28" w:rsidRPr="00651E20" w:rsidRDefault="00BB3B28" w:rsidP="00BB3B28">
      <w:pPr>
        <w:shd w:val="clear" w:color="auto" w:fill="FFFFFF"/>
        <w:spacing w:after="0" w:line="276" w:lineRule="auto"/>
        <w:ind w:left="6372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651E20">
        <w:rPr>
          <w:rFonts w:asciiTheme="minorHAnsi" w:hAnsiTheme="minorHAnsi" w:cstheme="minorHAnsi"/>
          <w:b/>
          <w:bCs/>
          <w:kern w:val="0"/>
          <w:sz w:val="22"/>
        </w:rPr>
        <w:t>Wójt Gminy Dopiewo</w:t>
      </w:r>
    </w:p>
    <w:p w14:paraId="07C55EC3" w14:textId="77777777" w:rsidR="00BB3B28" w:rsidRPr="00651E20" w:rsidRDefault="00BB3B28" w:rsidP="00BB3B28">
      <w:pPr>
        <w:shd w:val="clear" w:color="auto" w:fill="FFFFFF"/>
        <w:spacing w:after="0" w:line="276" w:lineRule="auto"/>
        <w:ind w:left="6372"/>
        <w:contextualSpacing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651E20">
        <w:rPr>
          <w:rFonts w:asciiTheme="minorHAnsi" w:hAnsiTheme="minorHAnsi" w:cstheme="minorHAnsi"/>
          <w:b/>
          <w:bCs/>
          <w:kern w:val="0"/>
          <w:sz w:val="22"/>
        </w:rPr>
        <w:t>-Paweł Przepióra-</w:t>
      </w:r>
    </w:p>
    <w:p w14:paraId="18FF5B9A" w14:textId="5E4DD2D4" w:rsidR="00BB3B28" w:rsidRPr="00651E20" w:rsidRDefault="00BB3B28" w:rsidP="00673480">
      <w:pPr>
        <w:spacing w:after="0" w:line="240" w:lineRule="auto"/>
        <w:rPr>
          <w:rFonts w:asciiTheme="minorHAnsi" w:eastAsia="Times New Roman" w:hAnsiTheme="minorHAnsi" w:cstheme="minorHAnsi"/>
          <w:color w:val="0000FF"/>
          <w:kern w:val="0"/>
          <w:sz w:val="22"/>
          <w:lang w:eastAsia="pl-PL"/>
        </w:rPr>
      </w:pPr>
    </w:p>
    <w:sectPr w:rsidR="00BB3B28" w:rsidRPr="00651E20" w:rsidSect="006734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B9F"/>
    <w:multiLevelType w:val="hybridMultilevel"/>
    <w:tmpl w:val="A0BA9A88"/>
    <w:lvl w:ilvl="0" w:tplc="13B20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1DD1"/>
    <w:multiLevelType w:val="hybridMultilevel"/>
    <w:tmpl w:val="2F8C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7E7B"/>
    <w:multiLevelType w:val="hybridMultilevel"/>
    <w:tmpl w:val="14C086AE"/>
    <w:lvl w:ilvl="0" w:tplc="C1B4C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F2406"/>
    <w:multiLevelType w:val="hybridMultilevel"/>
    <w:tmpl w:val="938C1042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ascii="Calibri" w:eastAsia="Times New Roman" w:hAnsi="Calibri" w:cs="Calibri"/>
      </w:r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23F4A57"/>
    <w:multiLevelType w:val="hybridMultilevel"/>
    <w:tmpl w:val="5F92B7F8"/>
    <w:lvl w:ilvl="0" w:tplc="C1B4C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762C"/>
    <w:multiLevelType w:val="hybridMultilevel"/>
    <w:tmpl w:val="4EC2EE7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69762243"/>
    <w:multiLevelType w:val="hybridMultilevel"/>
    <w:tmpl w:val="BFBE71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7F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0A21B4"/>
    <w:multiLevelType w:val="hybridMultilevel"/>
    <w:tmpl w:val="07DE1BD0"/>
    <w:lvl w:ilvl="0" w:tplc="B9FA4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629493">
    <w:abstractNumId w:val="4"/>
  </w:num>
  <w:num w:numId="2" w16cid:durableId="1063794773">
    <w:abstractNumId w:val="2"/>
  </w:num>
  <w:num w:numId="3" w16cid:durableId="1129013043">
    <w:abstractNumId w:val="5"/>
  </w:num>
  <w:num w:numId="4" w16cid:durableId="268319653">
    <w:abstractNumId w:val="1"/>
  </w:num>
  <w:num w:numId="5" w16cid:durableId="37635246">
    <w:abstractNumId w:val="5"/>
  </w:num>
  <w:num w:numId="6" w16cid:durableId="952440147">
    <w:abstractNumId w:val="3"/>
  </w:num>
  <w:num w:numId="7" w16cid:durableId="913899819">
    <w:abstractNumId w:val="7"/>
  </w:num>
  <w:num w:numId="8" w16cid:durableId="468212584">
    <w:abstractNumId w:val="8"/>
  </w:num>
  <w:num w:numId="9" w16cid:durableId="1547716482">
    <w:abstractNumId w:val="6"/>
  </w:num>
  <w:num w:numId="10" w16cid:durableId="212619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EF"/>
    <w:rsid w:val="00086478"/>
    <w:rsid w:val="00135995"/>
    <w:rsid w:val="001444BE"/>
    <w:rsid w:val="0015782F"/>
    <w:rsid w:val="00165DB7"/>
    <w:rsid w:val="001C12B8"/>
    <w:rsid w:val="001D7F31"/>
    <w:rsid w:val="00207D01"/>
    <w:rsid w:val="00270013"/>
    <w:rsid w:val="002722C5"/>
    <w:rsid w:val="002B0C79"/>
    <w:rsid w:val="003732FC"/>
    <w:rsid w:val="00381ADF"/>
    <w:rsid w:val="003A5AF8"/>
    <w:rsid w:val="003F5F96"/>
    <w:rsid w:val="004037C4"/>
    <w:rsid w:val="004625A6"/>
    <w:rsid w:val="00485387"/>
    <w:rsid w:val="00487D3D"/>
    <w:rsid w:val="004A7432"/>
    <w:rsid w:val="004E4BAE"/>
    <w:rsid w:val="005235B0"/>
    <w:rsid w:val="0052550A"/>
    <w:rsid w:val="0052576E"/>
    <w:rsid w:val="0055440E"/>
    <w:rsid w:val="00564A13"/>
    <w:rsid w:val="005A3F8E"/>
    <w:rsid w:val="005E0803"/>
    <w:rsid w:val="0063694A"/>
    <w:rsid w:val="006371CE"/>
    <w:rsid w:val="006406C1"/>
    <w:rsid w:val="00651E20"/>
    <w:rsid w:val="00673480"/>
    <w:rsid w:val="00674650"/>
    <w:rsid w:val="00675708"/>
    <w:rsid w:val="00707D1C"/>
    <w:rsid w:val="00711DA6"/>
    <w:rsid w:val="00754200"/>
    <w:rsid w:val="007546C2"/>
    <w:rsid w:val="007D367F"/>
    <w:rsid w:val="00801579"/>
    <w:rsid w:val="008179F3"/>
    <w:rsid w:val="00832113"/>
    <w:rsid w:val="00850BB3"/>
    <w:rsid w:val="008A7DA0"/>
    <w:rsid w:val="008F02FC"/>
    <w:rsid w:val="008F7455"/>
    <w:rsid w:val="00933200"/>
    <w:rsid w:val="009402C9"/>
    <w:rsid w:val="009D459C"/>
    <w:rsid w:val="00A111D5"/>
    <w:rsid w:val="00A156B2"/>
    <w:rsid w:val="00A21F1B"/>
    <w:rsid w:val="00A71C9D"/>
    <w:rsid w:val="00A81E47"/>
    <w:rsid w:val="00A87541"/>
    <w:rsid w:val="00A93C40"/>
    <w:rsid w:val="00AC1D34"/>
    <w:rsid w:val="00AD0439"/>
    <w:rsid w:val="00AD4CC5"/>
    <w:rsid w:val="00B7756C"/>
    <w:rsid w:val="00BA4E63"/>
    <w:rsid w:val="00BB3B28"/>
    <w:rsid w:val="00C152E2"/>
    <w:rsid w:val="00C266EF"/>
    <w:rsid w:val="00C57059"/>
    <w:rsid w:val="00C63FF4"/>
    <w:rsid w:val="00C91DAE"/>
    <w:rsid w:val="00C92118"/>
    <w:rsid w:val="00CE5424"/>
    <w:rsid w:val="00CE6305"/>
    <w:rsid w:val="00DC66F3"/>
    <w:rsid w:val="00DE4020"/>
    <w:rsid w:val="00E5005A"/>
    <w:rsid w:val="00E84E02"/>
    <w:rsid w:val="00EA3F44"/>
    <w:rsid w:val="00F567E6"/>
    <w:rsid w:val="00FD2E8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62B1"/>
  <w15:chartTrackingRefBased/>
  <w15:docId w15:val="{D041E160-2297-4167-9AEA-FF5C373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BA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l-PL"/>
    </w:rPr>
  </w:style>
  <w:style w:type="paragraph" w:customStyle="1" w:styleId="Default">
    <w:name w:val="Default"/>
    <w:basedOn w:val="Normalny"/>
    <w:rsid w:val="00673480"/>
    <w:pPr>
      <w:autoSpaceDE w:val="0"/>
      <w:autoSpaceDN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paragraph" w:styleId="NormalnyWeb">
    <w:name w:val="Normal (Web)"/>
    <w:basedOn w:val="Normalny"/>
    <w:uiPriority w:val="99"/>
    <w:unhideWhenUsed/>
    <w:rsid w:val="00C92118"/>
    <w:pPr>
      <w:spacing w:before="100" w:beforeAutospacing="1" w:after="100" w:afterAutospacing="1" w:line="240" w:lineRule="auto"/>
    </w:pPr>
    <w:rPr>
      <w:rFonts w:ascii="Calibri" w:hAnsi="Calibri"/>
      <w:kern w:val="0"/>
      <w:sz w:val="22"/>
    </w:rPr>
  </w:style>
  <w:style w:type="character" w:styleId="Uwydatnienie">
    <w:name w:val="Emphasis"/>
    <w:basedOn w:val="Domylnaczcionkaakapitu"/>
    <w:uiPriority w:val="20"/>
    <w:qFormat/>
    <w:rsid w:val="009D4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cp:lastPrinted>2022-04-20T15:21:00Z</cp:lastPrinted>
  <dcterms:created xsi:type="dcterms:W3CDTF">2022-04-28T19:30:00Z</dcterms:created>
  <dcterms:modified xsi:type="dcterms:W3CDTF">2022-04-28T19:36:00Z</dcterms:modified>
</cp:coreProperties>
</file>