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0A00A" w14:textId="77777777" w:rsidR="00FA4853" w:rsidRPr="00C8195E" w:rsidRDefault="00FA4853" w:rsidP="00FA4853">
      <w:pPr>
        <w:jc w:val="center"/>
        <w:rPr>
          <w:bCs/>
          <w:color w:val="000000" w:themeColor="text1"/>
          <w:sz w:val="52"/>
          <w:szCs w:val="52"/>
        </w:rPr>
      </w:pPr>
      <w:r w:rsidRPr="00D96966">
        <w:rPr>
          <w:bCs/>
          <w:sz w:val="52"/>
          <w:szCs w:val="52"/>
        </w:rPr>
        <w:t>PROJEKT BUDOWLANY</w:t>
      </w:r>
    </w:p>
    <w:p w14:paraId="5B587773" w14:textId="53853D8B" w:rsidR="00FA4853" w:rsidRPr="00C8195E" w:rsidRDefault="00FA4853" w:rsidP="00FA4853">
      <w:pPr>
        <w:jc w:val="right"/>
        <w:rPr>
          <w:b/>
          <w:color w:val="000000" w:themeColor="text1"/>
          <w:sz w:val="26"/>
          <w:szCs w:val="26"/>
        </w:rPr>
      </w:pPr>
      <w:r w:rsidRPr="00C8195E">
        <w:rPr>
          <w:color w:val="000000" w:themeColor="text1"/>
          <w:sz w:val="26"/>
          <w:szCs w:val="26"/>
        </w:rPr>
        <w:t xml:space="preserve">Egzemplarz nr </w:t>
      </w:r>
      <w:r w:rsidRPr="00C8195E">
        <w:rPr>
          <w:b/>
          <w:color w:val="000000" w:themeColor="text1"/>
          <w:sz w:val="26"/>
          <w:szCs w:val="26"/>
        </w:rPr>
        <w:t xml:space="preserve"> </w:t>
      </w:r>
      <w:r w:rsidR="00C8195E">
        <w:rPr>
          <w:b/>
          <w:color w:val="000000" w:themeColor="text1"/>
          <w:sz w:val="26"/>
          <w:szCs w:val="26"/>
        </w:rPr>
        <w:t>I</w:t>
      </w:r>
      <w:r w:rsidR="00A245F5">
        <w:rPr>
          <w:b/>
          <w:color w:val="000000" w:themeColor="text1"/>
          <w:sz w:val="26"/>
          <w:szCs w:val="26"/>
        </w:rPr>
        <w:t>II</w:t>
      </w:r>
    </w:p>
    <w:p w14:paraId="6BEB4C1E" w14:textId="731B500F" w:rsidR="00FA4853" w:rsidRPr="00C8195E" w:rsidRDefault="00A245F5" w:rsidP="00FA4853">
      <w:pPr>
        <w:jc w:val="right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w:t>Inspektorat Nadzoru Budowlanego</w:t>
      </w:r>
    </w:p>
    <w:p w14:paraId="3CD416D5" w14:textId="008CEFED" w:rsidR="00FA4853" w:rsidRDefault="00FA4853" w:rsidP="00FA4853">
      <w:pPr>
        <w:ind w:left="4111" w:hanging="4111"/>
        <w:rPr>
          <w:sz w:val="24"/>
          <w:szCs w:val="24"/>
        </w:rPr>
      </w:pPr>
      <w:r>
        <w:rPr>
          <w:sz w:val="24"/>
          <w:szCs w:val="24"/>
        </w:rPr>
        <w:t xml:space="preserve">Nazwa opracowania:                                      </w:t>
      </w:r>
      <w:r w:rsidRPr="00D96966">
        <w:rPr>
          <w:b/>
          <w:bCs/>
          <w:sz w:val="24"/>
          <w:szCs w:val="24"/>
        </w:rPr>
        <w:t>Projekt zagospodarowania terenu</w:t>
      </w:r>
      <w:r>
        <w:rPr>
          <w:sz w:val="24"/>
          <w:szCs w:val="24"/>
        </w:rPr>
        <w:t xml:space="preserve"> </w:t>
      </w:r>
    </w:p>
    <w:p w14:paraId="6EAD77D3" w14:textId="0354970A" w:rsidR="00273F39" w:rsidRDefault="00273F39" w:rsidP="00273F39">
      <w:pPr>
        <w:ind w:left="4111" w:hanging="4111"/>
        <w:rPr>
          <w:sz w:val="24"/>
          <w:szCs w:val="24"/>
        </w:rPr>
      </w:pPr>
      <w:bookmarkStart w:id="0" w:name="_Hlk149858113"/>
      <w:r>
        <w:rPr>
          <w:sz w:val="24"/>
          <w:szCs w:val="24"/>
        </w:rPr>
        <w:t xml:space="preserve">Obiekt:                                                              Budowa budynku </w:t>
      </w:r>
      <w:r w:rsidR="00005184">
        <w:rPr>
          <w:sz w:val="24"/>
          <w:szCs w:val="24"/>
        </w:rPr>
        <w:t>żłobka</w:t>
      </w:r>
      <w:r>
        <w:rPr>
          <w:sz w:val="24"/>
          <w:szCs w:val="24"/>
        </w:rPr>
        <w:t xml:space="preserve"> </w:t>
      </w:r>
      <w:r w:rsidR="00005184">
        <w:rPr>
          <w:sz w:val="24"/>
          <w:szCs w:val="24"/>
        </w:rPr>
        <w:t>wraz z zagospodarowaniem terenu oraz budową budynku gospodarczego</w:t>
      </w:r>
    </w:p>
    <w:p w14:paraId="0FDADF2E" w14:textId="37C40629" w:rsidR="00273F39" w:rsidRDefault="00273F39" w:rsidP="00273F3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Inwestor:                                                         </w:t>
      </w:r>
      <w:r w:rsidR="00005184">
        <w:rPr>
          <w:sz w:val="24"/>
          <w:szCs w:val="24"/>
        </w:rPr>
        <w:t>Gmina Rogowo,</w:t>
      </w:r>
      <w:r>
        <w:rPr>
          <w:sz w:val="24"/>
          <w:szCs w:val="24"/>
        </w:rPr>
        <w:t xml:space="preserve">  </w:t>
      </w:r>
    </w:p>
    <w:p w14:paraId="5AB08F32" w14:textId="275CA78E" w:rsidR="00273F39" w:rsidRDefault="00273F39" w:rsidP="00273F39">
      <w:pPr>
        <w:spacing w:after="0"/>
        <w:ind w:left="4111" w:hanging="4111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  <w:r w:rsidR="00A245F5" w:rsidRPr="00A245F5">
        <w:rPr>
          <w:sz w:val="24"/>
          <w:szCs w:val="24"/>
        </w:rPr>
        <w:t>ul. Kościelna 8 / 88-420 Rogowo</w:t>
      </w:r>
    </w:p>
    <w:p w14:paraId="04ACFB8A" w14:textId="3E48CF0E" w:rsidR="00F0007F" w:rsidRPr="00273F39" w:rsidRDefault="00273F39" w:rsidP="00273F39">
      <w:pPr>
        <w:spacing w:after="0"/>
        <w:ind w:left="3969"/>
        <w:rPr>
          <w:sz w:val="24"/>
          <w:szCs w:val="24"/>
        </w:rPr>
      </w:pPr>
      <w:r w:rsidRPr="0074020B">
        <w:rPr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</w:t>
      </w:r>
    </w:p>
    <w:p w14:paraId="11D01694" w14:textId="593A4430" w:rsidR="00F0007F" w:rsidRPr="00273F39" w:rsidRDefault="00F0007F" w:rsidP="00273F39">
      <w:pPr>
        <w:spacing w:before="240"/>
        <w:jc w:val="center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 xml:space="preserve">KATEGORIA OBIEKTU – </w:t>
      </w:r>
      <w:r w:rsidR="00A245F5">
        <w:rPr>
          <w:i/>
          <w:sz w:val="24"/>
          <w:szCs w:val="24"/>
          <w:u w:val="single"/>
        </w:rPr>
        <w:t xml:space="preserve">IX </w:t>
      </w:r>
      <w:r w:rsidR="00D51575">
        <w:rPr>
          <w:i/>
          <w:sz w:val="24"/>
          <w:szCs w:val="24"/>
          <w:u w:val="single"/>
        </w:rPr>
        <w:t xml:space="preserve"> i</w:t>
      </w:r>
      <w:r w:rsidR="00A245F5">
        <w:rPr>
          <w:i/>
          <w:sz w:val="24"/>
          <w:szCs w:val="24"/>
          <w:u w:val="single"/>
        </w:rPr>
        <w:t xml:space="preserve"> </w:t>
      </w:r>
      <w:r w:rsidR="00D51575">
        <w:rPr>
          <w:i/>
          <w:sz w:val="24"/>
          <w:szCs w:val="24"/>
          <w:u w:val="single"/>
        </w:rPr>
        <w:t xml:space="preserve"> II</w:t>
      </w:r>
    </w:p>
    <w:p w14:paraId="425F6C3B" w14:textId="1CF34C45" w:rsidR="00FA4853" w:rsidRDefault="00273F39" w:rsidP="00273F39">
      <w:pPr>
        <w:ind w:left="3969" w:hanging="3969"/>
        <w:rPr>
          <w:sz w:val="24"/>
          <w:szCs w:val="24"/>
        </w:rPr>
      </w:pPr>
      <w:r>
        <w:rPr>
          <w:sz w:val="24"/>
          <w:szCs w:val="24"/>
        </w:rPr>
        <w:t xml:space="preserve">Adres budowy:                                              </w:t>
      </w:r>
      <w:r w:rsidR="00A245F5">
        <w:rPr>
          <w:sz w:val="24"/>
          <w:szCs w:val="24"/>
        </w:rPr>
        <w:t>Rogowo</w:t>
      </w:r>
      <w:r>
        <w:rPr>
          <w:sz w:val="24"/>
          <w:szCs w:val="24"/>
        </w:rPr>
        <w:t xml:space="preserve">, </w:t>
      </w:r>
      <w:r w:rsidR="00A245F5">
        <w:rPr>
          <w:sz w:val="24"/>
          <w:szCs w:val="24"/>
        </w:rPr>
        <w:t>powiat żniński, gmina Rogowo</w:t>
      </w:r>
      <w:r w:rsidR="00444240">
        <w:rPr>
          <w:sz w:val="24"/>
          <w:szCs w:val="24"/>
        </w:rPr>
        <w:t xml:space="preserve">, </w:t>
      </w:r>
      <w:r w:rsidR="00A245F5">
        <w:rPr>
          <w:sz w:val="24"/>
          <w:szCs w:val="24"/>
        </w:rPr>
        <w:t>88-720 Rogowo</w:t>
      </w:r>
      <w:r>
        <w:rPr>
          <w:sz w:val="24"/>
          <w:szCs w:val="24"/>
        </w:rPr>
        <w:t xml:space="preserve">, </w:t>
      </w:r>
      <w:r w:rsidR="00D21AF6">
        <w:rPr>
          <w:sz w:val="24"/>
          <w:szCs w:val="24"/>
        </w:rPr>
        <w:t xml:space="preserve">Identyfikator działki: </w:t>
      </w:r>
      <w:r>
        <w:rPr>
          <w:sz w:val="24"/>
          <w:szCs w:val="24"/>
        </w:rPr>
        <w:t xml:space="preserve"> </w:t>
      </w:r>
      <w:r w:rsidR="00D21AF6" w:rsidRPr="00D21AF6">
        <w:rPr>
          <w:sz w:val="24"/>
          <w:szCs w:val="24"/>
        </w:rPr>
        <w:t>04</w:t>
      </w:r>
      <w:r w:rsidR="00A245F5">
        <w:rPr>
          <w:sz w:val="24"/>
          <w:szCs w:val="24"/>
        </w:rPr>
        <w:t>1905</w:t>
      </w:r>
      <w:r w:rsidR="00444240">
        <w:rPr>
          <w:sz w:val="24"/>
          <w:szCs w:val="24"/>
        </w:rPr>
        <w:t>_</w:t>
      </w:r>
      <w:r w:rsidR="00A245F5">
        <w:rPr>
          <w:sz w:val="24"/>
          <w:szCs w:val="24"/>
        </w:rPr>
        <w:t xml:space="preserve">2.0016.576 i </w:t>
      </w:r>
      <w:r w:rsidR="00A245F5" w:rsidRPr="00D21AF6">
        <w:rPr>
          <w:sz w:val="24"/>
          <w:szCs w:val="24"/>
        </w:rPr>
        <w:t>04</w:t>
      </w:r>
      <w:r w:rsidR="00A245F5">
        <w:rPr>
          <w:sz w:val="24"/>
          <w:szCs w:val="24"/>
        </w:rPr>
        <w:t>1905_2.0016.577</w:t>
      </w:r>
    </w:p>
    <w:p w14:paraId="61C7EF25" w14:textId="37E73B80" w:rsidR="00FA4853" w:rsidRDefault="00A245F5" w:rsidP="00FA4853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My niżej podpisani, autorzy dokumentacji projektowej, zgodnie z obowiązującymi przepisami tj. Dz.U. 2023 poz. 682 art. 34 ust. 3d pkt 3 Prawo Budowlane z dnia 7 lipca 1994r. z późniejszymi zmianami oświadczamy, że </w:t>
      </w:r>
      <w:r w:rsidR="00FA4853">
        <w:rPr>
          <w:b/>
          <w:sz w:val="24"/>
          <w:szCs w:val="24"/>
        </w:rPr>
        <w:t xml:space="preserve">projekt budowlany (zagospodarowania terenu) dotyczący budowy  budynku </w:t>
      </w:r>
      <w:r w:rsidR="00005184">
        <w:rPr>
          <w:b/>
          <w:sz w:val="24"/>
          <w:szCs w:val="24"/>
        </w:rPr>
        <w:t xml:space="preserve"> żłobka wraz z zagospodarowaniem terenu oraz budowy budynku gospodarczego</w:t>
      </w:r>
      <w:r w:rsidR="00273F39">
        <w:rPr>
          <w:b/>
          <w:sz w:val="24"/>
          <w:szCs w:val="24"/>
        </w:rPr>
        <w:t xml:space="preserve"> </w:t>
      </w:r>
      <w:r w:rsidR="00FA4853">
        <w:rPr>
          <w:b/>
          <w:sz w:val="24"/>
          <w:szCs w:val="24"/>
        </w:rPr>
        <w:t xml:space="preserve">na działce nr </w:t>
      </w:r>
      <w:r w:rsidR="00005184">
        <w:rPr>
          <w:b/>
          <w:sz w:val="24"/>
          <w:szCs w:val="24"/>
        </w:rPr>
        <w:t xml:space="preserve">576 i 577 </w:t>
      </w:r>
      <w:r w:rsidR="00FA4853">
        <w:rPr>
          <w:b/>
          <w:sz w:val="24"/>
          <w:szCs w:val="24"/>
        </w:rPr>
        <w:t>położonej w</w:t>
      </w:r>
      <w:r w:rsidR="00C21773">
        <w:rPr>
          <w:b/>
          <w:sz w:val="24"/>
          <w:szCs w:val="24"/>
        </w:rPr>
        <w:t> </w:t>
      </w:r>
      <w:r w:rsidR="00FA4853">
        <w:rPr>
          <w:b/>
          <w:sz w:val="24"/>
          <w:szCs w:val="24"/>
        </w:rPr>
        <w:t xml:space="preserve">obrębie ewidencyjnym </w:t>
      </w:r>
      <w:r w:rsidR="00005184">
        <w:rPr>
          <w:b/>
          <w:sz w:val="24"/>
          <w:szCs w:val="24"/>
        </w:rPr>
        <w:t>Rogowo</w:t>
      </w:r>
      <w:r w:rsidR="00FA4853">
        <w:rPr>
          <w:b/>
          <w:sz w:val="24"/>
          <w:szCs w:val="24"/>
        </w:rPr>
        <w:t>, sporządzono w języku polskim, w czytelnej technice graficznej,  oraz zgodnie z obowiązującymi przepisami i zasadami wiedzy budowlanej.</w:t>
      </w:r>
    </w:p>
    <w:tbl>
      <w:tblPr>
        <w:tblStyle w:val="Tabela-Siatka"/>
        <w:tblW w:w="935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43"/>
        <w:gridCol w:w="851"/>
        <w:gridCol w:w="2953"/>
        <w:gridCol w:w="3709"/>
      </w:tblGrid>
      <w:tr w:rsidR="00005184" w14:paraId="10C528A6" w14:textId="77777777" w:rsidTr="00A245F5">
        <w:trPr>
          <w:trHeight w:val="1733"/>
        </w:trPr>
        <w:tc>
          <w:tcPr>
            <w:tcW w:w="9356" w:type="dxa"/>
            <w:gridSpan w:val="4"/>
          </w:tcPr>
          <w:p w14:paraId="4A454FA4" w14:textId="75878D63" w:rsidR="00005184" w:rsidRDefault="00005184" w:rsidP="00005184">
            <w:pPr>
              <w:spacing w:after="0"/>
              <w:rPr>
                <w:sz w:val="24"/>
                <w:szCs w:val="24"/>
              </w:rPr>
            </w:pPr>
            <w:r w:rsidRPr="00A80502">
              <w:rPr>
                <w:b/>
                <w:i/>
                <w:sz w:val="24"/>
                <w:szCs w:val="24"/>
              </w:rPr>
              <w:t>Projekt opracował:</w:t>
            </w:r>
            <w:r>
              <w:rPr>
                <w:sz w:val="24"/>
                <w:szCs w:val="24"/>
              </w:rPr>
              <w:t xml:space="preserve"> JEDNOSTKA PROJEKTOWA </w:t>
            </w:r>
          </w:p>
          <w:p w14:paraId="24078FF5" w14:textId="77777777" w:rsidR="00005184" w:rsidRDefault="00005184" w:rsidP="00005184">
            <w:pPr>
              <w:spacing w:after="0"/>
              <w:rPr>
                <w:sz w:val="24"/>
                <w:szCs w:val="24"/>
              </w:rPr>
            </w:pPr>
          </w:p>
          <w:p w14:paraId="600D164D" w14:textId="77777777" w:rsidR="00005184" w:rsidRDefault="00005184" w:rsidP="00005184">
            <w:pPr>
              <w:spacing w:after="0"/>
              <w:jc w:val="center"/>
              <w:rPr>
                <w:sz w:val="24"/>
                <w:szCs w:val="24"/>
              </w:rPr>
            </w:pPr>
          </w:p>
          <w:p w14:paraId="711D6C00" w14:textId="77777777" w:rsidR="00005184" w:rsidRDefault="00005184" w:rsidP="00005184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005184" w14:paraId="6241674D" w14:textId="77777777" w:rsidTr="00005184">
        <w:tc>
          <w:tcPr>
            <w:tcW w:w="1843" w:type="dxa"/>
          </w:tcPr>
          <w:p w14:paraId="76B52A77" w14:textId="77777777" w:rsidR="00005184" w:rsidRDefault="00005184" w:rsidP="0000518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Branża</w:t>
            </w:r>
          </w:p>
        </w:tc>
        <w:tc>
          <w:tcPr>
            <w:tcW w:w="851" w:type="dxa"/>
          </w:tcPr>
          <w:p w14:paraId="1F2AFFFC" w14:textId="77777777" w:rsidR="00005184" w:rsidRDefault="00005184" w:rsidP="0000518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</w:t>
            </w:r>
          </w:p>
        </w:tc>
        <w:tc>
          <w:tcPr>
            <w:tcW w:w="2953" w:type="dxa"/>
          </w:tcPr>
          <w:p w14:paraId="4FAB17A0" w14:textId="77777777" w:rsidR="00005184" w:rsidRDefault="00005184" w:rsidP="0000518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Imię i nazwisko</w:t>
            </w:r>
          </w:p>
          <w:p w14:paraId="71B62DFD" w14:textId="77777777" w:rsidR="00005184" w:rsidRDefault="00005184" w:rsidP="0000518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Nr uprawnień</w:t>
            </w:r>
          </w:p>
        </w:tc>
        <w:tc>
          <w:tcPr>
            <w:tcW w:w="3709" w:type="dxa"/>
          </w:tcPr>
          <w:p w14:paraId="750F2D15" w14:textId="77777777" w:rsidR="00005184" w:rsidRDefault="00005184" w:rsidP="0000518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Podpis</w:t>
            </w:r>
          </w:p>
        </w:tc>
      </w:tr>
      <w:tr w:rsidR="00005184" w14:paraId="05522482" w14:textId="77777777" w:rsidTr="00005184">
        <w:trPr>
          <w:trHeight w:val="1505"/>
        </w:trPr>
        <w:tc>
          <w:tcPr>
            <w:tcW w:w="1843" w:type="dxa"/>
          </w:tcPr>
          <w:p w14:paraId="0224EBBD" w14:textId="77777777" w:rsidR="00005184" w:rsidRPr="00561501" w:rsidRDefault="00005184" w:rsidP="00005184">
            <w:pPr>
              <w:rPr>
                <w:b/>
                <w:sz w:val="24"/>
                <w:szCs w:val="24"/>
              </w:rPr>
            </w:pPr>
            <w:r w:rsidRPr="00561501">
              <w:rPr>
                <w:b/>
                <w:sz w:val="24"/>
                <w:szCs w:val="24"/>
              </w:rPr>
              <w:t>PROJEKTANT WIODĄCY</w:t>
            </w:r>
          </w:p>
          <w:p w14:paraId="5D746150" w14:textId="77777777" w:rsidR="00005184" w:rsidRDefault="00005184" w:rsidP="000051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Architektura</w:t>
            </w:r>
          </w:p>
        </w:tc>
        <w:tc>
          <w:tcPr>
            <w:tcW w:w="851" w:type="dxa"/>
          </w:tcPr>
          <w:p w14:paraId="54C627FC" w14:textId="75A7B7AC" w:rsidR="00005184" w:rsidRDefault="00005184" w:rsidP="000051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10.11.2023</w:t>
            </w:r>
          </w:p>
        </w:tc>
        <w:tc>
          <w:tcPr>
            <w:tcW w:w="2953" w:type="dxa"/>
          </w:tcPr>
          <w:p w14:paraId="26090672" w14:textId="77777777" w:rsidR="00005184" w:rsidRDefault="00005184" w:rsidP="000051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mgr inż. Michał Brochocki</w:t>
            </w:r>
          </w:p>
          <w:p w14:paraId="738E0B3D" w14:textId="4348F9AA" w:rsidR="00005184" w:rsidRDefault="00005184" w:rsidP="000051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265/70 </w:t>
            </w:r>
            <w:r w:rsidRPr="004834AD">
              <w:rPr>
                <w:sz w:val="20"/>
                <w:szCs w:val="20"/>
              </w:rPr>
              <w:t>projektowanie i wykonawstwo</w:t>
            </w:r>
            <w:r>
              <w:rPr>
                <w:sz w:val="20"/>
                <w:szCs w:val="20"/>
              </w:rPr>
              <w:t xml:space="preserve"> specjalność: konstrukcyjno - inżynieryjna</w:t>
            </w:r>
          </w:p>
        </w:tc>
        <w:tc>
          <w:tcPr>
            <w:tcW w:w="3709" w:type="dxa"/>
          </w:tcPr>
          <w:p w14:paraId="2B5209E3" w14:textId="77777777" w:rsidR="00005184" w:rsidRDefault="00005184" w:rsidP="00005184">
            <w:pPr>
              <w:rPr>
                <w:sz w:val="24"/>
                <w:szCs w:val="24"/>
              </w:rPr>
            </w:pPr>
          </w:p>
        </w:tc>
      </w:tr>
      <w:tr w:rsidR="00005184" w14:paraId="14E6CF99" w14:textId="77777777" w:rsidTr="00005184">
        <w:trPr>
          <w:trHeight w:val="1104"/>
        </w:trPr>
        <w:tc>
          <w:tcPr>
            <w:tcW w:w="1843" w:type="dxa"/>
          </w:tcPr>
          <w:p w14:paraId="66F7A19E" w14:textId="469274E3" w:rsidR="00005184" w:rsidRDefault="00005184" w:rsidP="000051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Projektant sprawdzający architektura</w:t>
            </w:r>
          </w:p>
        </w:tc>
        <w:tc>
          <w:tcPr>
            <w:tcW w:w="851" w:type="dxa"/>
          </w:tcPr>
          <w:p w14:paraId="45002A3A" w14:textId="7553F392" w:rsidR="00005184" w:rsidRDefault="00005184" w:rsidP="000051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10.11.2023</w:t>
            </w:r>
          </w:p>
        </w:tc>
        <w:tc>
          <w:tcPr>
            <w:tcW w:w="2953" w:type="dxa"/>
          </w:tcPr>
          <w:p w14:paraId="3156EFBE" w14:textId="77777777" w:rsidR="00005184" w:rsidRDefault="00005184" w:rsidP="000051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mgr inż. arch. Małgorzata Chylińska</w:t>
            </w:r>
          </w:p>
          <w:p w14:paraId="3260C844" w14:textId="762D1773" w:rsidR="00005184" w:rsidRDefault="00005184" w:rsidP="000051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1/KPOKK/2018 </w:t>
            </w:r>
            <w:r>
              <w:rPr>
                <w:sz w:val="20"/>
                <w:szCs w:val="20"/>
              </w:rPr>
              <w:t>specjalność: architektoniczna</w:t>
            </w:r>
          </w:p>
        </w:tc>
        <w:tc>
          <w:tcPr>
            <w:tcW w:w="3709" w:type="dxa"/>
          </w:tcPr>
          <w:p w14:paraId="45EFA056" w14:textId="77777777" w:rsidR="00005184" w:rsidRDefault="00005184" w:rsidP="00005184">
            <w:pPr>
              <w:rPr>
                <w:sz w:val="24"/>
                <w:szCs w:val="24"/>
              </w:rPr>
            </w:pPr>
          </w:p>
        </w:tc>
      </w:tr>
      <w:tr w:rsidR="00005184" w14:paraId="1E59DD56" w14:textId="77777777" w:rsidTr="00005184">
        <w:trPr>
          <w:trHeight w:val="1104"/>
        </w:trPr>
        <w:tc>
          <w:tcPr>
            <w:tcW w:w="1843" w:type="dxa"/>
          </w:tcPr>
          <w:p w14:paraId="3B4F36F0" w14:textId="77777777" w:rsidR="00005184" w:rsidRPr="00561501" w:rsidRDefault="00005184" w:rsidP="00005184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Konstrukcja</w:t>
            </w:r>
          </w:p>
        </w:tc>
        <w:tc>
          <w:tcPr>
            <w:tcW w:w="851" w:type="dxa"/>
          </w:tcPr>
          <w:p w14:paraId="68FB795D" w14:textId="09FFE9B5" w:rsidR="00005184" w:rsidRDefault="00005184" w:rsidP="000051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10.11.2023</w:t>
            </w:r>
          </w:p>
        </w:tc>
        <w:tc>
          <w:tcPr>
            <w:tcW w:w="2953" w:type="dxa"/>
          </w:tcPr>
          <w:p w14:paraId="126BDF5F" w14:textId="77777777" w:rsidR="00005184" w:rsidRDefault="00005184" w:rsidP="000051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mgr inż. Michał Brochocki</w:t>
            </w:r>
          </w:p>
          <w:p w14:paraId="4F64F948" w14:textId="77777777" w:rsidR="00005184" w:rsidRDefault="00005184" w:rsidP="000051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265/70 </w:t>
            </w:r>
            <w:r w:rsidRPr="004834AD">
              <w:rPr>
                <w:sz w:val="20"/>
                <w:szCs w:val="20"/>
              </w:rPr>
              <w:t>projektowanie i wykonawstwo</w:t>
            </w:r>
            <w:r>
              <w:rPr>
                <w:sz w:val="20"/>
                <w:szCs w:val="20"/>
              </w:rPr>
              <w:t xml:space="preserve"> specjalność: konstrukcyjno - inżynieryjna</w:t>
            </w:r>
          </w:p>
        </w:tc>
        <w:tc>
          <w:tcPr>
            <w:tcW w:w="3709" w:type="dxa"/>
          </w:tcPr>
          <w:p w14:paraId="6FBC1AB7" w14:textId="77777777" w:rsidR="00005184" w:rsidRDefault="00005184" w:rsidP="00005184">
            <w:pPr>
              <w:rPr>
                <w:sz w:val="24"/>
                <w:szCs w:val="24"/>
              </w:rPr>
            </w:pPr>
          </w:p>
        </w:tc>
      </w:tr>
      <w:tr w:rsidR="00005184" w14:paraId="5EBD068A" w14:textId="77777777" w:rsidTr="00005184">
        <w:trPr>
          <w:trHeight w:val="1752"/>
        </w:trPr>
        <w:tc>
          <w:tcPr>
            <w:tcW w:w="1843" w:type="dxa"/>
          </w:tcPr>
          <w:p w14:paraId="4AF6D61A" w14:textId="3D006598" w:rsidR="00005184" w:rsidRDefault="00005184" w:rsidP="000051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Konstrukcja SPRAWDZAJĄCY</w:t>
            </w:r>
          </w:p>
        </w:tc>
        <w:tc>
          <w:tcPr>
            <w:tcW w:w="851" w:type="dxa"/>
          </w:tcPr>
          <w:p w14:paraId="7A808958" w14:textId="4FC6E775" w:rsidR="00005184" w:rsidRDefault="00005184" w:rsidP="000051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10.11.2023</w:t>
            </w:r>
          </w:p>
        </w:tc>
        <w:tc>
          <w:tcPr>
            <w:tcW w:w="2953" w:type="dxa"/>
          </w:tcPr>
          <w:p w14:paraId="3021F65F" w14:textId="77777777" w:rsidR="00005184" w:rsidRDefault="00005184" w:rsidP="00005184">
            <w:pPr>
              <w:rPr>
                <w:sz w:val="24"/>
                <w:szCs w:val="24"/>
              </w:rPr>
            </w:pPr>
          </w:p>
        </w:tc>
        <w:tc>
          <w:tcPr>
            <w:tcW w:w="3709" w:type="dxa"/>
          </w:tcPr>
          <w:p w14:paraId="21F568AA" w14:textId="77777777" w:rsidR="00005184" w:rsidRDefault="00005184" w:rsidP="00005184">
            <w:pPr>
              <w:rPr>
                <w:sz w:val="24"/>
                <w:szCs w:val="24"/>
              </w:rPr>
            </w:pPr>
          </w:p>
        </w:tc>
      </w:tr>
      <w:tr w:rsidR="00005184" w14:paraId="5AD71472" w14:textId="77777777" w:rsidTr="00005184">
        <w:trPr>
          <w:trHeight w:val="1505"/>
        </w:trPr>
        <w:tc>
          <w:tcPr>
            <w:tcW w:w="1843" w:type="dxa"/>
          </w:tcPr>
          <w:p w14:paraId="3F4DB1DF" w14:textId="77777777" w:rsidR="00005184" w:rsidRPr="00E04DB6" w:rsidRDefault="00005184" w:rsidP="00005184">
            <w:pPr>
              <w:jc w:val="center"/>
              <w:rPr>
                <w:sz w:val="24"/>
                <w:szCs w:val="24"/>
              </w:rPr>
            </w:pPr>
            <w:r w:rsidRPr="00E04DB6">
              <w:rPr>
                <w:sz w:val="24"/>
                <w:szCs w:val="24"/>
              </w:rPr>
              <w:t>Instalacje elektryczne</w:t>
            </w:r>
          </w:p>
        </w:tc>
        <w:tc>
          <w:tcPr>
            <w:tcW w:w="851" w:type="dxa"/>
          </w:tcPr>
          <w:p w14:paraId="22AD8138" w14:textId="7FFDB62F" w:rsidR="00005184" w:rsidRDefault="00005184" w:rsidP="000051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10.11.2023</w:t>
            </w:r>
          </w:p>
        </w:tc>
        <w:tc>
          <w:tcPr>
            <w:tcW w:w="2953" w:type="dxa"/>
          </w:tcPr>
          <w:p w14:paraId="75430693" w14:textId="77777777" w:rsidR="00005184" w:rsidRDefault="00005184" w:rsidP="00005184">
            <w:pPr>
              <w:spacing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mgr inż.</w:t>
            </w:r>
          </w:p>
          <w:p w14:paraId="27602F50" w14:textId="77777777" w:rsidR="00005184" w:rsidRDefault="00005184" w:rsidP="00005184">
            <w:pPr>
              <w:spacing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Ryszard Jankowski</w:t>
            </w:r>
          </w:p>
          <w:p w14:paraId="3003D7EC" w14:textId="77777777" w:rsidR="00005184" w:rsidRDefault="00005184" w:rsidP="00005184">
            <w:pPr>
              <w:spacing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KUP/0156/POOE/10</w:t>
            </w:r>
          </w:p>
          <w:p w14:paraId="1E7F33A1" w14:textId="77777777" w:rsidR="00005184" w:rsidRDefault="00005184" w:rsidP="00005184">
            <w:pPr>
              <w:spacing w:after="4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s</w:t>
            </w:r>
            <w:r w:rsidRPr="00A03547">
              <w:rPr>
                <w:sz w:val="20"/>
                <w:szCs w:val="20"/>
              </w:rPr>
              <w:t>pecjalność instalacyjna w zakresie sieci</w:t>
            </w:r>
            <w:r>
              <w:rPr>
                <w:sz w:val="20"/>
                <w:szCs w:val="20"/>
              </w:rPr>
              <w:t xml:space="preserve">, instalacji i urządzeń elektrycznych i </w:t>
            </w:r>
            <w:proofErr w:type="spellStart"/>
            <w:r>
              <w:rPr>
                <w:sz w:val="20"/>
                <w:szCs w:val="20"/>
              </w:rPr>
              <w:t>elektroelektrycznych</w:t>
            </w:r>
            <w:proofErr w:type="spellEnd"/>
          </w:p>
        </w:tc>
        <w:tc>
          <w:tcPr>
            <w:tcW w:w="3709" w:type="dxa"/>
          </w:tcPr>
          <w:p w14:paraId="10EC787D" w14:textId="77777777" w:rsidR="00005184" w:rsidRDefault="00005184" w:rsidP="00005184">
            <w:pPr>
              <w:rPr>
                <w:sz w:val="24"/>
                <w:szCs w:val="24"/>
              </w:rPr>
            </w:pPr>
          </w:p>
        </w:tc>
      </w:tr>
      <w:tr w:rsidR="00005184" w14:paraId="640D7426" w14:textId="77777777" w:rsidTr="00005184">
        <w:trPr>
          <w:trHeight w:val="1505"/>
        </w:trPr>
        <w:tc>
          <w:tcPr>
            <w:tcW w:w="1843" w:type="dxa"/>
          </w:tcPr>
          <w:p w14:paraId="3FB5B7AF" w14:textId="2D03FFCC" w:rsidR="00005184" w:rsidRPr="00E04DB6" w:rsidRDefault="00005184" w:rsidP="000051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Instalacje elektryczne SPRAWDZAJĄCY</w:t>
            </w:r>
          </w:p>
        </w:tc>
        <w:tc>
          <w:tcPr>
            <w:tcW w:w="851" w:type="dxa"/>
          </w:tcPr>
          <w:p w14:paraId="39548E90" w14:textId="1CAA4AF3" w:rsidR="00005184" w:rsidRDefault="00005184" w:rsidP="000051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10.11.2023</w:t>
            </w:r>
          </w:p>
        </w:tc>
        <w:tc>
          <w:tcPr>
            <w:tcW w:w="2953" w:type="dxa"/>
          </w:tcPr>
          <w:p w14:paraId="5C24CFDE" w14:textId="77777777" w:rsidR="00005184" w:rsidRDefault="00005184" w:rsidP="00005184">
            <w:pPr>
              <w:spacing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mgr inż. Czesław Szymaniak</w:t>
            </w:r>
          </w:p>
          <w:p w14:paraId="0B474F2B" w14:textId="77777777" w:rsidR="00005184" w:rsidRDefault="00005184" w:rsidP="00005184">
            <w:pPr>
              <w:spacing w:after="40"/>
              <w:rPr>
                <w:sz w:val="24"/>
                <w:szCs w:val="24"/>
              </w:rPr>
            </w:pPr>
            <w:r w:rsidRPr="00191E10">
              <w:rPr>
                <w:sz w:val="24"/>
                <w:szCs w:val="24"/>
              </w:rPr>
              <w:t>KUP/IE/0033/11</w:t>
            </w:r>
          </w:p>
          <w:p w14:paraId="7BEE09EB" w14:textId="49B4DE17" w:rsidR="00005184" w:rsidRDefault="00005184" w:rsidP="00005184">
            <w:pPr>
              <w:spacing w:after="4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s</w:t>
            </w:r>
            <w:r w:rsidRPr="00A03547">
              <w:rPr>
                <w:sz w:val="20"/>
                <w:szCs w:val="20"/>
              </w:rPr>
              <w:t>pecjalność instalacyjna w zakresie sieci</w:t>
            </w:r>
            <w:r>
              <w:rPr>
                <w:sz w:val="20"/>
                <w:szCs w:val="20"/>
              </w:rPr>
              <w:t xml:space="preserve">, instalacji i urządzeń elektrycznych i </w:t>
            </w:r>
            <w:proofErr w:type="spellStart"/>
            <w:r>
              <w:rPr>
                <w:sz w:val="20"/>
                <w:szCs w:val="20"/>
              </w:rPr>
              <w:t>elektroelektrycznych</w:t>
            </w:r>
            <w:proofErr w:type="spellEnd"/>
          </w:p>
        </w:tc>
        <w:tc>
          <w:tcPr>
            <w:tcW w:w="3709" w:type="dxa"/>
          </w:tcPr>
          <w:p w14:paraId="75FF73E1" w14:textId="77777777" w:rsidR="00005184" w:rsidRDefault="00005184" w:rsidP="00005184">
            <w:pPr>
              <w:rPr>
                <w:sz w:val="24"/>
                <w:szCs w:val="24"/>
              </w:rPr>
            </w:pPr>
          </w:p>
        </w:tc>
      </w:tr>
      <w:tr w:rsidR="00005184" w14:paraId="2C4C6A43" w14:textId="77777777" w:rsidTr="00005184">
        <w:trPr>
          <w:trHeight w:val="1505"/>
        </w:trPr>
        <w:tc>
          <w:tcPr>
            <w:tcW w:w="1843" w:type="dxa"/>
          </w:tcPr>
          <w:p w14:paraId="08384CBC" w14:textId="77777777" w:rsidR="00005184" w:rsidRPr="00E04DB6" w:rsidRDefault="00005184" w:rsidP="00005184">
            <w:pPr>
              <w:jc w:val="center"/>
              <w:rPr>
                <w:sz w:val="24"/>
                <w:szCs w:val="24"/>
              </w:rPr>
            </w:pPr>
            <w:r w:rsidRPr="00E04DB6">
              <w:rPr>
                <w:sz w:val="24"/>
                <w:szCs w:val="24"/>
              </w:rPr>
              <w:t>Instalacje sanitarne</w:t>
            </w:r>
          </w:p>
        </w:tc>
        <w:tc>
          <w:tcPr>
            <w:tcW w:w="851" w:type="dxa"/>
          </w:tcPr>
          <w:p w14:paraId="72E46A50" w14:textId="7FB09BD9" w:rsidR="00005184" w:rsidRDefault="00005184" w:rsidP="000051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10.11.2023</w:t>
            </w:r>
          </w:p>
        </w:tc>
        <w:tc>
          <w:tcPr>
            <w:tcW w:w="2953" w:type="dxa"/>
          </w:tcPr>
          <w:p w14:paraId="3FCF6ABC" w14:textId="77777777" w:rsidR="00005184" w:rsidRDefault="00005184" w:rsidP="00005184">
            <w:pPr>
              <w:spacing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mgr inż. Michał Brochocki</w:t>
            </w:r>
          </w:p>
          <w:p w14:paraId="133E88E3" w14:textId="77777777" w:rsidR="00005184" w:rsidRDefault="00005184" w:rsidP="00005184">
            <w:pPr>
              <w:spacing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265/70 </w:t>
            </w:r>
            <w:r w:rsidRPr="004834AD">
              <w:rPr>
                <w:sz w:val="20"/>
                <w:szCs w:val="20"/>
              </w:rPr>
              <w:t>projektowanie i wykonawstwo</w:t>
            </w:r>
            <w:r>
              <w:rPr>
                <w:sz w:val="20"/>
                <w:szCs w:val="20"/>
              </w:rPr>
              <w:t xml:space="preserve"> specjalność: konstrukcyjno - inżynieryjna</w:t>
            </w:r>
          </w:p>
        </w:tc>
        <w:tc>
          <w:tcPr>
            <w:tcW w:w="3709" w:type="dxa"/>
          </w:tcPr>
          <w:p w14:paraId="61163717" w14:textId="77777777" w:rsidR="00005184" w:rsidRDefault="00005184" w:rsidP="00005184">
            <w:pPr>
              <w:rPr>
                <w:sz w:val="24"/>
                <w:szCs w:val="24"/>
              </w:rPr>
            </w:pPr>
          </w:p>
        </w:tc>
      </w:tr>
      <w:tr w:rsidR="00005184" w14:paraId="79D0362C" w14:textId="77777777" w:rsidTr="00005184">
        <w:trPr>
          <w:trHeight w:val="1505"/>
        </w:trPr>
        <w:tc>
          <w:tcPr>
            <w:tcW w:w="1843" w:type="dxa"/>
          </w:tcPr>
          <w:p w14:paraId="5C5EFEB3" w14:textId="6BCC67F8" w:rsidR="00005184" w:rsidRPr="00E04DB6" w:rsidRDefault="00005184" w:rsidP="000051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Instalacje sanitarne SPRAWDZAJĄCY</w:t>
            </w:r>
          </w:p>
        </w:tc>
        <w:tc>
          <w:tcPr>
            <w:tcW w:w="851" w:type="dxa"/>
          </w:tcPr>
          <w:p w14:paraId="435E0F0A" w14:textId="4C09FEC7" w:rsidR="00005184" w:rsidRDefault="00005184" w:rsidP="000051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10.11.2023</w:t>
            </w:r>
          </w:p>
        </w:tc>
        <w:tc>
          <w:tcPr>
            <w:tcW w:w="2953" w:type="dxa"/>
          </w:tcPr>
          <w:p w14:paraId="1E1C1970" w14:textId="77777777" w:rsidR="00005184" w:rsidRDefault="00005184" w:rsidP="00005184">
            <w:pPr>
              <w:spacing w:after="40"/>
              <w:rPr>
                <w:sz w:val="24"/>
                <w:szCs w:val="24"/>
              </w:rPr>
            </w:pPr>
            <w:r w:rsidRPr="002074F2">
              <w:rPr>
                <w:sz w:val="24"/>
                <w:szCs w:val="24"/>
              </w:rPr>
              <w:t>mgr inż. Bogumił Nawrocki</w:t>
            </w:r>
          </w:p>
          <w:p w14:paraId="3708A026" w14:textId="77777777" w:rsidR="00005184" w:rsidRDefault="00005184" w:rsidP="00005184">
            <w:pPr>
              <w:spacing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KUP/0060/PBS/17</w:t>
            </w:r>
          </w:p>
          <w:p w14:paraId="0A73CFB3" w14:textId="60F4B010" w:rsidR="00005184" w:rsidRDefault="00005184" w:rsidP="00005184">
            <w:pPr>
              <w:spacing w:after="4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s</w:t>
            </w:r>
            <w:r w:rsidRPr="00A03547">
              <w:rPr>
                <w:sz w:val="20"/>
                <w:szCs w:val="20"/>
              </w:rPr>
              <w:t>pecjalność instalacyjna w zakresie sieci</w:t>
            </w:r>
            <w:r>
              <w:rPr>
                <w:sz w:val="20"/>
                <w:szCs w:val="20"/>
              </w:rPr>
              <w:t>, instalacji i urządzeń cieplnych, wentylacyjnych, gazowych, wodociągowych i kanalizacyjnych</w:t>
            </w:r>
          </w:p>
        </w:tc>
        <w:tc>
          <w:tcPr>
            <w:tcW w:w="3709" w:type="dxa"/>
          </w:tcPr>
          <w:p w14:paraId="17F3AA12" w14:textId="77777777" w:rsidR="00005184" w:rsidRDefault="00005184" w:rsidP="00005184">
            <w:pPr>
              <w:rPr>
                <w:sz w:val="24"/>
                <w:szCs w:val="24"/>
              </w:rPr>
            </w:pPr>
          </w:p>
        </w:tc>
      </w:tr>
      <w:bookmarkEnd w:id="0"/>
    </w:tbl>
    <w:p w14:paraId="034F5D40" w14:textId="77777777" w:rsidR="00FA4853" w:rsidRDefault="00FA4853" w:rsidP="00105D11">
      <w:pPr>
        <w:jc w:val="center"/>
        <w:rPr>
          <w:sz w:val="32"/>
          <w:szCs w:val="32"/>
        </w:rPr>
      </w:pPr>
    </w:p>
    <w:p w14:paraId="6046CA45" w14:textId="77777777" w:rsidR="00D96966" w:rsidRDefault="00D96966" w:rsidP="00A17222">
      <w:pPr>
        <w:rPr>
          <w:sz w:val="32"/>
          <w:szCs w:val="32"/>
        </w:rPr>
      </w:pPr>
      <w:bookmarkStart w:id="1" w:name="_Hlk87304767"/>
    </w:p>
    <w:p w14:paraId="40DE2C84" w14:textId="59E5CF19" w:rsidR="0039095A" w:rsidRDefault="00CC600C" w:rsidP="00105D11">
      <w:pPr>
        <w:jc w:val="center"/>
        <w:rPr>
          <w:sz w:val="32"/>
          <w:szCs w:val="32"/>
        </w:rPr>
      </w:pPr>
      <w:r>
        <w:rPr>
          <w:sz w:val="32"/>
          <w:szCs w:val="32"/>
        </w:rPr>
        <w:t>Spis zawartości:</w:t>
      </w:r>
    </w:p>
    <w:p w14:paraId="6F82E454" w14:textId="77777777" w:rsidR="00D96966" w:rsidRDefault="00D96966">
      <w:pPr>
        <w:rPr>
          <w:sz w:val="24"/>
          <w:szCs w:val="24"/>
        </w:rPr>
      </w:pPr>
    </w:p>
    <w:p w14:paraId="0B63AB82" w14:textId="77777777" w:rsidR="00D96966" w:rsidRDefault="00D96966">
      <w:pPr>
        <w:rPr>
          <w:sz w:val="24"/>
          <w:szCs w:val="24"/>
        </w:rPr>
      </w:pPr>
    </w:p>
    <w:p w14:paraId="599F9361" w14:textId="77777777" w:rsidR="00D96966" w:rsidRDefault="00D96966">
      <w:pPr>
        <w:rPr>
          <w:sz w:val="24"/>
          <w:szCs w:val="24"/>
        </w:rPr>
      </w:pPr>
    </w:p>
    <w:p w14:paraId="265EA151" w14:textId="09B7575F" w:rsidR="0039095A" w:rsidRPr="00A50EF0" w:rsidRDefault="00CC600C">
      <w:pPr>
        <w:rPr>
          <w:sz w:val="24"/>
          <w:szCs w:val="24"/>
        </w:rPr>
      </w:pPr>
      <w:r w:rsidRPr="00A50EF0">
        <w:rPr>
          <w:sz w:val="24"/>
          <w:szCs w:val="24"/>
        </w:rPr>
        <w:t>I. OPIS TECHNICZNY</w:t>
      </w:r>
    </w:p>
    <w:p w14:paraId="175F6058" w14:textId="546289DC" w:rsidR="0039095A" w:rsidRPr="00A50EF0" w:rsidRDefault="00875DCF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A50EF0">
        <w:rPr>
          <w:sz w:val="24"/>
          <w:szCs w:val="24"/>
        </w:rPr>
        <w:t xml:space="preserve">Przedmiot </w:t>
      </w:r>
      <w:r w:rsidR="00D96966" w:rsidRPr="00A50EF0">
        <w:rPr>
          <w:sz w:val="24"/>
          <w:szCs w:val="24"/>
        </w:rPr>
        <w:t>i zakres zamierzenia budowlanego</w:t>
      </w:r>
      <w:r w:rsidR="00CC600C" w:rsidRPr="00A50EF0">
        <w:rPr>
          <w:sz w:val="24"/>
          <w:szCs w:val="24"/>
        </w:rPr>
        <w:t>…………………………………………….</w:t>
      </w:r>
      <w:r w:rsidR="00C21773" w:rsidRPr="00A50EF0">
        <w:rPr>
          <w:sz w:val="24"/>
          <w:szCs w:val="24"/>
        </w:rPr>
        <w:t>3</w:t>
      </w:r>
    </w:p>
    <w:p w14:paraId="40FFC11F" w14:textId="4D45200F" w:rsidR="0039095A" w:rsidRPr="00A50EF0" w:rsidRDefault="00875DCF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A50EF0">
        <w:rPr>
          <w:sz w:val="24"/>
          <w:szCs w:val="24"/>
        </w:rPr>
        <w:t>Podstawa opracowania………………………………</w:t>
      </w:r>
      <w:r w:rsidR="00CC600C" w:rsidRPr="00A50EF0">
        <w:rPr>
          <w:sz w:val="24"/>
          <w:szCs w:val="24"/>
        </w:rPr>
        <w:t>…………………………</w:t>
      </w:r>
      <w:r w:rsidR="00C21773" w:rsidRPr="00A50EF0">
        <w:rPr>
          <w:sz w:val="24"/>
          <w:szCs w:val="24"/>
        </w:rPr>
        <w:t>..</w:t>
      </w:r>
      <w:r w:rsidR="00CC600C" w:rsidRPr="00A50EF0">
        <w:rPr>
          <w:sz w:val="24"/>
          <w:szCs w:val="24"/>
        </w:rPr>
        <w:t>…………</w:t>
      </w:r>
      <w:r w:rsidR="00441286" w:rsidRPr="00A50EF0">
        <w:rPr>
          <w:sz w:val="24"/>
          <w:szCs w:val="24"/>
        </w:rPr>
        <w:t>…</w:t>
      </w:r>
      <w:r w:rsidR="00CC600C" w:rsidRPr="00A50EF0">
        <w:rPr>
          <w:sz w:val="24"/>
          <w:szCs w:val="24"/>
        </w:rPr>
        <w:t>……..</w:t>
      </w:r>
      <w:r w:rsidR="00C21773" w:rsidRPr="00A50EF0">
        <w:rPr>
          <w:sz w:val="24"/>
          <w:szCs w:val="24"/>
        </w:rPr>
        <w:t>3</w:t>
      </w:r>
    </w:p>
    <w:p w14:paraId="155C3EAB" w14:textId="51C7B8F3" w:rsidR="0039095A" w:rsidRPr="00A50EF0" w:rsidRDefault="00AE2D7C" w:rsidP="00AE2D7C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A50EF0">
        <w:rPr>
          <w:sz w:val="24"/>
          <w:szCs w:val="24"/>
        </w:rPr>
        <w:t xml:space="preserve">Opis </w:t>
      </w:r>
      <w:r w:rsidR="00875DCF" w:rsidRPr="00A50EF0">
        <w:rPr>
          <w:sz w:val="24"/>
          <w:szCs w:val="24"/>
        </w:rPr>
        <w:t xml:space="preserve">istniejącego </w:t>
      </w:r>
      <w:r w:rsidRPr="00A50EF0">
        <w:rPr>
          <w:sz w:val="24"/>
          <w:szCs w:val="24"/>
        </w:rPr>
        <w:t xml:space="preserve"> zagospodarowania działki……………..…</w:t>
      </w:r>
      <w:r w:rsidR="00C21773" w:rsidRPr="00A50EF0">
        <w:rPr>
          <w:sz w:val="24"/>
          <w:szCs w:val="24"/>
        </w:rPr>
        <w:t>…………………………</w:t>
      </w:r>
      <w:r w:rsidRPr="00A50EF0">
        <w:rPr>
          <w:sz w:val="24"/>
          <w:szCs w:val="24"/>
        </w:rPr>
        <w:t>…..3</w:t>
      </w:r>
    </w:p>
    <w:p w14:paraId="03319A3F" w14:textId="0BE6E626" w:rsidR="00D96966" w:rsidRPr="00A50EF0" w:rsidRDefault="00D96966" w:rsidP="00D96966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A50EF0">
        <w:rPr>
          <w:sz w:val="24"/>
          <w:szCs w:val="24"/>
        </w:rPr>
        <w:t>Opis  projektowanego zagospodarowania działki……………..…</w:t>
      </w:r>
      <w:r w:rsidR="00C21773" w:rsidRPr="00A50EF0">
        <w:rPr>
          <w:sz w:val="24"/>
          <w:szCs w:val="24"/>
        </w:rPr>
        <w:t>…………..……..</w:t>
      </w:r>
      <w:r w:rsidRPr="00A50EF0">
        <w:rPr>
          <w:sz w:val="24"/>
          <w:szCs w:val="24"/>
        </w:rPr>
        <w:t>…..</w:t>
      </w:r>
      <w:r w:rsidR="00C21773" w:rsidRPr="00A50EF0">
        <w:rPr>
          <w:sz w:val="24"/>
          <w:szCs w:val="24"/>
        </w:rPr>
        <w:t>3</w:t>
      </w:r>
    </w:p>
    <w:p w14:paraId="4F5ECED5" w14:textId="423EBA24" w:rsidR="00D96966" w:rsidRPr="00A50EF0" w:rsidRDefault="00D96966" w:rsidP="00AE2D7C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A50EF0">
        <w:rPr>
          <w:sz w:val="24"/>
          <w:szCs w:val="24"/>
        </w:rPr>
        <w:t xml:space="preserve"> Zestawienie powierzchni zagospodarowania działki………</w:t>
      </w:r>
      <w:r w:rsidR="00C21773" w:rsidRPr="00A50EF0">
        <w:rPr>
          <w:sz w:val="24"/>
          <w:szCs w:val="24"/>
        </w:rPr>
        <w:t>………………….…….</w:t>
      </w:r>
      <w:r w:rsidRPr="00A50EF0">
        <w:rPr>
          <w:sz w:val="24"/>
          <w:szCs w:val="24"/>
        </w:rPr>
        <w:t>…</w:t>
      </w:r>
      <w:r w:rsidR="00C21773" w:rsidRPr="00A50EF0">
        <w:rPr>
          <w:sz w:val="24"/>
          <w:szCs w:val="24"/>
        </w:rPr>
        <w:t>4</w:t>
      </w:r>
    </w:p>
    <w:p w14:paraId="111328B5" w14:textId="6F526DA3" w:rsidR="00D96966" w:rsidRPr="00A50EF0" w:rsidRDefault="00D96966" w:rsidP="00AE2D7C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A50EF0">
        <w:rPr>
          <w:sz w:val="24"/>
          <w:szCs w:val="24"/>
        </w:rPr>
        <w:t>Warunki komunikacyjne</w:t>
      </w:r>
      <w:r w:rsidR="00C21773" w:rsidRPr="00A50EF0">
        <w:rPr>
          <w:sz w:val="24"/>
          <w:szCs w:val="24"/>
        </w:rPr>
        <w:t>………………………………………………………….…………………..4</w:t>
      </w:r>
    </w:p>
    <w:p w14:paraId="330FDD0F" w14:textId="3FC515E7" w:rsidR="00D96966" w:rsidRPr="00A50EF0" w:rsidRDefault="00D96966" w:rsidP="00AE2D7C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A50EF0">
        <w:rPr>
          <w:sz w:val="24"/>
          <w:szCs w:val="24"/>
        </w:rPr>
        <w:t>Warunki zabudowy dla planowanej inwestycji</w:t>
      </w:r>
      <w:r w:rsidR="00C21773" w:rsidRPr="00A50EF0">
        <w:rPr>
          <w:sz w:val="24"/>
          <w:szCs w:val="24"/>
        </w:rPr>
        <w:t>…………………………………..………..4</w:t>
      </w:r>
    </w:p>
    <w:p w14:paraId="54A6FD7D" w14:textId="08B3A876" w:rsidR="00D96966" w:rsidRPr="00A50EF0" w:rsidRDefault="00D96966" w:rsidP="00AE2D7C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A50EF0">
        <w:rPr>
          <w:sz w:val="24"/>
          <w:szCs w:val="24"/>
        </w:rPr>
        <w:t>Infrastruktura przyłączy</w:t>
      </w:r>
      <w:r w:rsidR="00C21773" w:rsidRPr="00A50EF0">
        <w:rPr>
          <w:sz w:val="24"/>
          <w:szCs w:val="24"/>
        </w:rPr>
        <w:t>…………………………………………………………….…………………4</w:t>
      </w:r>
    </w:p>
    <w:p w14:paraId="3701D2A4" w14:textId="4A078C41" w:rsidR="00D96966" w:rsidRPr="00A50EF0" w:rsidRDefault="00D96966" w:rsidP="00AE2D7C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A50EF0">
        <w:rPr>
          <w:sz w:val="24"/>
          <w:szCs w:val="24"/>
        </w:rPr>
        <w:t>Obszar oddziaływanie obiektu</w:t>
      </w:r>
      <w:r w:rsidR="00C21773" w:rsidRPr="00A50EF0">
        <w:rPr>
          <w:sz w:val="24"/>
          <w:szCs w:val="24"/>
        </w:rPr>
        <w:t>………………………………………………………..……………5</w:t>
      </w:r>
    </w:p>
    <w:p w14:paraId="044BF29D" w14:textId="41C7A5E4" w:rsidR="00D96966" w:rsidRPr="00A50EF0" w:rsidRDefault="00D96966" w:rsidP="00AE2D7C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A50EF0">
        <w:rPr>
          <w:sz w:val="24"/>
          <w:szCs w:val="24"/>
        </w:rPr>
        <w:t>Inne informacje i dane</w:t>
      </w:r>
      <w:r w:rsidR="00C21773" w:rsidRPr="00A50EF0">
        <w:rPr>
          <w:sz w:val="24"/>
          <w:szCs w:val="24"/>
        </w:rPr>
        <w:t>…………………………………………………………………………..…….5</w:t>
      </w:r>
    </w:p>
    <w:p w14:paraId="04375629" w14:textId="1C3D0145" w:rsidR="00D96966" w:rsidRPr="00A50EF0" w:rsidRDefault="00D96966" w:rsidP="00AE2D7C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A50EF0">
        <w:rPr>
          <w:sz w:val="24"/>
          <w:szCs w:val="24"/>
        </w:rPr>
        <w:t>Uwagi końcowe………………………</w:t>
      </w:r>
      <w:r w:rsidR="00C21773" w:rsidRPr="00A50EF0">
        <w:rPr>
          <w:sz w:val="24"/>
          <w:szCs w:val="24"/>
        </w:rPr>
        <w:t>……………………………………………………..</w:t>
      </w:r>
      <w:r w:rsidRPr="00A50EF0">
        <w:rPr>
          <w:sz w:val="24"/>
          <w:szCs w:val="24"/>
        </w:rPr>
        <w:t>…………….</w:t>
      </w:r>
      <w:r w:rsidR="00A50EF0" w:rsidRPr="00A50EF0">
        <w:rPr>
          <w:sz w:val="24"/>
          <w:szCs w:val="24"/>
        </w:rPr>
        <w:t>9</w:t>
      </w:r>
    </w:p>
    <w:p w14:paraId="78FECB93" w14:textId="77777777" w:rsidR="00D96966" w:rsidRPr="00A50EF0" w:rsidRDefault="00D96966">
      <w:pPr>
        <w:rPr>
          <w:sz w:val="24"/>
          <w:szCs w:val="24"/>
        </w:rPr>
      </w:pPr>
    </w:p>
    <w:p w14:paraId="0EDCDE52" w14:textId="16CAB141" w:rsidR="0039095A" w:rsidRPr="00A50EF0" w:rsidRDefault="00CC600C">
      <w:pPr>
        <w:rPr>
          <w:sz w:val="24"/>
          <w:szCs w:val="24"/>
        </w:rPr>
      </w:pPr>
      <w:r w:rsidRPr="00A50EF0">
        <w:rPr>
          <w:sz w:val="24"/>
          <w:szCs w:val="24"/>
        </w:rPr>
        <w:t>II. RYSUNKI I ZESTAWIENIA</w:t>
      </w:r>
    </w:p>
    <w:p w14:paraId="7E668F58" w14:textId="644C165B" w:rsidR="002E28AA" w:rsidRPr="00A50EF0" w:rsidRDefault="00CC600C" w:rsidP="00AE2D7C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A50EF0">
        <w:rPr>
          <w:sz w:val="24"/>
          <w:szCs w:val="24"/>
        </w:rPr>
        <w:t>Projekt zagospodarowania terenu (skala 1:500)………………………</w:t>
      </w:r>
      <w:r w:rsidR="00C21773" w:rsidRPr="00A50EF0">
        <w:rPr>
          <w:sz w:val="24"/>
          <w:szCs w:val="24"/>
        </w:rPr>
        <w:t>..</w:t>
      </w:r>
      <w:r w:rsidRPr="00A50EF0">
        <w:rPr>
          <w:sz w:val="24"/>
          <w:szCs w:val="24"/>
        </w:rPr>
        <w:t>………………</w:t>
      </w:r>
      <w:r w:rsidR="00441286" w:rsidRPr="00A50EF0">
        <w:rPr>
          <w:sz w:val="24"/>
          <w:szCs w:val="24"/>
        </w:rPr>
        <w:t>…</w:t>
      </w:r>
      <w:r w:rsidR="00A50EF0" w:rsidRPr="00A50EF0">
        <w:rPr>
          <w:sz w:val="24"/>
          <w:szCs w:val="24"/>
        </w:rPr>
        <w:t>10</w:t>
      </w:r>
      <w:r w:rsidRPr="00A50EF0">
        <w:rPr>
          <w:sz w:val="24"/>
          <w:szCs w:val="24"/>
        </w:rPr>
        <w:t xml:space="preserve"> </w:t>
      </w:r>
    </w:p>
    <w:p w14:paraId="7A1624C5" w14:textId="77777777" w:rsidR="00D96966" w:rsidRPr="00A50EF0" w:rsidRDefault="00D96966" w:rsidP="00D96966">
      <w:pPr>
        <w:rPr>
          <w:sz w:val="24"/>
          <w:szCs w:val="24"/>
        </w:rPr>
      </w:pPr>
    </w:p>
    <w:p w14:paraId="62CD02AD" w14:textId="327A7556" w:rsidR="00D96966" w:rsidRPr="00A50EF0" w:rsidRDefault="00D96966" w:rsidP="00D96966">
      <w:pPr>
        <w:rPr>
          <w:sz w:val="24"/>
          <w:szCs w:val="24"/>
        </w:rPr>
      </w:pPr>
      <w:r w:rsidRPr="00A50EF0">
        <w:rPr>
          <w:sz w:val="24"/>
          <w:szCs w:val="24"/>
        </w:rPr>
        <w:t>III. DOKUMENTY DOŁĄCZONE DO PROJEKTU</w:t>
      </w:r>
    </w:p>
    <w:p w14:paraId="0A11B260" w14:textId="19ABC1A7" w:rsidR="00374C45" w:rsidRDefault="00875DCF" w:rsidP="00875DCF">
      <w:pPr>
        <w:pStyle w:val="Akapitzlist"/>
        <w:numPr>
          <w:ilvl w:val="0"/>
          <w:numId w:val="11"/>
        </w:numPr>
        <w:rPr>
          <w:sz w:val="24"/>
          <w:szCs w:val="24"/>
        </w:rPr>
      </w:pPr>
      <w:r w:rsidRPr="00A50EF0">
        <w:rPr>
          <w:sz w:val="24"/>
          <w:szCs w:val="24"/>
        </w:rPr>
        <w:t>Ksero zaświadczeń i uprawnieni projektanta………………………………………..……</w:t>
      </w:r>
      <w:r w:rsidR="00382D96" w:rsidRPr="00A50EF0">
        <w:rPr>
          <w:sz w:val="24"/>
          <w:szCs w:val="24"/>
        </w:rPr>
        <w:t>1</w:t>
      </w:r>
      <w:r w:rsidR="00374C45">
        <w:rPr>
          <w:sz w:val="24"/>
          <w:szCs w:val="24"/>
        </w:rPr>
        <w:t>1</w:t>
      </w:r>
    </w:p>
    <w:p w14:paraId="2A4EBE75" w14:textId="449028C1" w:rsidR="00875DCF" w:rsidRPr="00374C45" w:rsidRDefault="00875DCF" w:rsidP="00374C45">
      <w:pPr>
        <w:ind w:left="360"/>
        <w:rPr>
          <w:sz w:val="24"/>
          <w:szCs w:val="24"/>
        </w:rPr>
      </w:pPr>
    </w:p>
    <w:p w14:paraId="6A677B0E" w14:textId="77777777" w:rsidR="00E402E2" w:rsidRDefault="00E402E2">
      <w:pPr>
        <w:rPr>
          <w:b/>
          <w:sz w:val="32"/>
          <w:szCs w:val="32"/>
        </w:rPr>
      </w:pPr>
    </w:p>
    <w:p w14:paraId="5E174D14" w14:textId="77777777" w:rsidR="00E402E2" w:rsidRDefault="00E402E2">
      <w:pPr>
        <w:rPr>
          <w:b/>
          <w:sz w:val="32"/>
          <w:szCs w:val="32"/>
        </w:rPr>
      </w:pPr>
    </w:p>
    <w:p w14:paraId="52AE5626" w14:textId="77777777" w:rsidR="00E402E2" w:rsidRDefault="00E402E2">
      <w:pPr>
        <w:rPr>
          <w:b/>
          <w:sz w:val="32"/>
          <w:szCs w:val="32"/>
        </w:rPr>
      </w:pPr>
    </w:p>
    <w:p w14:paraId="7F2F5189" w14:textId="77777777" w:rsidR="00E402E2" w:rsidRDefault="00E402E2">
      <w:pPr>
        <w:rPr>
          <w:b/>
          <w:sz w:val="32"/>
          <w:szCs w:val="32"/>
        </w:rPr>
      </w:pPr>
    </w:p>
    <w:p w14:paraId="4484B272" w14:textId="357D08C4" w:rsidR="00C21773" w:rsidRPr="00C21773" w:rsidRDefault="00E402E2" w:rsidP="00C21773">
      <w:pPr>
        <w:spacing w:after="280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I. </w:t>
      </w:r>
      <w:r w:rsidR="00CC600C">
        <w:rPr>
          <w:b/>
          <w:sz w:val="32"/>
          <w:szCs w:val="32"/>
        </w:rPr>
        <w:t xml:space="preserve">Opis </w:t>
      </w:r>
      <w:r>
        <w:rPr>
          <w:b/>
          <w:sz w:val="32"/>
          <w:szCs w:val="32"/>
        </w:rPr>
        <w:t>techniczny</w:t>
      </w:r>
      <w:r w:rsidR="00CC600C">
        <w:rPr>
          <w:b/>
          <w:sz w:val="32"/>
          <w:szCs w:val="32"/>
        </w:rPr>
        <w:t xml:space="preserve"> </w:t>
      </w:r>
    </w:p>
    <w:p w14:paraId="0A6874D9" w14:textId="6A2C6752" w:rsidR="00FF3EE7" w:rsidRPr="00F255ED" w:rsidRDefault="00FF3EE7" w:rsidP="00FF3EE7">
      <w:pPr>
        <w:rPr>
          <w:sz w:val="24"/>
          <w:szCs w:val="24"/>
          <w:u w:val="single"/>
        </w:rPr>
      </w:pPr>
      <w:r w:rsidRPr="00F255ED">
        <w:rPr>
          <w:sz w:val="24"/>
          <w:szCs w:val="24"/>
          <w:u w:val="single"/>
        </w:rPr>
        <w:t>1. Przedmiot</w:t>
      </w:r>
      <w:r w:rsidR="00DA6A91">
        <w:rPr>
          <w:sz w:val="24"/>
          <w:szCs w:val="24"/>
          <w:u w:val="single"/>
        </w:rPr>
        <w:t xml:space="preserve"> i zakres</w:t>
      </w:r>
      <w:r w:rsidRPr="00F255ED">
        <w:rPr>
          <w:sz w:val="24"/>
          <w:szCs w:val="24"/>
          <w:u w:val="single"/>
        </w:rPr>
        <w:t xml:space="preserve"> zamierzenia budowlanego</w:t>
      </w:r>
    </w:p>
    <w:p w14:paraId="64576C57" w14:textId="2B20315B" w:rsidR="00FF3EE7" w:rsidRDefault="00FF3EE7" w:rsidP="00DA6A91">
      <w:pPr>
        <w:jc w:val="both"/>
        <w:rPr>
          <w:sz w:val="24"/>
          <w:szCs w:val="24"/>
        </w:rPr>
      </w:pPr>
      <w:r>
        <w:rPr>
          <w:sz w:val="24"/>
          <w:szCs w:val="24"/>
        </w:rPr>
        <w:t>Przedmiotem zamierzeni</w:t>
      </w:r>
      <w:r w:rsidR="009E14C0">
        <w:rPr>
          <w:sz w:val="24"/>
          <w:szCs w:val="24"/>
        </w:rPr>
        <w:t>a</w:t>
      </w:r>
      <w:r>
        <w:rPr>
          <w:sz w:val="24"/>
          <w:szCs w:val="24"/>
        </w:rPr>
        <w:t xml:space="preserve"> budowlanego – zakresem całego zamierzenia jest budowa  budynku </w:t>
      </w:r>
      <w:r w:rsidR="00A17222">
        <w:rPr>
          <w:sz w:val="24"/>
          <w:szCs w:val="24"/>
        </w:rPr>
        <w:t xml:space="preserve">żłobka </w:t>
      </w:r>
      <w:r w:rsidR="00EF0958">
        <w:rPr>
          <w:sz w:val="24"/>
          <w:szCs w:val="24"/>
        </w:rPr>
        <w:t>gminnego</w:t>
      </w:r>
      <w:r w:rsidR="00A17222">
        <w:rPr>
          <w:sz w:val="24"/>
          <w:szCs w:val="24"/>
        </w:rPr>
        <w:t xml:space="preserve"> wraz z zagospodarowaniem terenu wokół budynku oraz budowa budynku gospodarczego  i wiaty śmietnikowej dla potrzeb całej inwestycji. Żłobek został zaprojektowany dla potrzeb lokalnej społeczności dla 20 dzieci. </w:t>
      </w:r>
      <w:r w:rsidR="00FA4853">
        <w:rPr>
          <w:sz w:val="24"/>
          <w:szCs w:val="24"/>
        </w:rPr>
        <w:t xml:space="preserve"> </w:t>
      </w:r>
      <w:r w:rsidR="00DA6A91" w:rsidRPr="00DA6A91">
        <w:rPr>
          <w:sz w:val="24"/>
          <w:szCs w:val="24"/>
        </w:rPr>
        <w:t>Zakres projektu budowlanego uwzględnia stopień skomplikowania robót budowlanych, specyfikę i</w:t>
      </w:r>
      <w:r w:rsidR="00D21AF6">
        <w:rPr>
          <w:sz w:val="24"/>
          <w:szCs w:val="24"/>
        </w:rPr>
        <w:t> </w:t>
      </w:r>
      <w:r w:rsidR="00DA6A91" w:rsidRPr="00DA6A91">
        <w:rPr>
          <w:sz w:val="24"/>
          <w:szCs w:val="24"/>
        </w:rPr>
        <w:t>charakter obiekt</w:t>
      </w:r>
      <w:r w:rsidR="00A96A87">
        <w:rPr>
          <w:sz w:val="24"/>
          <w:szCs w:val="24"/>
        </w:rPr>
        <w:t>ów</w:t>
      </w:r>
      <w:r w:rsidR="00DA6A91" w:rsidRPr="00DA6A91">
        <w:rPr>
          <w:sz w:val="24"/>
          <w:szCs w:val="24"/>
        </w:rPr>
        <w:t xml:space="preserve"> budowlan</w:t>
      </w:r>
      <w:r w:rsidR="00A96A87">
        <w:rPr>
          <w:sz w:val="24"/>
          <w:szCs w:val="24"/>
        </w:rPr>
        <w:t>ych</w:t>
      </w:r>
      <w:r w:rsidR="00DA6A91" w:rsidRPr="00DA6A91">
        <w:rPr>
          <w:sz w:val="24"/>
          <w:szCs w:val="24"/>
        </w:rPr>
        <w:t>, warunki ochrony przeciwpożarowej, o których mowa w</w:t>
      </w:r>
      <w:r w:rsidR="00D21AF6">
        <w:rPr>
          <w:sz w:val="24"/>
          <w:szCs w:val="24"/>
        </w:rPr>
        <w:t> </w:t>
      </w:r>
      <w:r w:rsidR="00DA6A91" w:rsidRPr="00DA6A91">
        <w:rPr>
          <w:sz w:val="24"/>
          <w:szCs w:val="24"/>
        </w:rPr>
        <w:t>przepisach odrębnych, oraz w zależności od przeznaczenia projektowanego obiektu budowlanego - niezbędne warunki do korzystania z</w:t>
      </w:r>
      <w:r w:rsidR="00FF47C7">
        <w:rPr>
          <w:sz w:val="24"/>
          <w:szCs w:val="24"/>
        </w:rPr>
        <w:t> </w:t>
      </w:r>
      <w:r w:rsidR="00DA6A91" w:rsidRPr="00DA6A91">
        <w:rPr>
          <w:sz w:val="24"/>
          <w:szCs w:val="24"/>
        </w:rPr>
        <w:t>obiekt</w:t>
      </w:r>
      <w:r w:rsidR="00A96A87">
        <w:rPr>
          <w:sz w:val="24"/>
          <w:szCs w:val="24"/>
        </w:rPr>
        <w:t>ów</w:t>
      </w:r>
      <w:r w:rsidR="00DA6A91" w:rsidRPr="00DA6A91">
        <w:rPr>
          <w:sz w:val="24"/>
          <w:szCs w:val="24"/>
        </w:rPr>
        <w:t xml:space="preserve"> przez osoby ze szczególnymi potrzebami, o</w:t>
      </w:r>
      <w:r w:rsidR="00DA6A91">
        <w:rPr>
          <w:sz w:val="24"/>
          <w:szCs w:val="24"/>
        </w:rPr>
        <w:t> </w:t>
      </w:r>
      <w:r w:rsidR="00DA6A91" w:rsidRPr="00DA6A91">
        <w:rPr>
          <w:sz w:val="24"/>
          <w:szCs w:val="24"/>
        </w:rPr>
        <w:t>których mowa w ustawie z dnia 19 lipca 2019 r. o zapewnianiu dostępności osobom ze szczególnymi potrzebami (Dz. U. z 2020 r. poz. 1062).</w:t>
      </w:r>
      <w:r w:rsidR="00E402E2">
        <w:rPr>
          <w:sz w:val="24"/>
          <w:szCs w:val="24"/>
        </w:rPr>
        <w:t xml:space="preserve"> Projekt sporządzono w</w:t>
      </w:r>
      <w:r w:rsidR="00D21AF6">
        <w:rPr>
          <w:sz w:val="24"/>
          <w:szCs w:val="24"/>
        </w:rPr>
        <w:t> </w:t>
      </w:r>
      <w:r w:rsidR="00E402E2">
        <w:rPr>
          <w:sz w:val="24"/>
          <w:szCs w:val="24"/>
        </w:rPr>
        <w:t>jednym tomie.</w:t>
      </w:r>
    </w:p>
    <w:p w14:paraId="08E438B3" w14:textId="77777777" w:rsidR="00FF3EE7" w:rsidRPr="00F56F56" w:rsidRDefault="00FF3EE7" w:rsidP="00FF3EE7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2</w:t>
      </w:r>
      <w:r w:rsidRPr="00F56F56">
        <w:rPr>
          <w:sz w:val="24"/>
          <w:szCs w:val="24"/>
          <w:u w:val="single"/>
        </w:rPr>
        <w:t>. Podstawa opracowania</w:t>
      </w:r>
    </w:p>
    <w:p w14:paraId="365FDE81" w14:textId="77777777" w:rsidR="00FF3EE7" w:rsidRPr="00090005" w:rsidRDefault="00FF3EE7" w:rsidP="00FF3EE7">
      <w:pPr>
        <w:pStyle w:val="Akapitzlist"/>
        <w:numPr>
          <w:ilvl w:val="0"/>
          <w:numId w:val="4"/>
        </w:numPr>
      </w:pPr>
      <w:r w:rsidRPr="00090005">
        <w:t>Mapa sytuacyjno-wysokościowa w skali 1:500 do celów projektowych</w:t>
      </w:r>
    </w:p>
    <w:p w14:paraId="16E7CC8A" w14:textId="77777777" w:rsidR="00FF3EE7" w:rsidRPr="00090005" w:rsidRDefault="00FF3EE7" w:rsidP="00FF3EE7">
      <w:pPr>
        <w:pStyle w:val="Akapitzlist"/>
        <w:numPr>
          <w:ilvl w:val="0"/>
          <w:numId w:val="4"/>
        </w:numPr>
      </w:pPr>
      <w:r w:rsidRPr="00090005">
        <w:t>Wytyczne i ustalenia z inwestorem</w:t>
      </w:r>
    </w:p>
    <w:p w14:paraId="559E7D28" w14:textId="77777777" w:rsidR="00FF3EE7" w:rsidRPr="00090005" w:rsidRDefault="00FF3EE7" w:rsidP="00FF3EE7">
      <w:pPr>
        <w:pStyle w:val="Akapitzlist"/>
        <w:numPr>
          <w:ilvl w:val="0"/>
          <w:numId w:val="4"/>
        </w:numPr>
      </w:pPr>
      <w:r w:rsidRPr="00090005">
        <w:t>Aktualne przepisy i wytyczne prawne</w:t>
      </w:r>
    </w:p>
    <w:p w14:paraId="3C345C1F" w14:textId="15289A6C" w:rsidR="00FF3EE7" w:rsidRPr="00090005" w:rsidRDefault="00FF3EE7" w:rsidP="00FF3EE7">
      <w:pPr>
        <w:pStyle w:val="Akapitzlist"/>
        <w:numPr>
          <w:ilvl w:val="0"/>
          <w:numId w:val="4"/>
        </w:numPr>
      </w:pPr>
      <w:r w:rsidRPr="00090005">
        <w:t xml:space="preserve">Decyzja o </w:t>
      </w:r>
      <w:r w:rsidR="00090005" w:rsidRPr="00090005">
        <w:t>lokalizacji inwestycji celu publicznego</w:t>
      </w:r>
    </w:p>
    <w:p w14:paraId="21B1BBB2" w14:textId="299E52D5" w:rsidR="00DA6A91" w:rsidRPr="00090005" w:rsidRDefault="00DA6A91" w:rsidP="00FF3EE7">
      <w:pPr>
        <w:pStyle w:val="Akapitzlist"/>
        <w:numPr>
          <w:ilvl w:val="0"/>
          <w:numId w:val="4"/>
        </w:numPr>
      </w:pPr>
      <w:r w:rsidRPr="00090005">
        <w:t>Artykuł 34 ust. 6 pkt 1 ustawy z dnia 7 lipca 1994 – Prawo Budowlane (Dz.U. z 202</w:t>
      </w:r>
      <w:r w:rsidR="00E62F9A" w:rsidRPr="00090005">
        <w:t>3</w:t>
      </w:r>
      <w:r w:rsidRPr="00090005">
        <w:t xml:space="preserve">r poz. </w:t>
      </w:r>
      <w:r w:rsidR="00E62F9A" w:rsidRPr="00090005">
        <w:t>682</w:t>
      </w:r>
    </w:p>
    <w:p w14:paraId="3FBEDD04" w14:textId="60F7317D" w:rsidR="00FF3EE7" w:rsidRPr="00F255ED" w:rsidRDefault="00FF3EE7" w:rsidP="00FF3EE7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3</w:t>
      </w:r>
      <w:r w:rsidRPr="00F255ED">
        <w:rPr>
          <w:sz w:val="24"/>
          <w:szCs w:val="24"/>
          <w:u w:val="single"/>
        </w:rPr>
        <w:t xml:space="preserve">. Opis istniejącego </w:t>
      </w:r>
      <w:r w:rsidR="007B11C3">
        <w:rPr>
          <w:sz w:val="24"/>
          <w:szCs w:val="24"/>
          <w:u w:val="single"/>
        </w:rPr>
        <w:t>z</w:t>
      </w:r>
      <w:r w:rsidRPr="00F255ED">
        <w:rPr>
          <w:sz w:val="24"/>
          <w:szCs w:val="24"/>
          <w:u w:val="single"/>
        </w:rPr>
        <w:t>agospodarowania działki</w:t>
      </w:r>
    </w:p>
    <w:p w14:paraId="1831AE6F" w14:textId="4CCB7511" w:rsidR="00FF3EE7" w:rsidRPr="00F255ED" w:rsidRDefault="00FF3EE7" w:rsidP="00FF3EE7">
      <w:pPr>
        <w:jc w:val="both"/>
        <w:rPr>
          <w:sz w:val="24"/>
          <w:szCs w:val="24"/>
        </w:rPr>
      </w:pPr>
      <w:r w:rsidRPr="00F255ED">
        <w:rPr>
          <w:sz w:val="24"/>
          <w:szCs w:val="24"/>
        </w:rPr>
        <w:t xml:space="preserve">Działka nr </w:t>
      </w:r>
      <w:r w:rsidR="00A17222">
        <w:rPr>
          <w:sz w:val="24"/>
          <w:szCs w:val="24"/>
        </w:rPr>
        <w:t>576 i 577</w:t>
      </w:r>
      <w:r w:rsidRPr="00F255ED">
        <w:rPr>
          <w:sz w:val="24"/>
          <w:szCs w:val="24"/>
        </w:rPr>
        <w:t xml:space="preserve"> w miejscowości</w:t>
      </w:r>
      <w:r w:rsidR="00273F39">
        <w:rPr>
          <w:sz w:val="24"/>
          <w:szCs w:val="24"/>
        </w:rPr>
        <w:t xml:space="preserve"> </w:t>
      </w:r>
      <w:r w:rsidR="00A17222">
        <w:rPr>
          <w:sz w:val="24"/>
          <w:szCs w:val="24"/>
        </w:rPr>
        <w:t>Rogowo</w:t>
      </w:r>
      <w:r w:rsidR="00D3004B">
        <w:rPr>
          <w:sz w:val="24"/>
          <w:szCs w:val="24"/>
        </w:rPr>
        <w:t xml:space="preserve"> w gminie </w:t>
      </w:r>
      <w:r w:rsidR="00A17222">
        <w:rPr>
          <w:sz w:val="24"/>
          <w:szCs w:val="24"/>
        </w:rPr>
        <w:t>Rogowo j</w:t>
      </w:r>
      <w:r w:rsidRPr="00F255ED">
        <w:rPr>
          <w:sz w:val="24"/>
          <w:szCs w:val="24"/>
        </w:rPr>
        <w:t>est</w:t>
      </w:r>
      <w:r w:rsidR="00D3004B">
        <w:rPr>
          <w:sz w:val="24"/>
          <w:szCs w:val="24"/>
        </w:rPr>
        <w:t>,</w:t>
      </w:r>
      <w:r w:rsidRPr="00F255ED">
        <w:rPr>
          <w:sz w:val="24"/>
          <w:szCs w:val="24"/>
        </w:rPr>
        <w:t xml:space="preserve"> płaska, w kształcie</w:t>
      </w:r>
      <w:r w:rsidR="00FF47C7">
        <w:rPr>
          <w:sz w:val="24"/>
          <w:szCs w:val="24"/>
        </w:rPr>
        <w:t xml:space="preserve"> </w:t>
      </w:r>
      <w:r w:rsidR="00A77706">
        <w:rPr>
          <w:sz w:val="24"/>
          <w:szCs w:val="24"/>
        </w:rPr>
        <w:t>zbliżonym do</w:t>
      </w:r>
      <w:r w:rsidRPr="00F255ED">
        <w:rPr>
          <w:sz w:val="24"/>
          <w:szCs w:val="24"/>
        </w:rPr>
        <w:t xml:space="preserve"> </w:t>
      </w:r>
      <w:r w:rsidR="00A362E3">
        <w:rPr>
          <w:sz w:val="24"/>
          <w:szCs w:val="24"/>
        </w:rPr>
        <w:t>prostokąta</w:t>
      </w:r>
      <w:r w:rsidR="00273F39">
        <w:rPr>
          <w:sz w:val="24"/>
          <w:szCs w:val="24"/>
        </w:rPr>
        <w:t xml:space="preserve"> </w:t>
      </w:r>
      <w:r w:rsidR="007B11C3">
        <w:rPr>
          <w:sz w:val="24"/>
          <w:szCs w:val="24"/>
        </w:rPr>
        <w:t xml:space="preserve">o średniej rzędnej wysokościowej równej </w:t>
      </w:r>
      <w:r w:rsidR="00A77706">
        <w:rPr>
          <w:sz w:val="24"/>
          <w:szCs w:val="24"/>
        </w:rPr>
        <w:t>99,6</w:t>
      </w:r>
      <w:r w:rsidR="007B11C3">
        <w:rPr>
          <w:sz w:val="24"/>
          <w:szCs w:val="24"/>
        </w:rPr>
        <w:t xml:space="preserve">m </w:t>
      </w:r>
      <w:proofErr w:type="spellStart"/>
      <w:r w:rsidR="007B11C3">
        <w:rPr>
          <w:sz w:val="24"/>
          <w:szCs w:val="24"/>
        </w:rPr>
        <w:t>npm</w:t>
      </w:r>
      <w:proofErr w:type="spellEnd"/>
      <w:r w:rsidR="007B11C3">
        <w:rPr>
          <w:sz w:val="24"/>
          <w:szCs w:val="24"/>
        </w:rPr>
        <w:t>,</w:t>
      </w:r>
      <w:r w:rsidRPr="00F255ED">
        <w:rPr>
          <w:sz w:val="24"/>
          <w:szCs w:val="24"/>
        </w:rPr>
        <w:t xml:space="preserve"> oraz </w:t>
      </w:r>
      <w:r w:rsidR="00FF47C7">
        <w:rPr>
          <w:sz w:val="24"/>
          <w:szCs w:val="24"/>
        </w:rPr>
        <w:t>nie</w:t>
      </w:r>
      <w:r w:rsidR="008E1C4F">
        <w:rPr>
          <w:sz w:val="24"/>
          <w:szCs w:val="24"/>
        </w:rPr>
        <w:t>za</w:t>
      </w:r>
      <w:r w:rsidRPr="00F255ED">
        <w:rPr>
          <w:sz w:val="24"/>
          <w:szCs w:val="24"/>
        </w:rPr>
        <w:t>budowana przez</w:t>
      </w:r>
      <w:r>
        <w:rPr>
          <w:sz w:val="24"/>
          <w:szCs w:val="24"/>
        </w:rPr>
        <w:t xml:space="preserve"> </w:t>
      </w:r>
      <w:r w:rsidR="00FF47C7">
        <w:rPr>
          <w:sz w:val="24"/>
          <w:szCs w:val="24"/>
        </w:rPr>
        <w:t xml:space="preserve"> żaden budynek</w:t>
      </w:r>
      <w:r w:rsidR="00A96A87">
        <w:rPr>
          <w:sz w:val="24"/>
          <w:szCs w:val="24"/>
        </w:rPr>
        <w:t>,</w:t>
      </w:r>
      <w:r w:rsidR="00FF47C7">
        <w:rPr>
          <w:sz w:val="24"/>
          <w:szCs w:val="24"/>
        </w:rPr>
        <w:t xml:space="preserve"> ani obiekt lub urządzenie techniczne</w:t>
      </w:r>
      <w:r w:rsidR="00A77706">
        <w:rPr>
          <w:sz w:val="24"/>
          <w:szCs w:val="24"/>
        </w:rPr>
        <w:t xml:space="preserve"> (jedynie przez magistralę wodną przebiegająca wzdłuż działek)</w:t>
      </w:r>
      <w:r w:rsidR="00FF47C7">
        <w:rPr>
          <w:sz w:val="24"/>
          <w:szCs w:val="24"/>
        </w:rPr>
        <w:t xml:space="preserve">. </w:t>
      </w:r>
      <w:r w:rsidRPr="00F255ED">
        <w:rPr>
          <w:sz w:val="24"/>
          <w:szCs w:val="24"/>
        </w:rPr>
        <w:t>Działka posiada istniejący zjazd na drogą publiczną</w:t>
      </w:r>
      <w:r w:rsidR="00273F39">
        <w:rPr>
          <w:sz w:val="24"/>
          <w:szCs w:val="24"/>
        </w:rPr>
        <w:t xml:space="preserve"> –</w:t>
      </w:r>
      <w:r w:rsidR="00A77706">
        <w:rPr>
          <w:sz w:val="24"/>
          <w:szCs w:val="24"/>
        </w:rPr>
        <w:t xml:space="preserve"> ulicę Kościuszki oraz ulicą Składową</w:t>
      </w:r>
      <w:r w:rsidR="008E1C4F">
        <w:rPr>
          <w:sz w:val="24"/>
          <w:szCs w:val="24"/>
        </w:rPr>
        <w:t xml:space="preserve"> za pośrednictwem </w:t>
      </w:r>
      <w:r w:rsidR="00D3004B">
        <w:rPr>
          <w:sz w:val="24"/>
          <w:szCs w:val="24"/>
        </w:rPr>
        <w:t>zjazdu bezpośredniego</w:t>
      </w:r>
      <w:r w:rsidRPr="00F255ED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Działka </w:t>
      </w:r>
      <w:r w:rsidR="00A77706">
        <w:rPr>
          <w:sz w:val="24"/>
          <w:szCs w:val="24"/>
        </w:rPr>
        <w:t>576 i 577</w:t>
      </w:r>
      <w:r w:rsidR="008E1C4F">
        <w:rPr>
          <w:sz w:val="24"/>
          <w:szCs w:val="24"/>
        </w:rPr>
        <w:t xml:space="preserve"> </w:t>
      </w:r>
      <w:r>
        <w:rPr>
          <w:sz w:val="24"/>
          <w:szCs w:val="24"/>
        </w:rPr>
        <w:t>stanowi własność inwestora i</w:t>
      </w:r>
      <w:r w:rsidR="007B11C3">
        <w:rPr>
          <w:sz w:val="24"/>
          <w:szCs w:val="24"/>
        </w:rPr>
        <w:t> </w:t>
      </w:r>
      <w:r>
        <w:rPr>
          <w:sz w:val="24"/>
          <w:szCs w:val="24"/>
        </w:rPr>
        <w:t xml:space="preserve">znajdują się w obrębie istniejącej zabudowy </w:t>
      </w:r>
      <w:r w:rsidR="00A77706">
        <w:rPr>
          <w:sz w:val="24"/>
          <w:szCs w:val="24"/>
        </w:rPr>
        <w:t>usługowej</w:t>
      </w:r>
      <w:r w:rsidR="00D3004B">
        <w:rPr>
          <w:sz w:val="24"/>
          <w:szCs w:val="24"/>
        </w:rPr>
        <w:t xml:space="preserve"> na terenach </w:t>
      </w:r>
      <w:r w:rsidR="00A77706">
        <w:rPr>
          <w:sz w:val="24"/>
          <w:szCs w:val="24"/>
        </w:rPr>
        <w:t>miejskich</w:t>
      </w:r>
      <w:r w:rsidR="00273F39">
        <w:rPr>
          <w:sz w:val="24"/>
          <w:szCs w:val="24"/>
        </w:rPr>
        <w:t xml:space="preserve">. Teren </w:t>
      </w:r>
      <w:r w:rsidR="00D3004B">
        <w:rPr>
          <w:sz w:val="24"/>
          <w:szCs w:val="24"/>
        </w:rPr>
        <w:t xml:space="preserve">nie </w:t>
      </w:r>
      <w:r w:rsidR="00273F39">
        <w:rPr>
          <w:sz w:val="24"/>
          <w:szCs w:val="24"/>
        </w:rPr>
        <w:t>jest  ogrodzony</w:t>
      </w:r>
      <w:r w:rsidR="00D3004B">
        <w:rPr>
          <w:sz w:val="24"/>
          <w:szCs w:val="24"/>
        </w:rPr>
        <w:t xml:space="preserve"> oraz nie osiada bramy </w:t>
      </w:r>
      <w:r w:rsidR="00A77706">
        <w:rPr>
          <w:sz w:val="24"/>
          <w:szCs w:val="24"/>
        </w:rPr>
        <w:t>w</w:t>
      </w:r>
      <w:r w:rsidR="00D3004B">
        <w:rPr>
          <w:sz w:val="24"/>
          <w:szCs w:val="24"/>
        </w:rPr>
        <w:t>jazdowej</w:t>
      </w:r>
      <w:r>
        <w:rPr>
          <w:sz w:val="24"/>
          <w:szCs w:val="24"/>
        </w:rPr>
        <w:t xml:space="preserve">. Nie </w:t>
      </w:r>
      <w:r w:rsidR="007B11C3">
        <w:rPr>
          <w:sz w:val="24"/>
          <w:szCs w:val="24"/>
        </w:rPr>
        <w:t xml:space="preserve">projektuje się </w:t>
      </w:r>
      <w:r>
        <w:rPr>
          <w:sz w:val="24"/>
          <w:szCs w:val="24"/>
        </w:rPr>
        <w:t>rozbiórki żadnego obiektu na działce</w:t>
      </w:r>
      <w:r w:rsidR="00273F39">
        <w:rPr>
          <w:sz w:val="24"/>
          <w:szCs w:val="24"/>
        </w:rPr>
        <w:t xml:space="preserve">. Usunięciu </w:t>
      </w:r>
      <w:r w:rsidR="00A362E3">
        <w:rPr>
          <w:sz w:val="24"/>
          <w:szCs w:val="24"/>
        </w:rPr>
        <w:t xml:space="preserve">nie </w:t>
      </w:r>
      <w:r w:rsidR="00273F39">
        <w:rPr>
          <w:sz w:val="24"/>
          <w:szCs w:val="24"/>
        </w:rPr>
        <w:t>podlega</w:t>
      </w:r>
      <w:r w:rsidR="00A362E3">
        <w:rPr>
          <w:sz w:val="24"/>
          <w:szCs w:val="24"/>
        </w:rPr>
        <w:t>ją</w:t>
      </w:r>
      <w:r w:rsidR="00273F39">
        <w:rPr>
          <w:sz w:val="24"/>
          <w:szCs w:val="24"/>
        </w:rPr>
        <w:t xml:space="preserve"> </w:t>
      </w:r>
      <w:r w:rsidR="00A362E3">
        <w:rPr>
          <w:sz w:val="24"/>
          <w:szCs w:val="24"/>
        </w:rPr>
        <w:t>żadne z drzew</w:t>
      </w:r>
      <w:r w:rsidR="00273F39">
        <w:rPr>
          <w:sz w:val="24"/>
          <w:szCs w:val="24"/>
        </w:rPr>
        <w:t>.</w:t>
      </w:r>
      <w:r w:rsidR="007D0BFF">
        <w:rPr>
          <w:sz w:val="24"/>
          <w:szCs w:val="24"/>
        </w:rPr>
        <w:t xml:space="preserve"> </w:t>
      </w:r>
    </w:p>
    <w:p w14:paraId="7B77C198" w14:textId="0A06E8FD" w:rsidR="007B11C3" w:rsidRPr="007B11C3" w:rsidRDefault="007B11C3" w:rsidP="00FF3EE7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4</w:t>
      </w:r>
      <w:r w:rsidRPr="00F255ED">
        <w:rPr>
          <w:sz w:val="24"/>
          <w:szCs w:val="24"/>
          <w:u w:val="single"/>
        </w:rPr>
        <w:t xml:space="preserve">. Opis </w:t>
      </w:r>
      <w:r>
        <w:rPr>
          <w:sz w:val="24"/>
          <w:szCs w:val="24"/>
          <w:u w:val="single"/>
        </w:rPr>
        <w:t>projektowanego</w:t>
      </w:r>
      <w:r w:rsidRPr="00F255ED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z</w:t>
      </w:r>
      <w:r w:rsidRPr="00F255ED">
        <w:rPr>
          <w:sz w:val="24"/>
          <w:szCs w:val="24"/>
          <w:u w:val="single"/>
        </w:rPr>
        <w:t>agospodarowania działki</w:t>
      </w:r>
    </w:p>
    <w:p w14:paraId="3DAFCE2A" w14:textId="1EFC3880" w:rsidR="007B11C3" w:rsidRPr="007B11C3" w:rsidRDefault="00FF3EE7" w:rsidP="00470812">
      <w:pPr>
        <w:jc w:val="both"/>
        <w:rPr>
          <w:sz w:val="24"/>
          <w:szCs w:val="24"/>
        </w:rPr>
      </w:pPr>
      <w:r w:rsidRPr="00C162EA">
        <w:rPr>
          <w:sz w:val="24"/>
          <w:szCs w:val="24"/>
        </w:rPr>
        <w:t>Projektowan</w:t>
      </w:r>
      <w:r w:rsidR="00273F39" w:rsidRPr="00C162EA">
        <w:rPr>
          <w:sz w:val="24"/>
          <w:szCs w:val="24"/>
        </w:rPr>
        <w:t>e</w:t>
      </w:r>
      <w:r w:rsidRPr="00C162EA">
        <w:rPr>
          <w:sz w:val="24"/>
          <w:szCs w:val="24"/>
        </w:rPr>
        <w:t xml:space="preserve"> budow</w:t>
      </w:r>
      <w:r w:rsidR="00273F39" w:rsidRPr="00C162EA">
        <w:rPr>
          <w:sz w:val="24"/>
          <w:szCs w:val="24"/>
        </w:rPr>
        <w:t>le</w:t>
      </w:r>
      <w:r w:rsidRPr="00C162EA">
        <w:rPr>
          <w:sz w:val="24"/>
          <w:szCs w:val="24"/>
        </w:rPr>
        <w:t xml:space="preserve">  usytuowan</w:t>
      </w:r>
      <w:r w:rsidR="00273F39" w:rsidRPr="00C162EA">
        <w:rPr>
          <w:sz w:val="24"/>
          <w:szCs w:val="24"/>
        </w:rPr>
        <w:t>e</w:t>
      </w:r>
      <w:r w:rsidRPr="00C162EA">
        <w:rPr>
          <w:sz w:val="24"/>
          <w:szCs w:val="24"/>
        </w:rPr>
        <w:t xml:space="preserve"> będ</w:t>
      </w:r>
      <w:r w:rsidR="00273F39" w:rsidRPr="00C162EA">
        <w:rPr>
          <w:sz w:val="24"/>
          <w:szCs w:val="24"/>
        </w:rPr>
        <w:t xml:space="preserve">ą </w:t>
      </w:r>
      <w:r w:rsidRPr="00C162EA">
        <w:rPr>
          <w:sz w:val="24"/>
          <w:szCs w:val="24"/>
        </w:rPr>
        <w:t xml:space="preserve">na działce nr </w:t>
      </w:r>
      <w:r w:rsidR="00A77706">
        <w:rPr>
          <w:sz w:val="24"/>
          <w:szCs w:val="24"/>
        </w:rPr>
        <w:t xml:space="preserve">576 i 577 </w:t>
      </w:r>
      <w:r w:rsidRPr="00C162EA">
        <w:rPr>
          <w:sz w:val="24"/>
          <w:szCs w:val="24"/>
        </w:rPr>
        <w:t>na terenie ewidencyjnym</w:t>
      </w:r>
      <w:r w:rsidR="00D3004B">
        <w:rPr>
          <w:sz w:val="24"/>
          <w:szCs w:val="24"/>
        </w:rPr>
        <w:t xml:space="preserve"> miejscowości </w:t>
      </w:r>
      <w:r w:rsidR="00A77706">
        <w:rPr>
          <w:sz w:val="24"/>
          <w:szCs w:val="24"/>
        </w:rPr>
        <w:t>Rogowo</w:t>
      </w:r>
      <w:r w:rsidRPr="00C162EA">
        <w:rPr>
          <w:sz w:val="24"/>
          <w:szCs w:val="24"/>
        </w:rPr>
        <w:t xml:space="preserve">. Działka znajdują się w obrębie istniejącej zabudowy </w:t>
      </w:r>
      <w:r w:rsidR="00A77706">
        <w:rPr>
          <w:sz w:val="24"/>
          <w:szCs w:val="24"/>
        </w:rPr>
        <w:t>usługowej</w:t>
      </w:r>
      <w:r w:rsidRPr="00C162EA">
        <w:rPr>
          <w:sz w:val="24"/>
          <w:szCs w:val="24"/>
        </w:rPr>
        <w:t>. Projektowana budowa</w:t>
      </w:r>
      <w:r w:rsidR="00C162EA" w:rsidRPr="00C162EA">
        <w:rPr>
          <w:sz w:val="24"/>
          <w:szCs w:val="24"/>
        </w:rPr>
        <w:t xml:space="preserve"> budynku </w:t>
      </w:r>
      <w:r w:rsidR="00A77706">
        <w:rPr>
          <w:sz w:val="24"/>
          <w:szCs w:val="24"/>
        </w:rPr>
        <w:t>żłobka oraz budynku gospodarczego</w:t>
      </w:r>
      <w:r w:rsidRPr="00C162EA">
        <w:rPr>
          <w:sz w:val="24"/>
          <w:szCs w:val="24"/>
        </w:rPr>
        <w:t xml:space="preserve"> jest zaznaczona na planie zagospodarowania pogrubioną linią. </w:t>
      </w:r>
      <w:r w:rsidR="00614B0A">
        <w:rPr>
          <w:sz w:val="24"/>
          <w:szCs w:val="24"/>
        </w:rPr>
        <w:t xml:space="preserve">Budynek </w:t>
      </w:r>
      <w:r w:rsidR="00A77706">
        <w:rPr>
          <w:sz w:val="24"/>
          <w:szCs w:val="24"/>
        </w:rPr>
        <w:t>żłobka (główny obiekt)</w:t>
      </w:r>
      <w:r w:rsidR="00614B0A">
        <w:rPr>
          <w:sz w:val="24"/>
          <w:szCs w:val="24"/>
        </w:rPr>
        <w:t xml:space="preserve"> będzie obiektem</w:t>
      </w:r>
      <w:r w:rsidR="00E31F12" w:rsidRPr="00C162EA">
        <w:rPr>
          <w:sz w:val="24"/>
          <w:szCs w:val="24"/>
        </w:rPr>
        <w:t xml:space="preserve"> o</w:t>
      </w:r>
      <w:r w:rsidR="00C162EA" w:rsidRPr="00C162EA">
        <w:rPr>
          <w:sz w:val="24"/>
          <w:szCs w:val="24"/>
        </w:rPr>
        <w:t> </w:t>
      </w:r>
      <w:r w:rsidR="00A77706">
        <w:rPr>
          <w:sz w:val="24"/>
          <w:szCs w:val="24"/>
        </w:rPr>
        <w:t>nie</w:t>
      </w:r>
      <w:r w:rsidR="00E31F12" w:rsidRPr="00C162EA">
        <w:rPr>
          <w:sz w:val="24"/>
          <w:szCs w:val="24"/>
        </w:rPr>
        <w:t>regularnym kształcie prostokąta</w:t>
      </w:r>
      <w:r w:rsidR="00A77706">
        <w:rPr>
          <w:sz w:val="24"/>
          <w:szCs w:val="24"/>
        </w:rPr>
        <w:t>, dostosowany do powierzchni i układu działki</w:t>
      </w:r>
      <w:r w:rsidR="00614B0A">
        <w:rPr>
          <w:sz w:val="24"/>
          <w:szCs w:val="24"/>
        </w:rPr>
        <w:t xml:space="preserve"> o wymiarach </w:t>
      </w:r>
      <w:r w:rsidR="00A77706">
        <w:rPr>
          <w:sz w:val="24"/>
          <w:szCs w:val="24"/>
        </w:rPr>
        <w:t>21.0 x 12,04 m wr</w:t>
      </w:r>
      <w:r w:rsidR="00E31F12" w:rsidRPr="00C162EA">
        <w:rPr>
          <w:sz w:val="24"/>
          <w:szCs w:val="24"/>
        </w:rPr>
        <w:t xml:space="preserve">az z pokazanym tarasem </w:t>
      </w:r>
      <w:r w:rsidR="00A96A87">
        <w:rPr>
          <w:sz w:val="24"/>
          <w:szCs w:val="24"/>
        </w:rPr>
        <w:t>tylnym</w:t>
      </w:r>
      <w:r w:rsidR="00A77706">
        <w:rPr>
          <w:sz w:val="24"/>
          <w:szCs w:val="24"/>
        </w:rPr>
        <w:t>, ogrodem sensorycznym,</w:t>
      </w:r>
      <w:r w:rsidR="00A96A87">
        <w:rPr>
          <w:sz w:val="24"/>
          <w:szCs w:val="24"/>
        </w:rPr>
        <w:t xml:space="preserve"> tarasem </w:t>
      </w:r>
      <w:r w:rsidR="00E31F12" w:rsidRPr="00C162EA">
        <w:rPr>
          <w:sz w:val="24"/>
          <w:szCs w:val="24"/>
        </w:rPr>
        <w:t>wejściowym</w:t>
      </w:r>
      <w:r w:rsidR="00A77706">
        <w:rPr>
          <w:sz w:val="24"/>
          <w:szCs w:val="24"/>
        </w:rPr>
        <w:t xml:space="preserve"> miejscem rekreacji oraz innymi elementami architektury krajobrazu</w:t>
      </w:r>
      <w:r w:rsidR="00614B0A">
        <w:rPr>
          <w:sz w:val="24"/>
          <w:szCs w:val="24"/>
        </w:rPr>
        <w:t>.</w:t>
      </w:r>
      <w:r w:rsidR="00C162EA" w:rsidRPr="00C162EA">
        <w:rPr>
          <w:sz w:val="24"/>
          <w:szCs w:val="24"/>
        </w:rPr>
        <w:t xml:space="preserve"> </w:t>
      </w:r>
      <w:r w:rsidR="00614B0A">
        <w:rPr>
          <w:sz w:val="24"/>
          <w:szCs w:val="24"/>
        </w:rPr>
        <w:lastRenderedPageBreak/>
        <w:t xml:space="preserve">Budynek gospodarczy również usytuowany jest na planie prostokąta o wymiarach </w:t>
      </w:r>
      <w:r w:rsidR="00A77706">
        <w:rPr>
          <w:sz w:val="24"/>
          <w:szCs w:val="24"/>
        </w:rPr>
        <w:t>5,53</w:t>
      </w:r>
      <w:r w:rsidR="00EB74DC">
        <w:rPr>
          <w:sz w:val="24"/>
          <w:szCs w:val="24"/>
        </w:rPr>
        <w:t>m</w:t>
      </w:r>
      <w:r w:rsidR="00A77706">
        <w:rPr>
          <w:sz w:val="24"/>
          <w:szCs w:val="24"/>
        </w:rPr>
        <w:t xml:space="preserve"> </w:t>
      </w:r>
      <w:r w:rsidR="00EB74DC">
        <w:rPr>
          <w:sz w:val="24"/>
          <w:szCs w:val="24"/>
        </w:rPr>
        <w:t>x</w:t>
      </w:r>
      <w:r w:rsidR="00A77706">
        <w:rPr>
          <w:sz w:val="24"/>
          <w:szCs w:val="24"/>
        </w:rPr>
        <w:t xml:space="preserve"> 2,6</w:t>
      </w:r>
      <w:r w:rsidR="00EB74DC">
        <w:rPr>
          <w:sz w:val="24"/>
          <w:szCs w:val="24"/>
        </w:rPr>
        <w:t>m</w:t>
      </w:r>
      <w:r w:rsidR="00A77706">
        <w:rPr>
          <w:sz w:val="24"/>
          <w:szCs w:val="24"/>
        </w:rPr>
        <w:t xml:space="preserve"> wraz z dobudowaną do niego wiatą śmietnikową o wymiarach 2,4m x 3,0m. Budynek ten będzie usytuowany tuż przy granicy z </w:t>
      </w:r>
      <w:proofErr w:type="spellStart"/>
      <w:r w:rsidR="00A77706">
        <w:rPr>
          <w:sz w:val="24"/>
          <w:szCs w:val="24"/>
        </w:rPr>
        <w:t>z</w:t>
      </w:r>
      <w:proofErr w:type="spellEnd"/>
      <w:r w:rsidR="00A77706">
        <w:rPr>
          <w:sz w:val="24"/>
          <w:szCs w:val="24"/>
        </w:rPr>
        <w:t xml:space="preserve"> działka drogową – ulicą Kościuszki (zgodnie z linią zabudowy dną w </w:t>
      </w:r>
      <w:proofErr w:type="spellStart"/>
      <w:r w:rsidR="00A77706">
        <w:rPr>
          <w:sz w:val="24"/>
          <w:szCs w:val="24"/>
        </w:rPr>
        <w:t>wz</w:t>
      </w:r>
      <w:proofErr w:type="spellEnd"/>
      <w:r w:rsidR="00A77706">
        <w:rPr>
          <w:sz w:val="24"/>
          <w:szCs w:val="24"/>
        </w:rPr>
        <w:t xml:space="preserve">). </w:t>
      </w:r>
      <w:r w:rsidR="00614B0A">
        <w:rPr>
          <w:sz w:val="24"/>
          <w:szCs w:val="24"/>
        </w:rPr>
        <w:t xml:space="preserve"> Obydwa budynki </w:t>
      </w:r>
      <w:r w:rsidR="00C162EA" w:rsidRPr="00C162EA">
        <w:rPr>
          <w:sz w:val="24"/>
          <w:szCs w:val="24"/>
        </w:rPr>
        <w:t xml:space="preserve">oddalone od siebie o </w:t>
      </w:r>
      <w:r w:rsidR="00D3004B">
        <w:rPr>
          <w:sz w:val="24"/>
          <w:szCs w:val="24"/>
        </w:rPr>
        <w:t>6,0</w:t>
      </w:r>
      <w:r w:rsidR="00C162EA" w:rsidRPr="00C162EA">
        <w:rPr>
          <w:sz w:val="24"/>
          <w:szCs w:val="24"/>
        </w:rPr>
        <w:t>m</w:t>
      </w:r>
      <w:r w:rsidR="00E31F12" w:rsidRPr="00C162EA">
        <w:rPr>
          <w:sz w:val="24"/>
          <w:szCs w:val="24"/>
        </w:rPr>
        <w:t xml:space="preserve">. </w:t>
      </w:r>
      <w:r w:rsidR="00A96A87">
        <w:rPr>
          <w:sz w:val="24"/>
          <w:szCs w:val="24"/>
        </w:rPr>
        <w:t xml:space="preserve">Budynki </w:t>
      </w:r>
      <w:r w:rsidRPr="00C162EA">
        <w:rPr>
          <w:sz w:val="24"/>
          <w:szCs w:val="24"/>
        </w:rPr>
        <w:t>nie koliduj</w:t>
      </w:r>
      <w:r w:rsidR="00A362E3">
        <w:rPr>
          <w:sz w:val="24"/>
          <w:szCs w:val="24"/>
        </w:rPr>
        <w:t>ą</w:t>
      </w:r>
      <w:r w:rsidRPr="00C162EA">
        <w:rPr>
          <w:sz w:val="24"/>
          <w:szCs w:val="24"/>
        </w:rPr>
        <w:t xml:space="preserve"> z żadnym innym obiektem oraz sieciami podziemnymi. Układ lokalizacyjny pokazany na rysunku </w:t>
      </w:r>
      <w:r w:rsidR="00A96A87">
        <w:rPr>
          <w:sz w:val="24"/>
          <w:szCs w:val="24"/>
        </w:rPr>
        <w:t>„p</w:t>
      </w:r>
      <w:r w:rsidRPr="00C162EA">
        <w:rPr>
          <w:sz w:val="24"/>
          <w:szCs w:val="24"/>
        </w:rPr>
        <w:t>1</w:t>
      </w:r>
      <w:r w:rsidR="00A96A87">
        <w:rPr>
          <w:sz w:val="24"/>
          <w:szCs w:val="24"/>
        </w:rPr>
        <w:t>”</w:t>
      </w:r>
      <w:r w:rsidRPr="00C162EA">
        <w:rPr>
          <w:sz w:val="24"/>
          <w:szCs w:val="24"/>
        </w:rPr>
        <w:t xml:space="preserve">. </w:t>
      </w:r>
      <w:r w:rsidR="00E31F12" w:rsidRPr="00C162EA">
        <w:rPr>
          <w:sz w:val="24"/>
          <w:szCs w:val="24"/>
        </w:rPr>
        <w:t>Oprócz budynku na działce projektuje się wg odrębnego opracowania</w:t>
      </w:r>
      <w:r w:rsidR="00C162EA" w:rsidRPr="00C162EA">
        <w:rPr>
          <w:sz w:val="24"/>
          <w:szCs w:val="24"/>
        </w:rPr>
        <w:t>,</w:t>
      </w:r>
      <w:r w:rsidR="00E31F12" w:rsidRPr="00C162EA">
        <w:rPr>
          <w:sz w:val="24"/>
          <w:szCs w:val="24"/>
        </w:rPr>
        <w:t xml:space="preserve"> </w:t>
      </w:r>
      <w:r w:rsidR="00A362E3">
        <w:rPr>
          <w:sz w:val="24"/>
          <w:szCs w:val="24"/>
        </w:rPr>
        <w:t>przyłącza sieci</w:t>
      </w:r>
      <w:r w:rsidR="00A77706">
        <w:rPr>
          <w:sz w:val="24"/>
          <w:szCs w:val="24"/>
        </w:rPr>
        <w:t>, oraz sieci zewnętrzne i parkingi</w:t>
      </w:r>
      <w:r w:rsidR="00E31F12">
        <w:rPr>
          <w:sz w:val="24"/>
          <w:szCs w:val="24"/>
        </w:rPr>
        <w:t xml:space="preserve">.  Na projekcie pokazano projektowany układ komunikacyjny –  </w:t>
      </w:r>
      <w:r w:rsidR="00E31F12" w:rsidRPr="002D484C">
        <w:rPr>
          <w:sz w:val="24"/>
          <w:szCs w:val="24"/>
        </w:rPr>
        <w:t xml:space="preserve">kostka brukowa gr 6 cm + piasek średnioziarnisty 5 cm + grunt stabilizowany cementem gr. 10 cm (RM = 1,5 </w:t>
      </w:r>
      <w:proofErr w:type="spellStart"/>
      <w:r w:rsidR="00E31F12" w:rsidRPr="002D484C">
        <w:rPr>
          <w:sz w:val="24"/>
          <w:szCs w:val="24"/>
        </w:rPr>
        <w:t>Mpa</w:t>
      </w:r>
      <w:proofErr w:type="spellEnd"/>
      <w:r w:rsidR="00E31F12">
        <w:rPr>
          <w:sz w:val="24"/>
          <w:szCs w:val="24"/>
        </w:rPr>
        <w:t>, sp</w:t>
      </w:r>
      <w:r w:rsidR="00E31F12" w:rsidRPr="002D484C">
        <w:rPr>
          <w:sz w:val="24"/>
          <w:szCs w:val="24"/>
        </w:rPr>
        <w:t>adki jednostronne 2 %</w:t>
      </w:r>
      <w:r w:rsidR="00C162EA">
        <w:rPr>
          <w:sz w:val="24"/>
          <w:szCs w:val="24"/>
        </w:rPr>
        <w:t xml:space="preserve"> na teren biologicznie czynny</w:t>
      </w:r>
      <w:r w:rsidR="00E31F12">
        <w:rPr>
          <w:sz w:val="24"/>
          <w:szCs w:val="24"/>
        </w:rPr>
        <w:t>, o</w:t>
      </w:r>
      <w:r w:rsidR="00E31F12" w:rsidRPr="002D484C">
        <w:rPr>
          <w:sz w:val="24"/>
          <w:szCs w:val="24"/>
        </w:rPr>
        <w:t>brzeża na ławach betonowych</w:t>
      </w:r>
      <w:r w:rsidR="00E31F12">
        <w:rPr>
          <w:sz w:val="24"/>
          <w:szCs w:val="24"/>
        </w:rPr>
        <w:t>), a także istniejące tereny zielone z traw i z nasadzeni</w:t>
      </w:r>
      <w:r w:rsidR="00ED6AE9">
        <w:rPr>
          <w:sz w:val="24"/>
          <w:szCs w:val="24"/>
        </w:rPr>
        <w:t>a</w:t>
      </w:r>
      <w:r w:rsidR="00E31F12">
        <w:rPr>
          <w:sz w:val="24"/>
          <w:szCs w:val="24"/>
        </w:rPr>
        <w:t xml:space="preserve"> krzewów niskopiennych.</w:t>
      </w:r>
      <w:r w:rsidR="00692065">
        <w:rPr>
          <w:sz w:val="24"/>
          <w:szCs w:val="24"/>
        </w:rPr>
        <w:t xml:space="preserve"> Elementy ogrodu sensorycznego przedstawiono w załączonych kartach katalogowych oraz na </w:t>
      </w:r>
      <w:proofErr w:type="spellStart"/>
      <w:r w:rsidR="00692065">
        <w:rPr>
          <w:sz w:val="24"/>
          <w:szCs w:val="24"/>
        </w:rPr>
        <w:t>pzt</w:t>
      </w:r>
      <w:proofErr w:type="spellEnd"/>
      <w:r w:rsidR="00692065">
        <w:rPr>
          <w:sz w:val="24"/>
          <w:szCs w:val="24"/>
        </w:rPr>
        <w:t xml:space="preserve"> wraz z zachowaniem wymaganych odległości (10m od linii rozgraniczających ulicę oraz od okien budynku mieszkalnego).</w:t>
      </w:r>
    </w:p>
    <w:p w14:paraId="0A4B22F0" w14:textId="1FB9F0DA" w:rsidR="0039095A" w:rsidRPr="005555D5" w:rsidRDefault="005555D5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5</w:t>
      </w:r>
      <w:r w:rsidRPr="005555D5">
        <w:rPr>
          <w:sz w:val="24"/>
          <w:szCs w:val="24"/>
          <w:u w:val="single"/>
        </w:rPr>
        <w:t xml:space="preserve">. </w:t>
      </w:r>
      <w:r w:rsidR="00CC600C" w:rsidRPr="005555D5">
        <w:rPr>
          <w:sz w:val="24"/>
          <w:szCs w:val="24"/>
          <w:u w:val="single"/>
        </w:rPr>
        <w:t>Zestawienie powierzchni zagospodarowania działki:</w:t>
      </w:r>
    </w:p>
    <w:p w14:paraId="7F87F4A0" w14:textId="2B23FD54" w:rsidR="0039095A" w:rsidRDefault="00CC600C">
      <w:pPr>
        <w:rPr>
          <w:sz w:val="24"/>
          <w:szCs w:val="24"/>
        </w:rPr>
      </w:pPr>
      <w:r>
        <w:rPr>
          <w:sz w:val="24"/>
          <w:szCs w:val="24"/>
        </w:rPr>
        <w:t xml:space="preserve">Teren należący do inwestora zlokalizowany jest na </w:t>
      </w:r>
      <w:r w:rsidR="00374C45">
        <w:rPr>
          <w:sz w:val="24"/>
          <w:szCs w:val="24"/>
        </w:rPr>
        <w:t>części działki nr</w:t>
      </w:r>
      <w:r>
        <w:rPr>
          <w:sz w:val="24"/>
          <w:szCs w:val="24"/>
        </w:rPr>
        <w:t xml:space="preserve"> </w:t>
      </w:r>
      <w:r w:rsidR="00A77706">
        <w:rPr>
          <w:sz w:val="24"/>
          <w:szCs w:val="24"/>
        </w:rPr>
        <w:t xml:space="preserve">576, </w:t>
      </w:r>
      <w:r w:rsidR="00374C45">
        <w:rPr>
          <w:sz w:val="24"/>
          <w:szCs w:val="24"/>
        </w:rPr>
        <w:t xml:space="preserve">oraz na działce nr </w:t>
      </w:r>
      <w:r w:rsidR="00A77706">
        <w:rPr>
          <w:sz w:val="24"/>
          <w:szCs w:val="24"/>
        </w:rPr>
        <w:t>577</w:t>
      </w:r>
      <w:r>
        <w:rPr>
          <w:sz w:val="24"/>
          <w:szCs w:val="24"/>
        </w:rPr>
        <w:t xml:space="preserve"> zaznaczony literami ABCD o wymiarach:</w:t>
      </w:r>
    </w:p>
    <w:p w14:paraId="1DC09B1C" w14:textId="5BCBDA5F" w:rsidR="0039095A" w:rsidRPr="00090005" w:rsidRDefault="00CC600C">
      <w:pPr>
        <w:pStyle w:val="Akapitzlist"/>
        <w:numPr>
          <w:ilvl w:val="0"/>
          <w:numId w:val="5"/>
        </w:numPr>
      </w:pPr>
      <w:r w:rsidRPr="00090005">
        <w:t xml:space="preserve">Powierzchnia </w:t>
      </w:r>
      <w:r w:rsidR="00374C45" w:rsidRPr="00090005">
        <w:t>terenu inwestycji:</w:t>
      </w:r>
      <w:r w:rsidRPr="00090005">
        <w:t xml:space="preserve">   </w:t>
      </w:r>
      <w:r w:rsidR="00D3004B" w:rsidRPr="00090005">
        <w:t>1</w:t>
      </w:r>
      <w:r w:rsidR="00374C45" w:rsidRPr="00090005">
        <w:t>123</w:t>
      </w:r>
      <w:r w:rsidRPr="00090005">
        <w:t>m</w:t>
      </w:r>
      <w:r w:rsidRPr="00090005">
        <w:rPr>
          <w:vertAlign w:val="superscript"/>
        </w:rPr>
        <w:t>2</w:t>
      </w:r>
      <w:r w:rsidR="00374C45" w:rsidRPr="00090005">
        <w:rPr>
          <w:vertAlign w:val="superscript"/>
        </w:rPr>
        <w:t xml:space="preserve">  </w:t>
      </w:r>
      <w:r w:rsidR="00374C45" w:rsidRPr="00090005">
        <w:t>(1252m2 powierzchnia obydwu działek – 129m2 działka drogowa bez opracowania)</w:t>
      </w:r>
    </w:p>
    <w:p w14:paraId="09B2D21C" w14:textId="3793A9C4" w:rsidR="006871FC" w:rsidRPr="00090005" w:rsidRDefault="006871FC" w:rsidP="006871FC">
      <w:pPr>
        <w:pStyle w:val="Akapitzlist"/>
        <w:numPr>
          <w:ilvl w:val="1"/>
          <w:numId w:val="5"/>
        </w:numPr>
      </w:pPr>
      <w:r w:rsidRPr="00090005">
        <w:t xml:space="preserve">576:                                                                    </w:t>
      </w:r>
      <w:r w:rsidR="00374C45" w:rsidRPr="00090005">
        <w:t>521</w:t>
      </w:r>
      <w:r w:rsidRPr="00090005">
        <w:t>m</w:t>
      </w:r>
      <w:r w:rsidRPr="00090005">
        <w:rPr>
          <w:vertAlign w:val="superscript"/>
        </w:rPr>
        <w:t>2</w:t>
      </w:r>
    </w:p>
    <w:p w14:paraId="30C7B3DD" w14:textId="5A8DA999" w:rsidR="006871FC" w:rsidRPr="00090005" w:rsidRDefault="006871FC" w:rsidP="006871FC">
      <w:pPr>
        <w:pStyle w:val="Akapitzlist"/>
        <w:numPr>
          <w:ilvl w:val="1"/>
          <w:numId w:val="5"/>
        </w:numPr>
      </w:pPr>
      <w:r w:rsidRPr="00090005">
        <w:t>577:                                                                    602m</w:t>
      </w:r>
      <w:r w:rsidRPr="00090005">
        <w:rPr>
          <w:vertAlign w:val="superscript"/>
        </w:rPr>
        <w:t>2</w:t>
      </w:r>
    </w:p>
    <w:p w14:paraId="010B33C1" w14:textId="082F0CED" w:rsidR="0039095A" w:rsidRPr="00090005" w:rsidRDefault="00CC600C">
      <w:pPr>
        <w:pStyle w:val="Akapitzlist"/>
        <w:numPr>
          <w:ilvl w:val="0"/>
          <w:numId w:val="5"/>
        </w:numPr>
      </w:pPr>
      <w:r w:rsidRPr="00090005">
        <w:t xml:space="preserve">Powierzchnia istniejącej zabudowy: </w:t>
      </w:r>
      <w:r w:rsidR="00431EE0" w:rsidRPr="00090005">
        <w:t xml:space="preserve">                                       </w:t>
      </w:r>
      <w:r w:rsidRPr="00090005">
        <w:t xml:space="preserve">   </w:t>
      </w:r>
      <w:r w:rsidR="00431EE0" w:rsidRPr="00090005">
        <w:t>0</w:t>
      </w:r>
      <w:r w:rsidRPr="00090005">
        <w:t>m</w:t>
      </w:r>
      <w:r w:rsidRPr="00090005">
        <w:rPr>
          <w:vertAlign w:val="superscript"/>
        </w:rPr>
        <w:t xml:space="preserve">2 </w:t>
      </w:r>
      <w:proofErr w:type="spellStart"/>
      <w:r w:rsidRPr="00090005">
        <w:t>tj</w:t>
      </w:r>
      <w:proofErr w:type="spellEnd"/>
      <w:r w:rsidRPr="00090005">
        <w:t xml:space="preserve"> </w:t>
      </w:r>
      <w:r w:rsidR="00DB66D0" w:rsidRPr="00090005">
        <w:t>0</w:t>
      </w:r>
      <w:r w:rsidRPr="00090005">
        <w:t>%</w:t>
      </w:r>
    </w:p>
    <w:p w14:paraId="25CD1788" w14:textId="6EF57101" w:rsidR="0039095A" w:rsidRPr="00090005" w:rsidRDefault="00CC600C" w:rsidP="00DB66D0">
      <w:pPr>
        <w:pStyle w:val="Akapitzlist"/>
        <w:numPr>
          <w:ilvl w:val="0"/>
          <w:numId w:val="5"/>
        </w:numPr>
      </w:pPr>
      <w:r w:rsidRPr="00090005">
        <w:t>Powierzchnia obiektów do rozbiórki lub demontażu              0m</w:t>
      </w:r>
      <w:r w:rsidRPr="00090005">
        <w:rPr>
          <w:vertAlign w:val="superscript"/>
        </w:rPr>
        <w:t xml:space="preserve">2 </w:t>
      </w:r>
      <w:proofErr w:type="spellStart"/>
      <w:r w:rsidR="00DB66D0" w:rsidRPr="00090005">
        <w:t>tj</w:t>
      </w:r>
      <w:proofErr w:type="spellEnd"/>
      <w:r w:rsidR="00DB66D0" w:rsidRPr="00090005">
        <w:t xml:space="preserve"> 0%</w:t>
      </w:r>
    </w:p>
    <w:p w14:paraId="480C7A86" w14:textId="7C6D33B5" w:rsidR="0039095A" w:rsidRPr="00090005" w:rsidRDefault="00CC600C">
      <w:pPr>
        <w:pStyle w:val="Akapitzlist"/>
        <w:numPr>
          <w:ilvl w:val="0"/>
          <w:numId w:val="5"/>
        </w:numPr>
      </w:pPr>
      <w:r w:rsidRPr="00090005">
        <w:t xml:space="preserve">Powierzchnia zabudowy budynku </w:t>
      </w:r>
      <w:r w:rsidR="006871FC" w:rsidRPr="00090005">
        <w:t>żłobka</w:t>
      </w:r>
      <w:r w:rsidRPr="00090005">
        <w:t xml:space="preserve">       </w:t>
      </w:r>
      <w:r w:rsidR="006871FC" w:rsidRPr="00090005">
        <w:t xml:space="preserve">                        </w:t>
      </w:r>
      <w:r w:rsidRPr="00090005">
        <w:t xml:space="preserve">  </w:t>
      </w:r>
      <w:r w:rsidR="006871FC" w:rsidRPr="00090005">
        <w:t>219,13</w:t>
      </w:r>
      <w:r w:rsidRPr="00090005">
        <w:t xml:space="preserve"> m</w:t>
      </w:r>
      <w:r w:rsidRPr="00090005">
        <w:rPr>
          <w:vertAlign w:val="superscript"/>
        </w:rPr>
        <w:t>2</w:t>
      </w:r>
      <w:r w:rsidR="00270E0E" w:rsidRPr="00090005">
        <w:t xml:space="preserve"> </w:t>
      </w:r>
      <w:proofErr w:type="spellStart"/>
      <w:r w:rsidR="00270E0E" w:rsidRPr="00090005">
        <w:t>tj</w:t>
      </w:r>
      <w:proofErr w:type="spellEnd"/>
      <w:r w:rsidR="00DB66D0" w:rsidRPr="00090005">
        <w:t xml:space="preserve"> </w:t>
      </w:r>
      <w:r w:rsidR="00645350" w:rsidRPr="00090005">
        <w:t>1</w:t>
      </w:r>
      <w:r w:rsidR="00374C45" w:rsidRPr="00090005">
        <w:t>9</w:t>
      </w:r>
      <w:r w:rsidR="006871FC" w:rsidRPr="00090005">
        <w:t>,5</w:t>
      </w:r>
      <w:r w:rsidR="00270E0E" w:rsidRPr="00090005">
        <w:t>%</w:t>
      </w:r>
    </w:p>
    <w:p w14:paraId="7427C211" w14:textId="020DFB3B" w:rsidR="00645350" w:rsidRPr="00090005" w:rsidRDefault="00645350">
      <w:pPr>
        <w:pStyle w:val="Akapitzlist"/>
        <w:numPr>
          <w:ilvl w:val="0"/>
          <w:numId w:val="5"/>
        </w:numPr>
      </w:pPr>
      <w:r w:rsidRPr="00090005">
        <w:t xml:space="preserve">Powierzchnia zabudowy budynku </w:t>
      </w:r>
      <w:r w:rsidR="00614B0A" w:rsidRPr="00090005">
        <w:t>gospodarczego</w:t>
      </w:r>
      <w:r w:rsidRPr="00090005">
        <w:t xml:space="preserve">         </w:t>
      </w:r>
      <w:r w:rsidR="006871FC" w:rsidRPr="00090005">
        <w:t xml:space="preserve">       </w:t>
      </w:r>
      <w:r w:rsidRPr="00090005">
        <w:t xml:space="preserve"> </w:t>
      </w:r>
      <w:r w:rsidR="006871FC" w:rsidRPr="00090005">
        <w:t>14,39</w:t>
      </w:r>
      <w:r w:rsidRPr="00090005">
        <w:t xml:space="preserve"> m</w:t>
      </w:r>
      <w:r w:rsidRPr="00090005">
        <w:rPr>
          <w:vertAlign w:val="superscript"/>
        </w:rPr>
        <w:t>2</w:t>
      </w:r>
      <w:r w:rsidRPr="00090005">
        <w:t xml:space="preserve"> </w:t>
      </w:r>
      <w:proofErr w:type="spellStart"/>
      <w:r w:rsidRPr="00090005">
        <w:t>tj</w:t>
      </w:r>
      <w:proofErr w:type="spellEnd"/>
      <w:r w:rsidRPr="00090005">
        <w:t xml:space="preserve"> </w:t>
      </w:r>
      <w:r w:rsidR="00393FE7" w:rsidRPr="00090005">
        <w:t>1</w:t>
      </w:r>
      <w:r w:rsidRPr="00090005">
        <w:t>%</w:t>
      </w:r>
    </w:p>
    <w:p w14:paraId="1EBD08DA" w14:textId="1C13B531" w:rsidR="006871FC" w:rsidRPr="00090005" w:rsidRDefault="006871FC">
      <w:pPr>
        <w:pStyle w:val="Akapitzlist"/>
        <w:numPr>
          <w:ilvl w:val="0"/>
          <w:numId w:val="5"/>
        </w:numPr>
      </w:pPr>
      <w:r w:rsidRPr="00090005">
        <w:t>Powierzchnia zabudowy wiaty śmietnikowej                          7,2 m</w:t>
      </w:r>
      <w:r w:rsidRPr="00090005">
        <w:rPr>
          <w:vertAlign w:val="superscript"/>
        </w:rPr>
        <w:t>2</w:t>
      </w:r>
      <w:r w:rsidRPr="00090005">
        <w:t xml:space="preserve"> </w:t>
      </w:r>
      <w:proofErr w:type="spellStart"/>
      <w:r w:rsidRPr="00090005">
        <w:t>tj</w:t>
      </w:r>
      <w:proofErr w:type="spellEnd"/>
      <w:r w:rsidRPr="00090005">
        <w:t xml:space="preserve"> 0,5%</w:t>
      </w:r>
    </w:p>
    <w:p w14:paraId="7B29B5AA" w14:textId="114BECBD" w:rsidR="00645350" w:rsidRPr="00090005" w:rsidRDefault="00645350">
      <w:pPr>
        <w:pStyle w:val="Akapitzlist"/>
        <w:numPr>
          <w:ilvl w:val="0"/>
          <w:numId w:val="5"/>
        </w:numPr>
      </w:pPr>
      <w:r w:rsidRPr="00090005">
        <w:t xml:space="preserve">Powierzchnia </w:t>
      </w:r>
      <w:r w:rsidR="00096A97" w:rsidRPr="00090005">
        <w:t xml:space="preserve">tarasów i podestów                                       </w:t>
      </w:r>
      <w:r w:rsidRPr="00090005">
        <w:t xml:space="preserve">      </w:t>
      </w:r>
      <w:r w:rsidR="006871FC" w:rsidRPr="00090005">
        <w:t>16,8</w:t>
      </w:r>
      <w:r w:rsidRPr="00090005">
        <w:t xml:space="preserve"> m</w:t>
      </w:r>
      <w:r w:rsidRPr="00090005">
        <w:rPr>
          <w:vertAlign w:val="superscript"/>
        </w:rPr>
        <w:t>2</w:t>
      </w:r>
      <w:r w:rsidRPr="00090005">
        <w:t xml:space="preserve"> </w:t>
      </w:r>
      <w:proofErr w:type="spellStart"/>
      <w:r w:rsidRPr="00090005">
        <w:t>tj</w:t>
      </w:r>
      <w:proofErr w:type="spellEnd"/>
      <w:r w:rsidRPr="00090005">
        <w:t xml:space="preserve"> </w:t>
      </w:r>
      <w:r w:rsidR="00D3004B" w:rsidRPr="00090005">
        <w:t>1</w:t>
      </w:r>
      <w:r w:rsidR="006871FC" w:rsidRPr="00090005">
        <w:t>,3</w:t>
      </w:r>
      <w:r w:rsidRPr="00090005">
        <w:t>%</w:t>
      </w:r>
    </w:p>
    <w:p w14:paraId="3A1818DA" w14:textId="37268E60" w:rsidR="00270E0E" w:rsidRPr="00090005" w:rsidRDefault="00270E0E" w:rsidP="00270E0E">
      <w:pPr>
        <w:pStyle w:val="Akapitzlist"/>
        <w:numPr>
          <w:ilvl w:val="0"/>
          <w:numId w:val="5"/>
        </w:numPr>
      </w:pPr>
      <w:r w:rsidRPr="00090005">
        <w:t xml:space="preserve">Powierzchnia utwardzona istniejąca </w:t>
      </w:r>
      <w:r w:rsidR="00431EE0" w:rsidRPr="00090005">
        <w:t xml:space="preserve">                  </w:t>
      </w:r>
      <w:r w:rsidRPr="00090005">
        <w:t xml:space="preserve">                     </w:t>
      </w:r>
      <w:r w:rsidR="00431EE0" w:rsidRPr="00090005">
        <w:t xml:space="preserve"> 0</w:t>
      </w:r>
      <w:r w:rsidRPr="00090005">
        <w:t>m</w:t>
      </w:r>
      <w:r w:rsidRPr="00090005">
        <w:rPr>
          <w:vertAlign w:val="superscript"/>
        </w:rPr>
        <w:t>2</w:t>
      </w:r>
      <w:r w:rsidRPr="00090005">
        <w:t xml:space="preserve"> </w:t>
      </w:r>
      <w:proofErr w:type="spellStart"/>
      <w:r w:rsidRPr="00090005">
        <w:t>tj</w:t>
      </w:r>
      <w:proofErr w:type="spellEnd"/>
      <w:r w:rsidRPr="00090005">
        <w:t xml:space="preserve"> </w:t>
      </w:r>
      <w:r w:rsidR="00DB66D0" w:rsidRPr="00090005">
        <w:t>0</w:t>
      </w:r>
      <w:r w:rsidRPr="00090005">
        <w:t>%</w:t>
      </w:r>
    </w:p>
    <w:p w14:paraId="33DA8981" w14:textId="6CDB4CC3" w:rsidR="00431EE0" w:rsidRPr="00090005" w:rsidRDefault="00431EE0" w:rsidP="00431EE0">
      <w:pPr>
        <w:pStyle w:val="Akapitzlist"/>
        <w:numPr>
          <w:ilvl w:val="0"/>
          <w:numId w:val="5"/>
        </w:numPr>
      </w:pPr>
      <w:r w:rsidRPr="00090005">
        <w:t xml:space="preserve">Powierzchnia utwardzona  projektowana  </w:t>
      </w:r>
      <w:r w:rsidR="006871FC" w:rsidRPr="00090005">
        <w:t>pełna</w:t>
      </w:r>
      <w:r w:rsidRPr="00090005">
        <w:t xml:space="preserve">                 </w:t>
      </w:r>
      <w:r w:rsidR="006871FC" w:rsidRPr="00090005">
        <w:t xml:space="preserve"> </w:t>
      </w:r>
      <w:r w:rsidRPr="00090005">
        <w:t xml:space="preserve">  </w:t>
      </w:r>
      <w:r w:rsidR="006871FC" w:rsidRPr="00090005">
        <w:t>215,3</w:t>
      </w:r>
      <w:r w:rsidRPr="00090005">
        <w:t>m</w:t>
      </w:r>
      <w:r w:rsidRPr="00090005">
        <w:rPr>
          <w:vertAlign w:val="superscript"/>
        </w:rPr>
        <w:t>2</w:t>
      </w:r>
      <w:r w:rsidRPr="00090005">
        <w:t xml:space="preserve"> </w:t>
      </w:r>
      <w:proofErr w:type="spellStart"/>
      <w:r w:rsidRPr="00090005">
        <w:t>tj</w:t>
      </w:r>
      <w:proofErr w:type="spellEnd"/>
      <w:r w:rsidRPr="00090005">
        <w:t xml:space="preserve"> </w:t>
      </w:r>
      <w:r w:rsidR="00D3004B" w:rsidRPr="00090005">
        <w:t>1</w:t>
      </w:r>
      <w:r w:rsidR="00374C45" w:rsidRPr="00090005">
        <w:t>9</w:t>
      </w:r>
      <w:r w:rsidR="006871FC" w:rsidRPr="00090005">
        <w:t>,</w:t>
      </w:r>
      <w:r w:rsidR="00374C45" w:rsidRPr="00090005">
        <w:t>1</w:t>
      </w:r>
      <w:r w:rsidRPr="00090005">
        <w:t>%</w:t>
      </w:r>
    </w:p>
    <w:p w14:paraId="3CEA8EB4" w14:textId="2DD17CB5" w:rsidR="006871FC" w:rsidRPr="00090005" w:rsidRDefault="006871FC" w:rsidP="00431EE0">
      <w:pPr>
        <w:pStyle w:val="Akapitzlist"/>
        <w:numPr>
          <w:ilvl w:val="0"/>
          <w:numId w:val="5"/>
        </w:numPr>
      </w:pPr>
      <w:r w:rsidRPr="00090005">
        <w:t>Powierzchnia utwardzona projektowana – płyta betonowa ażurowa 135,4m</w:t>
      </w:r>
      <w:r w:rsidRPr="00090005">
        <w:rPr>
          <w:vertAlign w:val="superscript"/>
        </w:rPr>
        <w:t>2</w:t>
      </w:r>
      <w:r w:rsidRPr="00090005">
        <w:t xml:space="preserve"> </w:t>
      </w:r>
      <w:proofErr w:type="spellStart"/>
      <w:r w:rsidRPr="00090005">
        <w:t>tj</w:t>
      </w:r>
      <w:proofErr w:type="spellEnd"/>
      <w:r w:rsidRPr="00090005">
        <w:t xml:space="preserve"> 1</w:t>
      </w:r>
      <w:r w:rsidR="00EB74DC" w:rsidRPr="00090005">
        <w:t>2</w:t>
      </w:r>
      <w:r w:rsidRPr="00090005">
        <w:t>,</w:t>
      </w:r>
      <w:r w:rsidR="00EB74DC" w:rsidRPr="00090005">
        <w:t>0</w:t>
      </w:r>
      <w:r w:rsidRPr="00090005">
        <w:t>%</w:t>
      </w:r>
    </w:p>
    <w:p w14:paraId="106DBFF2" w14:textId="72F14178" w:rsidR="005555D5" w:rsidRPr="00090005" w:rsidRDefault="00270E0E" w:rsidP="005555D5">
      <w:pPr>
        <w:pStyle w:val="Akapitzlist"/>
        <w:numPr>
          <w:ilvl w:val="0"/>
          <w:numId w:val="5"/>
        </w:numPr>
      </w:pPr>
      <w:r w:rsidRPr="00090005">
        <w:t xml:space="preserve">Powierzchnia biologicznie czynna                                               </w:t>
      </w:r>
      <w:r w:rsidR="00EB74DC" w:rsidRPr="00090005">
        <w:t>582,48</w:t>
      </w:r>
      <w:r w:rsidRPr="00090005">
        <w:t xml:space="preserve"> m</w:t>
      </w:r>
      <w:r w:rsidRPr="00090005">
        <w:rPr>
          <w:vertAlign w:val="superscript"/>
        </w:rPr>
        <w:t>2</w:t>
      </w:r>
      <w:r w:rsidRPr="00090005">
        <w:t xml:space="preserve">-  </w:t>
      </w:r>
      <w:r w:rsidR="002D053F" w:rsidRPr="00090005">
        <w:t>5</w:t>
      </w:r>
      <w:r w:rsidR="00EB74DC" w:rsidRPr="00090005">
        <w:t>1</w:t>
      </w:r>
      <w:r w:rsidR="002D053F" w:rsidRPr="00090005">
        <w:t>,</w:t>
      </w:r>
      <w:r w:rsidR="00EB74DC" w:rsidRPr="00090005">
        <w:t>8</w:t>
      </w:r>
      <w:r w:rsidRPr="00090005">
        <w:t>%</w:t>
      </w:r>
    </w:p>
    <w:p w14:paraId="0A83CD64" w14:textId="25305C9E" w:rsidR="006871FC" w:rsidRPr="00090005" w:rsidRDefault="006871FC" w:rsidP="005555D5">
      <w:pPr>
        <w:pStyle w:val="Akapitzlist"/>
        <w:numPr>
          <w:ilvl w:val="0"/>
          <w:numId w:val="5"/>
        </w:numPr>
      </w:pPr>
      <w:r w:rsidRPr="00090005">
        <w:t xml:space="preserve">Wskaźnik powierzchni zabudowy                                               </w:t>
      </w:r>
      <w:r w:rsidR="00EB74DC" w:rsidRPr="00090005">
        <w:t>21,4</w:t>
      </w:r>
      <w:r w:rsidRPr="00090005">
        <w:t>%</w:t>
      </w:r>
    </w:p>
    <w:p w14:paraId="3C0066A2" w14:textId="77777777" w:rsidR="005555D5" w:rsidRPr="005555D5" w:rsidRDefault="005555D5" w:rsidP="005555D5">
      <w:pPr>
        <w:rPr>
          <w:sz w:val="24"/>
          <w:szCs w:val="24"/>
          <w:u w:val="single"/>
        </w:rPr>
      </w:pPr>
      <w:r w:rsidRPr="005555D5">
        <w:rPr>
          <w:sz w:val="24"/>
          <w:szCs w:val="24"/>
          <w:u w:val="single"/>
        </w:rPr>
        <w:t>6. Warunki komunikacyjne</w:t>
      </w:r>
    </w:p>
    <w:p w14:paraId="766E3462" w14:textId="144DEFD6" w:rsidR="005555D5" w:rsidRPr="005555D5" w:rsidRDefault="005555D5" w:rsidP="00C74DA2">
      <w:pPr>
        <w:jc w:val="both"/>
        <w:rPr>
          <w:sz w:val="24"/>
          <w:szCs w:val="24"/>
        </w:rPr>
      </w:pPr>
      <w:r w:rsidRPr="005555D5">
        <w:rPr>
          <w:sz w:val="24"/>
          <w:szCs w:val="24"/>
        </w:rPr>
        <w:t>Działk</w:t>
      </w:r>
      <w:r w:rsidR="00A36F13">
        <w:rPr>
          <w:sz w:val="24"/>
          <w:szCs w:val="24"/>
        </w:rPr>
        <w:t>a</w:t>
      </w:r>
      <w:r w:rsidRPr="005555D5">
        <w:rPr>
          <w:sz w:val="24"/>
          <w:szCs w:val="24"/>
        </w:rPr>
        <w:t xml:space="preserve"> posiada dostęp do drogi publicznej, </w:t>
      </w:r>
      <w:r w:rsidR="00C74DA2">
        <w:rPr>
          <w:sz w:val="24"/>
          <w:szCs w:val="24"/>
        </w:rPr>
        <w:t>t</w:t>
      </w:r>
      <w:r w:rsidR="004214CE">
        <w:rPr>
          <w:sz w:val="24"/>
          <w:szCs w:val="24"/>
        </w:rPr>
        <w:t xml:space="preserve">eren inwestycji posiada dostęp do drogi publicznej </w:t>
      </w:r>
      <w:r w:rsidR="002D053F">
        <w:rPr>
          <w:sz w:val="24"/>
          <w:szCs w:val="24"/>
        </w:rPr>
        <w:t>– Ulicy Kościuszki oraz ulicy Składowej</w:t>
      </w:r>
      <w:r w:rsidR="002E3A6E">
        <w:rPr>
          <w:sz w:val="24"/>
          <w:szCs w:val="24"/>
        </w:rPr>
        <w:t>. Zjazd za pośre</w:t>
      </w:r>
      <w:r w:rsidRPr="005555D5">
        <w:rPr>
          <w:sz w:val="24"/>
          <w:szCs w:val="24"/>
        </w:rPr>
        <w:t>dnictwem zjazdu indywidualnego</w:t>
      </w:r>
      <w:r w:rsidR="00F25CD8">
        <w:rPr>
          <w:sz w:val="24"/>
          <w:szCs w:val="24"/>
        </w:rPr>
        <w:t xml:space="preserve">, </w:t>
      </w:r>
      <w:r w:rsidR="002D053F">
        <w:rPr>
          <w:sz w:val="24"/>
          <w:szCs w:val="24"/>
        </w:rPr>
        <w:t>publicznego</w:t>
      </w:r>
      <w:r w:rsidRPr="005555D5">
        <w:rPr>
          <w:sz w:val="24"/>
          <w:szCs w:val="24"/>
        </w:rPr>
        <w:t>, istniejącego</w:t>
      </w:r>
      <w:r w:rsidR="00C74DA2">
        <w:rPr>
          <w:sz w:val="24"/>
          <w:szCs w:val="24"/>
        </w:rPr>
        <w:t>.</w:t>
      </w:r>
    </w:p>
    <w:p w14:paraId="7CDC8424" w14:textId="27380F4E" w:rsidR="005555D5" w:rsidRPr="007D0BFF" w:rsidRDefault="005555D5" w:rsidP="00D56BC3">
      <w:pPr>
        <w:pStyle w:val="Akapitzlist"/>
        <w:numPr>
          <w:ilvl w:val="0"/>
          <w:numId w:val="6"/>
        </w:numPr>
        <w:tabs>
          <w:tab w:val="num" w:pos="0"/>
        </w:tabs>
        <w:jc w:val="both"/>
        <w:rPr>
          <w:sz w:val="24"/>
          <w:szCs w:val="24"/>
        </w:rPr>
      </w:pPr>
      <w:r w:rsidRPr="005555D5">
        <w:rPr>
          <w:sz w:val="24"/>
          <w:szCs w:val="24"/>
        </w:rPr>
        <w:t xml:space="preserve">Wjazd na teren działki numer </w:t>
      </w:r>
      <w:r w:rsidR="002D053F">
        <w:rPr>
          <w:sz w:val="24"/>
          <w:szCs w:val="24"/>
        </w:rPr>
        <w:t>577 i 576</w:t>
      </w:r>
      <w:r w:rsidRPr="005555D5">
        <w:rPr>
          <w:sz w:val="24"/>
          <w:szCs w:val="24"/>
        </w:rPr>
        <w:t xml:space="preserve"> z istniejącego zjazdu z drogi publicznej. Na terenie działki przewidziane jest jedno miejsce parkingowe dla auta osobowego </w:t>
      </w:r>
      <w:r w:rsidR="002D053F">
        <w:rPr>
          <w:sz w:val="24"/>
          <w:szCs w:val="24"/>
        </w:rPr>
        <w:t>dla osoby niepełnosprawnej oraz 2 miejsca parkingowej dla aut osobowych</w:t>
      </w:r>
      <w:r w:rsidRPr="005555D5">
        <w:rPr>
          <w:sz w:val="24"/>
          <w:szCs w:val="24"/>
        </w:rPr>
        <w:t xml:space="preserve"> </w:t>
      </w:r>
      <w:r w:rsidR="00D3004B">
        <w:rPr>
          <w:sz w:val="24"/>
          <w:szCs w:val="24"/>
        </w:rPr>
        <w:t xml:space="preserve">na terenie utwardzonym </w:t>
      </w:r>
      <w:r w:rsidR="00D3004B">
        <w:rPr>
          <w:sz w:val="24"/>
          <w:szCs w:val="24"/>
        </w:rPr>
        <w:lastRenderedPageBreak/>
        <w:t>prz</w:t>
      </w:r>
      <w:r w:rsidR="002D053F">
        <w:rPr>
          <w:sz w:val="24"/>
          <w:szCs w:val="24"/>
        </w:rPr>
        <w:t>y ulicy Składowej</w:t>
      </w:r>
      <w:r w:rsidRPr="005555D5">
        <w:rPr>
          <w:sz w:val="24"/>
          <w:szCs w:val="24"/>
        </w:rPr>
        <w:t>.</w:t>
      </w:r>
      <w:r w:rsidRPr="007D0BFF">
        <w:rPr>
          <w:bCs/>
          <w:sz w:val="24"/>
          <w:szCs w:val="24"/>
        </w:rPr>
        <w:t xml:space="preserve"> </w:t>
      </w:r>
      <w:r w:rsidR="0008307F" w:rsidRPr="007D0BFF">
        <w:rPr>
          <w:bCs/>
          <w:sz w:val="24"/>
          <w:szCs w:val="24"/>
        </w:rPr>
        <w:t>Wjazd</w:t>
      </w:r>
      <w:r w:rsidR="0008307F" w:rsidRPr="002D484C">
        <w:rPr>
          <w:sz w:val="24"/>
          <w:szCs w:val="24"/>
        </w:rPr>
        <w:t xml:space="preserve">  </w:t>
      </w:r>
      <w:r w:rsidR="0008307F">
        <w:rPr>
          <w:sz w:val="24"/>
          <w:szCs w:val="24"/>
        </w:rPr>
        <w:t>zbudowany z</w:t>
      </w:r>
      <w:r w:rsidR="0008307F" w:rsidRPr="002D484C">
        <w:rPr>
          <w:sz w:val="24"/>
          <w:szCs w:val="24"/>
        </w:rPr>
        <w:t xml:space="preserve">  kostka brukowa – 8 cm + podsypka cementowo-piaskowa gr. 5 cm + grunt stabilizowany cementem gr. 15 cm.</w:t>
      </w:r>
      <w:r w:rsidR="005D24F0">
        <w:rPr>
          <w:sz w:val="24"/>
          <w:szCs w:val="24"/>
        </w:rPr>
        <w:t xml:space="preserve"> </w:t>
      </w:r>
      <w:r w:rsidR="0008307F" w:rsidRPr="002D484C">
        <w:rPr>
          <w:sz w:val="24"/>
          <w:szCs w:val="24"/>
        </w:rPr>
        <w:t>Spadki jednostronne 2 %, krawężniki 15 x 30 i obrzeża na ławach betonowych.</w:t>
      </w:r>
    </w:p>
    <w:p w14:paraId="32C652B0" w14:textId="77777777" w:rsidR="005555D5" w:rsidRPr="005555D5" w:rsidRDefault="005555D5" w:rsidP="005555D5">
      <w:pPr>
        <w:rPr>
          <w:sz w:val="24"/>
          <w:szCs w:val="24"/>
          <w:u w:val="single"/>
        </w:rPr>
      </w:pPr>
      <w:r w:rsidRPr="005555D5">
        <w:rPr>
          <w:sz w:val="24"/>
          <w:szCs w:val="24"/>
          <w:u w:val="single"/>
        </w:rPr>
        <w:t>7. Warunki  zabudowy dla planowanej inwestycji</w:t>
      </w:r>
    </w:p>
    <w:p w14:paraId="6B2DD9AA" w14:textId="5DE8E145" w:rsidR="00096A97" w:rsidRPr="00D3004B" w:rsidRDefault="00C74DA2" w:rsidP="00D3004B">
      <w:pPr>
        <w:jc w:val="both"/>
        <w:rPr>
          <w:sz w:val="24"/>
          <w:szCs w:val="24"/>
        </w:rPr>
      </w:pPr>
      <w:r w:rsidRPr="00096A97">
        <w:rPr>
          <w:sz w:val="24"/>
          <w:szCs w:val="24"/>
        </w:rPr>
        <w:t>Nie i</w:t>
      </w:r>
      <w:r w:rsidR="005555D5" w:rsidRPr="00096A97">
        <w:rPr>
          <w:sz w:val="24"/>
          <w:szCs w:val="24"/>
        </w:rPr>
        <w:t>stnieje ważny miejscowy plan zagospodarowania przestrzennego  tego terenu. Zgodnie z</w:t>
      </w:r>
      <w:r w:rsidR="005D24F0" w:rsidRPr="00096A97">
        <w:rPr>
          <w:sz w:val="24"/>
          <w:szCs w:val="24"/>
        </w:rPr>
        <w:t> </w:t>
      </w:r>
      <w:r w:rsidR="00096A97" w:rsidRPr="00096A97">
        <w:rPr>
          <w:sz w:val="24"/>
          <w:szCs w:val="24"/>
        </w:rPr>
        <w:t xml:space="preserve">wydaną decyzją o </w:t>
      </w:r>
      <w:r w:rsidR="002D053F">
        <w:rPr>
          <w:sz w:val="24"/>
          <w:szCs w:val="24"/>
        </w:rPr>
        <w:t xml:space="preserve">lokalizacji inwestycji celu publicznego </w:t>
      </w:r>
      <w:r w:rsidR="00096A97" w:rsidRPr="00096A97">
        <w:rPr>
          <w:sz w:val="24"/>
          <w:szCs w:val="24"/>
        </w:rPr>
        <w:t xml:space="preserve">dla </w:t>
      </w:r>
      <w:proofErr w:type="spellStart"/>
      <w:r w:rsidR="00096A97" w:rsidRPr="00096A97">
        <w:rPr>
          <w:sz w:val="24"/>
          <w:szCs w:val="24"/>
        </w:rPr>
        <w:t>nn</w:t>
      </w:r>
      <w:proofErr w:type="spellEnd"/>
      <w:r w:rsidR="00096A97" w:rsidRPr="00096A97">
        <w:rPr>
          <w:sz w:val="24"/>
          <w:szCs w:val="24"/>
        </w:rPr>
        <w:t xml:space="preserve"> inwestycji </w:t>
      </w:r>
      <w:r w:rsidR="00D3004B">
        <w:rPr>
          <w:sz w:val="24"/>
          <w:szCs w:val="24"/>
        </w:rPr>
        <w:t xml:space="preserve">przez Wójta Gminy </w:t>
      </w:r>
      <w:r w:rsidR="002D053F">
        <w:rPr>
          <w:sz w:val="24"/>
          <w:szCs w:val="24"/>
        </w:rPr>
        <w:t>Rogowo</w:t>
      </w:r>
      <w:r w:rsidR="00096A97" w:rsidRPr="00096A97">
        <w:rPr>
          <w:sz w:val="24"/>
          <w:szCs w:val="24"/>
        </w:rPr>
        <w:t xml:space="preserve"> </w:t>
      </w:r>
      <w:r w:rsidR="007A3C1F">
        <w:rPr>
          <w:sz w:val="24"/>
          <w:szCs w:val="24"/>
        </w:rPr>
        <w:t xml:space="preserve">nr PIDiGP.6733.3.2023.PP </w:t>
      </w:r>
      <w:r w:rsidR="00096A97" w:rsidRPr="00096A97">
        <w:rPr>
          <w:sz w:val="24"/>
          <w:szCs w:val="24"/>
        </w:rPr>
        <w:t>u</w:t>
      </w:r>
      <w:r w:rsidR="005555D5" w:rsidRPr="00096A97">
        <w:rPr>
          <w:sz w:val="24"/>
          <w:szCs w:val="24"/>
        </w:rPr>
        <w:t xml:space="preserve">stala się możliwość budowy budynku </w:t>
      </w:r>
      <w:r w:rsidR="002D053F">
        <w:rPr>
          <w:sz w:val="24"/>
          <w:szCs w:val="24"/>
        </w:rPr>
        <w:t>żłobka oraz budynku gospodarczego wraz z niezbędną infrastrukturą</w:t>
      </w:r>
      <w:r w:rsidR="00431EE0" w:rsidRPr="00096A97">
        <w:rPr>
          <w:sz w:val="24"/>
          <w:szCs w:val="24"/>
        </w:rPr>
        <w:t xml:space="preserve"> towarzyszącą</w:t>
      </w:r>
      <w:r w:rsidR="005555D5" w:rsidRPr="00096A97">
        <w:rPr>
          <w:sz w:val="24"/>
          <w:szCs w:val="24"/>
        </w:rPr>
        <w:t>. Parametry dla zabudowy projektowanej (lini</w:t>
      </w:r>
      <w:r w:rsidR="00891BD4">
        <w:rPr>
          <w:sz w:val="24"/>
          <w:szCs w:val="24"/>
        </w:rPr>
        <w:t>a</w:t>
      </w:r>
      <w:r w:rsidR="005555D5" w:rsidRPr="00096A97">
        <w:rPr>
          <w:sz w:val="24"/>
          <w:szCs w:val="24"/>
        </w:rPr>
        <w:t xml:space="preserve"> zabudowy i linia rozgraniczająca) utrzymane. Lokalizacja oraz projekt </w:t>
      </w:r>
      <w:r w:rsidR="00E51D03" w:rsidRPr="00096A97">
        <w:rPr>
          <w:sz w:val="24"/>
          <w:szCs w:val="24"/>
        </w:rPr>
        <w:t>budynk</w:t>
      </w:r>
      <w:r w:rsidR="00891BD4">
        <w:rPr>
          <w:sz w:val="24"/>
          <w:szCs w:val="24"/>
        </w:rPr>
        <w:t>ów</w:t>
      </w:r>
      <w:r w:rsidR="00E51D03" w:rsidRPr="00096A97">
        <w:rPr>
          <w:sz w:val="24"/>
          <w:szCs w:val="24"/>
        </w:rPr>
        <w:fldChar w:fldCharType="begin"/>
      </w:r>
      <w:r w:rsidR="00E51D03" w:rsidRPr="00096A97">
        <w:rPr>
          <w:sz w:val="24"/>
          <w:szCs w:val="24"/>
        </w:rPr>
        <w:instrText xml:space="preserve"> LISTNUM </w:instrText>
      </w:r>
      <w:r w:rsidR="00E51D03" w:rsidRPr="00096A97">
        <w:rPr>
          <w:sz w:val="24"/>
          <w:szCs w:val="24"/>
        </w:rPr>
        <w:fldChar w:fldCharType="end"/>
      </w:r>
      <w:r w:rsidR="005555D5" w:rsidRPr="00096A97">
        <w:rPr>
          <w:sz w:val="24"/>
          <w:szCs w:val="24"/>
        </w:rPr>
        <w:t xml:space="preserve"> zgodn</w:t>
      </w:r>
      <w:r w:rsidR="00891BD4">
        <w:rPr>
          <w:sz w:val="24"/>
          <w:szCs w:val="24"/>
        </w:rPr>
        <w:t>y</w:t>
      </w:r>
      <w:r w:rsidR="005555D5" w:rsidRPr="00096A97">
        <w:rPr>
          <w:sz w:val="24"/>
          <w:szCs w:val="24"/>
        </w:rPr>
        <w:t xml:space="preserve"> z</w:t>
      </w:r>
      <w:r w:rsidR="00E51D03" w:rsidRPr="00096A97">
        <w:rPr>
          <w:sz w:val="24"/>
          <w:szCs w:val="24"/>
        </w:rPr>
        <w:t xml:space="preserve"> ustaleniami </w:t>
      </w:r>
      <w:r w:rsidR="00891BD4">
        <w:rPr>
          <w:sz w:val="24"/>
          <w:szCs w:val="24"/>
        </w:rPr>
        <w:t>zawartymi w decyzji</w:t>
      </w:r>
      <w:r w:rsidR="005555D5" w:rsidRPr="00096A97">
        <w:rPr>
          <w:sz w:val="24"/>
          <w:szCs w:val="24"/>
        </w:rPr>
        <w:t>. Działka nie posiada żadnych innych ograniczeń oraz zakazów w</w:t>
      </w:r>
      <w:r w:rsidR="002D053F">
        <w:rPr>
          <w:sz w:val="24"/>
          <w:szCs w:val="24"/>
        </w:rPr>
        <w:t> </w:t>
      </w:r>
      <w:r w:rsidR="005555D5" w:rsidRPr="00096A97">
        <w:rPr>
          <w:sz w:val="24"/>
          <w:szCs w:val="24"/>
        </w:rPr>
        <w:t>zabudowie związanych z innymi dokumentami prawnymi.</w:t>
      </w:r>
    </w:p>
    <w:p w14:paraId="400147E6" w14:textId="38172687" w:rsidR="005555D5" w:rsidRPr="005555D5" w:rsidRDefault="005555D5" w:rsidP="005555D5">
      <w:pPr>
        <w:rPr>
          <w:sz w:val="24"/>
          <w:szCs w:val="24"/>
          <w:u w:val="single"/>
        </w:rPr>
      </w:pPr>
      <w:r w:rsidRPr="005555D5">
        <w:rPr>
          <w:sz w:val="24"/>
          <w:szCs w:val="24"/>
          <w:u w:val="single"/>
        </w:rPr>
        <w:t>8. Infrastruktura przyłącz</w:t>
      </w:r>
      <w:r w:rsidR="00D96966">
        <w:rPr>
          <w:sz w:val="24"/>
          <w:szCs w:val="24"/>
          <w:u w:val="single"/>
        </w:rPr>
        <w:t>y</w:t>
      </w:r>
    </w:p>
    <w:p w14:paraId="0C301235" w14:textId="7DFC1B8A" w:rsidR="005555D5" w:rsidRDefault="005555D5" w:rsidP="005555D5">
      <w:pPr>
        <w:snapToGrid w:val="0"/>
        <w:jc w:val="both"/>
        <w:rPr>
          <w:sz w:val="24"/>
          <w:szCs w:val="24"/>
        </w:rPr>
      </w:pPr>
      <w:r w:rsidRPr="005555D5">
        <w:rPr>
          <w:sz w:val="24"/>
          <w:szCs w:val="24"/>
        </w:rPr>
        <w:t>Istniejąca działka w dniu opracowania jak podano w warunkach zabudowy</w:t>
      </w:r>
      <w:r w:rsidR="00096A97">
        <w:rPr>
          <w:sz w:val="24"/>
          <w:szCs w:val="24"/>
        </w:rPr>
        <w:t xml:space="preserve"> nie</w:t>
      </w:r>
      <w:r w:rsidRPr="005555D5">
        <w:rPr>
          <w:sz w:val="24"/>
          <w:szCs w:val="24"/>
        </w:rPr>
        <w:t xml:space="preserve"> posiada przyłącz</w:t>
      </w:r>
      <w:r w:rsidR="00DB66D0">
        <w:rPr>
          <w:sz w:val="24"/>
          <w:szCs w:val="24"/>
        </w:rPr>
        <w:t>a</w:t>
      </w:r>
      <w:r w:rsidRPr="005555D5">
        <w:rPr>
          <w:sz w:val="24"/>
          <w:szCs w:val="24"/>
        </w:rPr>
        <w:t xml:space="preserve"> wody</w:t>
      </w:r>
      <w:r w:rsidR="00DB66D0">
        <w:rPr>
          <w:sz w:val="24"/>
          <w:szCs w:val="24"/>
        </w:rPr>
        <w:t xml:space="preserve">, kanalizacji </w:t>
      </w:r>
      <w:r w:rsidRPr="005555D5">
        <w:rPr>
          <w:sz w:val="24"/>
          <w:szCs w:val="24"/>
        </w:rPr>
        <w:t xml:space="preserve"> i przyłącz</w:t>
      </w:r>
      <w:r w:rsidR="00DB66D0">
        <w:rPr>
          <w:sz w:val="24"/>
          <w:szCs w:val="24"/>
        </w:rPr>
        <w:t>a</w:t>
      </w:r>
      <w:r w:rsidRPr="005555D5">
        <w:rPr>
          <w:sz w:val="24"/>
          <w:szCs w:val="24"/>
        </w:rPr>
        <w:t xml:space="preserve"> sieci energetycznej</w:t>
      </w:r>
      <w:r w:rsidR="00096A97">
        <w:rPr>
          <w:sz w:val="24"/>
          <w:szCs w:val="24"/>
        </w:rPr>
        <w:t xml:space="preserve"> oraz gazowej</w:t>
      </w:r>
      <w:r w:rsidRPr="005555D5">
        <w:rPr>
          <w:sz w:val="24"/>
          <w:szCs w:val="24"/>
        </w:rPr>
        <w:t xml:space="preserve">. </w:t>
      </w:r>
      <w:r w:rsidRPr="005555D5">
        <w:rPr>
          <w:rFonts w:cs="Arial"/>
          <w:sz w:val="24"/>
          <w:szCs w:val="24"/>
        </w:rPr>
        <w:t xml:space="preserve">Sposób odprowadzenia wód deszczowych </w:t>
      </w:r>
      <w:r w:rsidR="00DB66D0">
        <w:rPr>
          <w:rFonts w:cs="Arial"/>
          <w:sz w:val="24"/>
          <w:szCs w:val="24"/>
        </w:rPr>
        <w:t>z uwagi na brak kanalizacji deszczowej i ogólnospławnej projektuje się na teren biologicznie czynny działki poprzez</w:t>
      </w:r>
      <w:r w:rsidRPr="005555D5">
        <w:rPr>
          <w:rFonts w:cs="Arial"/>
          <w:sz w:val="24"/>
          <w:szCs w:val="24"/>
        </w:rPr>
        <w:t xml:space="preserve"> </w:t>
      </w:r>
      <w:r w:rsidR="00891BD4" w:rsidRPr="005555D5">
        <w:rPr>
          <w:rFonts w:cs="Arial"/>
          <w:sz w:val="24"/>
          <w:szCs w:val="24"/>
        </w:rPr>
        <w:t>rynn</w:t>
      </w:r>
      <w:r w:rsidR="00891BD4">
        <w:rPr>
          <w:rFonts w:cs="Arial"/>
          <w:sz w:val="24"/>
          <w:szCs w:val="24"/>
        </w:rPr>
        <w:t>ę</w:t>
      </w:r>
      <w:r w:rsidRPr="005555D5">
        <w:rPr>
          <w:rFonts w:cs="Arial"/>
          <w:sz w:val="24"/>
          <w:szCs w:val="24"/>
        </w:rPr>
        <w:t xml:space="preserve"> dachow</w:t>
      </w:r>
      <w:r w:rsidR="00891BD4">
        <w:rPr>
          <w:rFonts w:cs="Arial"/>
          <w:sz w:val="24"/>
          <w:szCs w:val="24"/>
        </w:rPr>
        <w:t>ą</w:t>
      </w:r>
      <w:r w:rsidRPr="005555D5">
        <w:rPr>
          <w:rFonts w:cs="Arial"/>
          <w:sz w:val="24"/>
          <w:szCs w:val="24"/>
        </w:rPr>
        <w:t xml:space="preserve"> i rury spustowe</w:t>
      </w:r>
      <w:r w:rsidR="00DB66D0">
        <w:rPr>
          <w:rFonts w:cs="Arial"/>
          <w:sz w:val="24"/>
          <w:szCs w:val="24"/>
        </w:rPr>
        <w:t>.</w:t>
      </w:r>
      <w:r w:rsidRPr="005555D5">
        <w:rPr>
          <w:rFonts w:cs="Arial"/>
          <w:sz w:val="24"/>
          <w:szCs w:val="24"/>
        </w:rPr>
        <w:t xml:space="preserve"> </w:t>
      </w:r>
      <w:r w:rsidRPr="005555D5">
        <w:rPr>
          <w:bCs/>
          <w:iCs/>
          <w:sz w:val="24"/>
          <w:szCs w:val="24"/>
        </w:rPr>
        <w:t xml:space="preserve">Odpady stałe – komunalne składowane będą  do pojemników </w:t>
      </w:r>
      <w:r w:rsidR="00DB66D0">
        <w:rPr>
          <w:bCs/>
          <w:iCs/>
          <w:sz w:val="24"/>
          <w:szCs w:val="24"/>
        </w:rPr>
        <w:t xml:space="preserve">segregowanych </w:t>
      </w:r>
      <w:r w:rsidRPr="005555D5">
        <w:rPr>
          <w:bCs/>
          <w:iCs/>
          <w:sz w:val="24"/>
          <w:szCs w:val="24"/>
        </w:rPr>
        <w:t xml:space="preserve">usytuowanych </w:t>
      </w:r>
      <w:r w:rsidR="002D053F">
        <w:rPr>
          <w:bCs/>
          <w:iCs/>
          <w:sz w:val="24"/>
          <w:szCs w:val="24"/>
        </w:rPr>
        <w:t xml:space="preserve">w projektowanej wiacie </w:t>
      </w:r>
      <w:r w:rsidRPr="005555D5">
        <w:rPr>
          <w:bCs/>
          <w:iCs/>
          <w:sz w:val="24"/>
          <w:szCs w:val="24"/>
        </w:rPr>
        <w:t xml:space="preserve">na działce. </w:t>
      </w:r>
      <w:r w:rsidRPr="005555D5">
        <w:rPr>
          <w:sz w:val="24"/>
          <w:szCs w:val="24"/>
        </w:rPr>
        <w:t xml:space="preserve">Odprowadzanie ścieków </w:t>
      </w:r>
      <w:r w:rsidR="00DB66D0">
        <w:rPr>
          <w:sz w:val="24"/>
          <w:szCs w:val="24"/>
        </w:rPr>
        <w:t>odbędzie się poprzez projektowaną odrębnym opracowanie</w:t>
      </w:r>
      <w:r w:rsidR="00AB38B2">
        <w:rPr>
          <w:sz w:val="24"/>
          <w:szCs w:val="24"/>
        </w:rPr>
        <w:t>m</w:t>
      </w:r>
      <w:r w:rsidR="002D053F">
        <w:rPr>
          <w:sz w:val="24"/>
          <w:szCs w:val="24"/>
        </w:rPr>
        <w:t xml:space="preserve"> przyłącze do sieci </w:t>
      </w:r>
      <w:r w:rsidR="007A3C1F">
        <w:rPr>
          <w:sz w:val="24"/>
          <w:szCs w:val="24"/>
        </w:rPr>
        <w:t>kanalizacyjnej</w:t>
      </w:r>
      <w:r w:rsidRPr="005555D5">
        <w:rPr>
          <w:sz w:val="24"/>
          <w:szCs w:val="24"/>
        </w:rPr>
        <w:t xml:space="preserve">. </w:t>
      </w:r>
      <w:r w:rsidR="00D73B61">
        <w:rPr>
          <w:sz w:val="24"/>
          <w:szCs w:val="24"/>
        </w:rPr>
        <w:t>Zestawienie przyłączy i sieci zewnętrznych:</w:t>
      </w:r>
    </w:p>
    <w:p w14:paraId="08008438" w14:textId="7D099DFF" w:rsidR="00D73B61" w:rsidRDefault="00D73B61" w:rsidP="00D73B61">
      <w:pPr>
        <w:widowControl w:val="0"/>
        <w:numPr>
          <w:ilvl w:val="0"/>
          <w:numId w:val="6"/>
        </w:numPr>
        <w:tabs>
          <w:tab w:val="left" w:pos="360"/>
        </w:tabs>
        <w:suppressAutoHyphens/>
        <w:spacing w:after="0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 xml:space="preserve">a)  zaopatrzenie w wodę – </w:t>
      </w:r>
      <w:r w:rsidR="00DB66D0">
        <w:rPr>
          <w:rFonts w:cs="Arial"/>
          <w:bCs/>
          <w:sz w:val="24"/>
          <w:szCs w:val="24"/>
        </w:rPr>
        <w:t>projektowan</w:t>
      </w:r>
      <w:r w:rsidR="00E51D03">
        <w:rPr>
          <w:rFonts w:cs="Arial"/>
          <w:bCs/>
          <w:sz w:val="24"/>
          <w:szCs w:val="24"/>
        </w:rPr>
        <w:t>e</w:t>
      </w:r>
      <w:r w:rsidR="00DB66D0">
        <w:rPr>
          <w:rFonts w:cs="Arial"/>
          <w:bCs/>
          <w:sz w:val="24"/>
          <w:szCs w:val="24"/>
        </w:rPr>
        <w:t xml:space="preserve"> odrębnym opracowanie</w:t>
      </w:r>
      <w:r w:rsidR="00E51D03">
        <w:rPr>
          <w:rFonts w:cs="Arial"/>
          <w:bCs/>
          <w:sz w:val="24"/>
          <w:szCs w:val="24"/>
        </w:rPr>
        <w:t>m</w:t>
      </w:r>
      <w:r w:rsidR="00DB66D0">
        <w:rPr>
          <w:rFonts w:cs="Arial"/>
          <w:bCs/>
          <w:sz w:val="24"/>
          <w:szCs w:val="24"/>
        </w:rPr>
        <w:t xml:space="preserve"> </w:t>
      </w:r>
      <w:r w:rsidR="00E51D03">
        <w:rPr>
          <w:rFonts w:cs="Arial"/>
          <w:bCs/>
          <w:sz w:val="24"/>
          <w:szCs w:val="24"/>
        </w:rPr>
        <w:t xml:space="preserve">przyłącze do sieci miejskiej wodociągowej </w:t>
      </w:r>
      <w:proofErr w:type="spellStart"/>
      <w:r w:rsidR="007A3C1F">
        <w:rPr>
          <w:rFonts w:cs="Arial"/>
          <w:bCs/>
          <w:sz w:val="24"/>
          <w:szCs w:val="24"/>
        </w:rPr>
        <w:t>W</w:t>
      </w:r>
      <w:r w:rsidR="002D053F">
        <w:rPr>
          <w:rFonts w:cs="Arial"/>
          <w:bCs/>
          <w:sz w:val="24"/>
          <w:szCs w:val="24"/>
        </w:rPr>
        <w:t>o</w:t>
      </w:r>
      <w:r w:rsidR="007A3C1F">
        <w:rPr>
          <w:rFonts w:cs="Arial"/>
          <w:bCs/>
          <w:sz w:val="24"/>
          <w:szCs w:val="24"/>
        </w:rPr>
        <w:t>D</w:t>
      </w:r>
      <w:proofErr w:type="spellEnd"/>
      <w:r w:rsidR="00891BD4">
        <w:rPr>
          <w:rFonts w:cs="Arial"/>
          <w:bCs/>
          <w:sz w:val="24"/>
          <w:szCs w:val="24"/>
        </w:rPr>
        <w:t xml:space="preserve"> biegnącej </w:t>
      </w:r>
      <w:r w:rsidR="002D053F">
        <w:rPr>
          <w:rFonts w:cs="Arial"/>
          <w:bCs/>
          <w:sz w:val="24"/>
          <w:szCs w:val="24"/>
        </w:rPr>
        <w:t>przez działkę inwestora, zgodnie z otrzymanymi warunkami podłączenia</w:t>
      </w:r>
    </w:p>
    <w:p w14:paraId="16DCFB43" w14:textId="134F2D7F" w:rsidR="00D73B61" w:rsidRDefault="00D73B61" w:rsidP="00D73B61">
      <w:pPr>
        <w:widowControl w:val="0"/>
        <w:numPr>
          <w:ilvl w:val="0"/>
          <w:numId w:val="6"/>
        </w:numPr>
        <w:tabs>
          <w:tab w:val="left" w:pos="360"/>
        </w:tabs>
        <w:suppressAutoHyphens/>
        <w:spacing w:after="0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 xml:space="preserve">b) zaopatrzenie w energie – </w:t>
      </w:r>
      <w:r w:rsidR="00DB66D0">
        <w:rPr>
          <w:rFonts w:cs="Arial"/>
          <w:bCs/>
          <w:sz w:val="24"/>
          <w:szCs w:val="24"/>
        </w:rPr>
        <w:t xml:space="preserve">projektowane </w:t>
      </w:r>
      <w:r w:rsidR="00096A97">
        <w:rPr>
          <w:rFonts w:cs="Arial"/>
          <w:bCs/>
          <w:sz w:val="24"/>
          <w:szCs w:val="24"/>
        </w:rPr>
        <w:t>podziemne</w:t>
      </w:r>
      <w:r>
        <w:rPr>
          <w:rFonts w:cs="Arial"/>
          <w:bCs/>
          <w:sz w:val="24"/>
          <w:szCs w:val="24"/>
        </w:rPr>
        <w:t xml:space="preserve"> przyłącze elektroenergetyczne wykonane zgodnie z uzyskanymi warunkami technicznymi dystrybutora sieci (Energa-Operator S.A.)</w:t>
      </w:r>
    </w:p>
    <w:p w14:paraId="69B8DF4F" w14:textId="61C0FF51" w:rsidR="00D56BC3" w:rsidRPr="00D56BC3" w:rsidRDefault="00D73B61" w:rsidP="00D56BC3">
      <w:pPr>
        <w:widowControl w:val="0"/>
        <w:numPr>
          <w:ilvl w:val="0"/>
          <w:numId w:val="6"/>
        </w:numPr>
        <w:tabs>
          <w:tab w:val="left" w:pos="360"/>
        </w:tabs>
        <w:suppressAutoHyphens/>
        <w:spacing w:after="0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 xml:space="preserve">c)  odprowadzenie ścieków – </w:t>
      </w:r>
      <w:r w:rsidR="00DB66D0">
        <w:rPr>
          <w:rFonts w:cs="Arial"/>
          <w:bCs/>
          <w:sz w:val="24"/>
          <w:szCs w:val="24"/>
        </w:rPr>
        <w:t>projektowan</w:t>
      </w:r>
      <w:r w:rsidR="002D053F">
        <w:rPr>
          <w:rFonts w:cs="Arial"/>
          <w:bCs/>
          <w:sz w:val="24"/>
          <w:szCs w:val="24"/>
        </w:rPr>
        <w:t>e</w:t>
      </w:r>
      <w:r w:rsidR="00DB66D0">
        <w:rPr>
          <w:rFonts w:cs="Arial"/>
          <w:bCs/>
          <w:sz w:val="24"/>
          <w:szCs w:val="24"/>
        </w:rPr>
        <w:t xml:space="preserve"> odrębnym opracowanie</w:t>
      </w:r>
      <w:r w:rsidR="00096A97">
        <w:rPr>
          <w:rFonts w:cs="Arial"/>
          <w:bCs/>
          <w:sz w:val="24"/>
          <w:szCs w:val="24"/>
        </w:rPr>
        <w:t xml:space="preserve">m </w:t>
      </w:r>
      <w:r w:rsidR="002D053F">
        <w:rPr>
          <w:rFonts w:cs="Arial"/>
          <w:bCs/>
          <w:sz w:val="24"/>
          <w:szCs w:val="24"/>
        </w:rPr>
        <w:t>włączenie do gminnej sieci kanalizacyjnej 160 PVC</w:t>
      </w:r>
      <w:r w:rsidR="00D3004B">
        <w:rPr>
          <w:rFonts w:cs="Arial"/>
          <w:bCs/>
          <w:sz w:val="24"/>
          <w:szCs w:val="24"/>
        </w:rPr>
        <w:t xml:space="preserve">, </w:t>
      </w:r>
      <w:r w:rsidR="00603324">
        <w:rPr>
          <w:rFonts w:cs="Arial"/>
          <w:bCs/>
          <w:sz w:val="24"/>
          <w:szCs w:val="24"/>
        </w:rPr>
        <w:t>proponowana lokalizacja pokazana na PZT,</w:t>
      </w:r>
    </w:p>
    <w:p w14:paraId="554EF244" w14:textId="7DF8534E" w:rsidR="00D56BC3" w:rsidRPr="00D56BC3" w:rsidRDefault="00D56BC3" w:rsidP="00D56BC3">
      <w:pPr>
        <w:pStyle w:val="Akapitzlist"/>
        <w:widowControl w:val="0"/>
        <w:numPr>
          <w:ilvl w:val="0"/>
          <w:numId w:val="6"/>
        </w:numPr>
        <w:tabs>
          <w:tab w:val="num" w:pos="0"/>
          <w:tab w:val="left" w:pos="360"/>
        </w:tabs>
        <w:suppressAutoHyphens/>
        <w:snapToGrid w:val="0"/>
        <w:spacing w:after="0"/>
        <w:rPr>
          <w:rFonts w:cs="Arial"/>
          <w:bCs/>
          <w:sz w:val="24"/>
          <w:szCs w:val="24"/>
        </w:rPr>
      </w:pPr>
      <w:r w:rsidRPr="00D56BC3">
        <w:rPr>
          <w:bCs/>
          <w:sz w:val="24"/>
          <w:szCs w:val="24"/>
        </w:rPr>
        <w:t xml:space="preserve">d) </w:t>
      </w:r>
      <w:r>
        <w:rPr>
          <w:bCs/>
          <w:sz w:val="24"/>
          <w:szCs w:val="24"/>
        </w:rPr>
        <w:t>s</w:t>
      </w:r>
      <w:r w:rsidRPr="00D56BC3">
        <w:rPr>
          <w:bCs/>
          <w:sz w:val="24"/>
          <w:szCs w:val="24"/>
        </w:rPr>
        <w:t xml:space="preserve">posób odprowadzenia wód deszczowych – rynna dachowa i rury spustowe na teren działki obejmującej planowaną inwestycję. </w:t>
      </w:r>
    </w:p>
    <w:p w14:paraId="0097259C" w14:textId="1600ABD0" w:rsidR="00BC07CC" w:rsidRPr="0006551A" w:rsidRDefault="00D56BC3" w:rsidP="007C6F80">
      <w:pPr>
        <w:widowControl w:val="0"/>
        <w:numPr>
          <w:ilvl w:val="0"/>
          <w:numId w:val="6"/>
        </w:numPr>
        <w:tabs>
          <w:tab w:val="left" w:pos="360"/>
        </w:tabs>
        <w:suppressAutoHyphens/>
        <w:spacing w:after="0"/>
        <w:rPr>
          <w:rFonts w:cs="Arial"/>
          <w:bCs/>
          <w:sz w:val="24"/>
          <w:szCs w:val="24"/>
        </w:rPr>
      </w:pPr>
      <w:r w:rsidRPr="0006551A">
        <w:rPr>
          <w:rFonts w:cs="Arial"/>
          <w:bCs/>
          <w:sz w:val="24"/>
          <w:szCs w:val="24"/>
        </w:rPr>
        <w:t>e</w:t>
      </w:r>
      <w:r w:rsidR="00D73B61" w:rsidRPr="0006551A">
        <w:rPr>
          <w:rFonts w:cs="Arial"/>
          <w:bCs/>
          <w:sz w:val="24"/>
          <w:szCs w:val="24"/>
        </w:rPr>
        <w:t xml:space="preserve">) ogrzewanie budynku </w:t>
      </w:r>
      <w:r w:rsidR="0006551A" w:rsidRPr="0006551A">
        <w:rPr>
          <w:rFonts w:cs="Arial"/>
          <w:bCs/>
          <w:sz w:val="24"/>
          <w:szCs w:val="24"/>
        </w:rPr>
        <w:t xml:space="preserve">- </w:t>
      </w:r>
      <w:r w:rsidR="00603324" w:rsidRPr="008A5A1B">
        <w:rPr>
          <w:rFonts w:cs="Arial"/>
          <w:bCs/>
          <w:sz w:val="24"/>
          <w:szCs w:val="24"/>
        </w:rPr>
        <w:t xml:space="preserve">ogrzewanie indywidualne za pomocą pompy ciepła typu powietrze woda o mocy do </w:t>
      </w:r>
      <w:r w:rsidR="007A3C1F">
        <w:rPr>
          <w:rFonts w:cs="Arial"/>
          <w:bCs/>
          <w:sz w:val="24"/>
          <w:szCs w:val="24"/>
        </w:rPr>
        <w:t>20</w:t>
      </w:r>
      <w:r w:rsidR="00603324" w:rsidRPr="008A5A1B">
        <w:rPr>
          <w:rFonts w:cs="Arial"/>
          <w:bCs/>
          <w:sz w:val="24"/>
          <w:szCs w:val="24"/>
        </w:rPr>
        <w:t xml:space="preserve"> </w:t>
      </w:r>
      <w:proofErr w:type="spellStart"/>
      <w:r w:rsidR="00603324" w:rsidRPr="008A5A1B">
        <w:rPr>
          <w:rFonts w:cs="Arial"/>
          <w:bCs/>
          <w:sz w:val="24"/>
          <w:szCs w:val="24"/>
        </w:rPr>
        <w:t>kW.</w:t>
      </w:r>
      <w:proofErr w:type="spellEnd"/>
      <w:r w:rsidR="00603324" w:rsidRPr="008A5A1B">
        <w:rPr>
          <w:rFonts w:cs="Arial"/>
          <w:bCs/>
          <w:sz w:val="24"/>
          <w:szCs w:val="24"/>
        </w:rPr>
        <w:t xml:space="preserve">  Urządzenie centralne, wymiennik ciepła oraz bufor c.w.u. zainstalowano w odpowiednim pomieszczeniu w budynku. Dokładny opis systemu ogrzewania budynku znajduje się w części sanitarnej projektu.  Z uwagi na niskie potrzeby grzewcze budynku nie ma potrzeby instalowania systemów korzystających z alternatywnych i odnawialnych źródeł energii. Jest to ekonomicznie nieuzasadnione.  </w:t>
      </w:r>
      <w:r w:rsidR="007A3C1F">
        <w:rPr>
          <w:rFonts w:cs="Arial"/>
          <w:bCs/>
          <w:sz w:val="24"/>
          <w:szCs w:val="24"/>
        </w:rPr>
        <w:t xml:space="preserve">W ramach </w:t>
      </w:r>
      <w:proofErr w:type="spellStart"/>
      <w:r w:rsidR="007A3C1F">
        <w:rPr>
          <w:rFonts w:cs="Arial"/>
          <w:bCs/>
          <w:sz w:val="24"/>
          <w:szCs w:val="24"/>
        </w:rPr>
        <w:t>nn</w:t>
      </w:r>
      <w:proofErr w:type="spellEnd"/>
      <w:r w:rsidR="007A3C1F">
        <w:rPr>
          <w:rFonts w:cs="Arial"/>
          <w:bCs/>
          <w:sz w:val="24"/>
          <w:szCs w:val="24"/>
        </w:rPr>
        <w:t xml:space="preserve"> dokumentacji zaprojektowano panele fotowoltaiczne na dachu budynku</w:t>
      </w:r>
      <w:r w:rsidR="00603324" w:rsidRPr="008A5A1B">
        <w:rPr>
          <w:rFonts w:cs="Arial"/>
          <w:bCs/>
          <w:sz w:val="24"/>
          <w:szCs w:val="24"/>
        </w:rPr>
        <w:t>.</w:t>
      </w:r>
    </w:p>
    <w:p w14:paraId="2D26FB4C" w14:textId="5583D786" w:rsidR="00D73B61" w:rsidRPr="00BC07CC" w:rsidRDefault="00D73B61" w:rsidP="00BF14E7">
      <w:pPr>
        <w:pStyle w:val="Akapitzlist"/>
        <w:widowControl w:val="0"/>
        <w:numPr>
          <w:ilvl w:val="0"/>
          <w:numId w:val="6"/>
        </w:numPr>
        <w:tabs>
          <w:tab w:val="num" w:pos="0"/>
          <w:tab w:val="left" w:pos="360"/>
        </w:tabs>
        <w:suppressAutoHyphens/>
        <w:snapToGrid w:val="0"/>
        <w:spacing w:after="0"/>
        <w:rPr>
          <w:rFonts w:cs="Arial"/>
          <w:bCs/>
          <w:sz w:val="24"/>
          <w:szCs w:val="24"/>
        </w:rPr>
      </w:pPr>
      <w:r w:rsidRPr="00BC07CC">
        <w:rPr>
          <w:rFonts w:cs="Arial"/>
          <w:bCs/>
          <w:sz w:val="24"/>
          <w:szCs w:val="24"/>
        </w:rPr>
        <w:t xml:space="preserve">f) odpady komunalne – gromadzone w pojemnikach na nieczystości opróżniane okresowo </w:t>
      </w:r>
      <w:r w:rsidRPr="00BC07CC">
        <w:rPr>
          <w:rFonts w:cs="Arial"/>
          <w:bCs/>
          <w:sz w:val="24"/>
          <w:szCs w:val="24"/>
        </w:rPr>
        <w:lastRenderedPageBreak/>
        <w:t xml:space="preserve">przez specjalistyczną firmę usytuowane na działce numer </w:t>
      </w:r>
      <w:r w:rsidR="007A3C1F">
        <w:rPr>
          <w:sz w:val="24"/>
          <w:szCs w:val="24"/>
        </w:rPr>
        <w:t>577</w:t>
      </w:r>
      <w:r w:rsidRPr="00BC07CC">
        <w:rPr>
          <w:rFonts w:cs="Arial"/>
          <w:sz w:val="24"/>
          <w:szCs w:val="24"/>
        </w:rPr>
        <w:t>.</w:t>
      </w:r>
    </w:p>
    <w:p w14:paraId="45F139B3" w14:textId="2916CEB2" w:rsidR="0039095A" w:rsidRPr="00D73B61" w:rsidRDefault="00D73B61" w:rsidP="00D73B61">
      <w:pPr>
        <w:spacing w:before="200"/>
        <w:rPr>
          <w:sz w:val="24"/>
          <w:szCs w:val="24"/>
          <w:u w:val="single"/>
        </w:rPr>
      </w:pPr>
      <w:r w:rsidRPr="00D73B61">
        <w:rPr>
          <w:sz w:val="24"/>
          <w:szCs w:val="24"/>
          <w:u w:val="single"/>
        </w:rPr>
        <w:t>9.</w:t>
      </w:r>
      <w:r w:rsidR="00CC600C" w:rsidRPr="00D73B61">
        <w:rPr>
          <w:sz w:val="24"/>
          <w:szCs w:val="24"/>
          <w:u w:val="single"/>
        </w:rPr>
        <w:t xml:space="preserve"> Obszar oddziaływania obiektu</w:t>
      </w:r>
    </w:p>
    <w:p w14:paraId="523F4F5C" w14:textId="6432D7C0" w:rsidR="0039095A" w:rsidRDefault="00CC600C">
      <w:pPr>
        <w:jc w:val="both"/>
        <w:rPr>
          <w:sz w:val="24"/>
          <w:szCs w:val="24"/>
        </w:rPr>
      </w:pPr>
      <w:r>
        <w:rPr>
          <w:sz w:val="24"/>
          <w:szCs w:val="24"/>
        </w:rPr>
        <w:t>Zgodnie z art. 28 ust. Prawa budowlanego teren oddziaływania obiekt</w:t>
      </w:r>
      <w:r w:rsidR="00C162EA">
        <w:rPr>
          <w:sz w:val="24"/>
          <w:szCs w:val="24"/>
        </w:rPr>
        <w:t>ów</w:t>
      </w:r>
      <w:r>
        <w:rPr>
          <w:sz w:val="24"/>
          <w:szCs w:val="24"/>
        </w:rPr>
        <w:t xml:space="preserve"> na inne obiekty</w:t>
      </w:r>
      <w:r w:rsidR="00C92CC8">
        <w:rPr>
          <w:sz w:val="24"/>
          <w:szCs w:val="24"/>
        </w:rPr>
        <w:t>,</w:t>
      </w:r>
      <w:r>
        <w:rPr>
          <w:sz w:val="24"/>
          <w:szCs w:val="24"/>
        </w:rPr>
        <w:t xml:space="preserve">  </w:t>
      </w:r>
      <w:r w:rsidR="00C92CC8">
        <w:rPr>
          <w:sz w:val="24"/>
          <w:szCs w:val="24"/>
        </w:rPr>
        <w:t xml:space="preserve">nie </w:t>
      </w:r>
      <w:r>
        <w:rPr>
          <w:sz w:val="24"/>
          <w:szCs w:val="24"/>
        </w:rPr>
        <w:t>wychodzi poza obszar działki inwestor</w:t>
      </w:r>
      <w:r w:rsidR="00C92CC8">
        <w:rPr>
          <w:sz w:val="24"/>
          <w:szCs w:val="24"/>
        </w:rPr>
        <w:t>a</w:t>
      </w:r>
      <w:r>
        <w:rPr>
          <w:sz w:val="24"/>
          <w:szCs w:val="24"/>
        </w:rPr>
        <w:t xml:space="preserve"> i </w:t>
      </w:r>
      <w:r w:rsidR="00C92CC8">
        <w:rPr>
          <w:sz w:val="24"/>
          <w:szCs w:val="24"/>
        </w:rPr>
        <w:t xml:space="preserve">nie </w:t>
      </w:r>
      <w:r>
        <w:rPr>
          <w:sz w:val="24"/>
          <w:szCs w:val="24"/>
        </w:rPr>
        <w:t>obejmuję dział</w:t>
      </w:r>
      <w:r w:rsidR="00C92CC8">
        <w:rPr>
          <w:sz w:val="24"/>
          <w:szCs w:val="24"/>
        </w:rPr>
        <w:t>ek</w:t>
      </w:r>
      <w:r w:rsidR="00096A97">
        <w:rPr>
          <w:sz w:val="24"/>
          <w:szCs w:val="24"/>
        </w:rPr>
        <w:t xml:space="preserve"> sąsiedni</w:t>
      </w:r>
      <w:r w:rsidR="00C92CC8">
        <w:rPr>
          <w:sz w:val="24"/>
          <w:szCs w:val="24"/>
        </w:rPr>
        <w:t>ch</w:t>
      </w:r>
      <w:r w:rsidR="00096A97">
        <w:rPr>
          <w:sz w:val="24"/>
          <w:szCs w:val="24"/>
        </w:rPr>
        <w:t>.</w:t>
      </w:r>
      <w:r>
        <w:rPr>
          <w:sz w:val="24"/>
          <w:szCs w:val="24"/>
        </w:rPr>
        <w:t xml:space="preserve"> Obszar oddziaływania  w całości mieści się na działce inwestora nr </w:t>
      </w:r>
      <w:r w:rsidR="007A3C1F">
        <w:rPr>
          <w:sz w:val="24"/>
          <w:szCs w:val="24"/>
        </w:rPr>
        <w:t>576 i 577</w:t>
      </w:r>
      <w:r>
        <w:rPr>
          <w:sz w:val="24"/>
          <w:szCs w:val="24"/>
        </w:rPr>
        <w:t xml:space="preserve"> i wyznaczono go na podstawie </w:t>
      </w:r>
      <w:r>
        <w:rPr>
          <w:rFonts w:cs="Arial"/>
          <w:bCs/>
          <w:iCs/>
          <w:sz w:val="24"/>
          <w:szCs w:val="24"/>
        </w:rPr>
        <w:t>§12 Dz. U. Nr. 75 poz. 609 Rozporządzenia Ministra Infrastruktury i Budownictwa  w sprawie Warunków Technicznych jakim powinny odpowiadać budynki i ich usytuowanie.</w:t>
      </w:r>
      <w:r w:rsidR="000C5B5D">
        <w:rPr>
          <w:rFonts w:cs="Arial"/>
          <w:bCs/>
          <w:iCs/>
          <w:sz w:val="24"/>
          <w:szCs w:val="24"/>
        </w:rPr>
        <w:t xml:space="preserve"> Obszar oddziaływania budynku gospodarczego obejmuje również działkę drogową nr 578.</w:t>
      </w:r>
    </w:p>
    <w:p w14:paraId="58E2A183" w14:textId="77777777" w:rsidR="00D73B61" w:rsidRPr="007D0BFF" w:rsidRDefault="00D73B61">
      <w:pPr>
        <w:rPr>
          <w:sz w:val="24"/>
          <w:szCs w:val="24"/>
          <w:u w:val="single"/>
        </w:rPr>
      </w:pPr>
      <w:r w:rsidRPr="007D0BFF">
        <w:rPr>
          <w:sz w:val="24"/>
          <w:szCs w:val="24"/>
          <w:u w:val="single"/>
        </w:rPr>
        <w:t>10. Inne informacje i dane</w:t>
      </w:r>
    </w:p>
    <w:p w14:paraId="61D45343" w14:textId="053BA5BE" w:rsidR="0039095A" w:rsidRDefault="00D73B61" w:rsidP="00090005">
      <w:pPr>
        <w:spacing w:after="40"/>
        <w:rPr>
          <w:sz w:val="24"/>
          <w:szCs w:val="24"/>
        </w:rPr>
      </w:pPr>
      <w:r>
        <w:rPr>
          <w:sz w:val="24"/>
          <w:szCs w:val="24"/>
        </w:rPr>
        <w:t>10</w:t>
      </w:r>
      <w:r w:rsidR="00CC600C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="00CC600C">
        <w:rPr>
          <w:sz w:val="24"/>
          <w:szCs w:val="24"/>
        </w:rPr>
        <w:t xml:space="preserve"> Ocena oddziaływania na środowisko</w:t>
      </w:r>
    </w:p>
    <w:p w14:paraId="298B1F30" w14:textId="10084337" w:rsidR="0039095A" w:rsidRDefault="00AA4709">
      <w:pPr>
        <w:tabs>
          <w:tab w:val="left" w:pos="360"/>
        </w:tabs>
        <w:jc w:val="both"/>
        <w:rPr>
          <w:rFonts w:cs="Arial"/>
          <w:bCs/>
          <w:iCs/>
          <w:sz w:val="24"/>
          <w:szCs w:val="24"/>
        </w:rPr>
      </w:pPr>
      <w:r w:rsidRPr="00F56F56">
        <w:rPr>
          <w:rFonts w:cs="Arial"/>
          <w:bCs/>
          <w:iCs/>
          <w:sz w:val="24"/>
          <w:szCs w:val="24"/>
        </w:rPr>
        <w:t>W obrębie granic projektowanej budowy powierzchnia terenu nie jest zróżnicowana. Istniejące zagospodarowa</w:t>
      </w:r>
      <w:r>
        <w:rPr>
          <w:rFonts w:cs="Arial"/>
          <w:bCs/>
          <w:iCs/>
          <w:sz w:val="24"/>
          <w:szCs w:val="24"/>
        </w:rPr>
        <w:t xml:space="preserve">nie terenu ma charakter </w:t>
      </w:r>
      <w:r w:rsidR="0006551A">
        <w:rPr>
          <w:rFonts w:cs="Arial"/>
          <w:bCs/>
          <w:iCs/>
          <w:sz w:val="24"/>
          <w:szCs w:val="24"/>
        </w:rPr>
        <w:t>miejski</w:t>
      </w:r>
      <w:r>
        <w:rPr>
          <w:rFonts w:cs="Arial"/>
          <w:bCs/>
          <w:iCs/>
          <w:sz w:val="24"/>
          <w:szCs w:val="24"/>
        </w:rPr>
        <w:t xml:space="preserve"> z</w:t>
      </w:r>
      <w:r w:rsidRPr="00F56F56">
        <w:rPr>
          <w:rFonts w:cs="Arial"/>
          <w:bCs/>
          <w:iCs/>
          <w:sz w:val="24"/>
          <w:szCs w:val="24"/>
        </w:rPr>
        <w:t xml:space="preserve"> zabudową</w:t>
      </w:r>
      <w:r>
        <w:rPr>
          <w:rFonts w:cs="Arial"/>
          <w:bCs/>
          <w:iCs/>
          <w:sz w:val="24"/>
          <w:szCs w:val="24"/>
        </w:rPr>
        <w:t xml:space="preserve"> zwartą </w:t>
      </w:r>
      <w:r w:rsidR="0006551A">
        <w:rPr>
          <w:rFonts w:cs="Arial"/>
          <w:bCs/>
          <w:iCs/>
          <w:sz w:val="24"/>
          <w:szCs w:val="24"/>
        </w:rPr>
        <w:t>mieszkaniową</w:t>
      </w:r>
      <w:r>
        <w:rPr>
          <w:rFonts w:cs="Arial"/>
          <w:bCs/>
          <w:iCs/>
          <w:sz w:val="24"/>
          <w:szCs w:val="24"/>
        </w:rPr>
        <w:t xml:space="preserve"> jednorodzinną</w:t>
      </w:r>
      <w:r w:rsidR="0006551A">
        <w:rPr>
          <w:rFonts w:cs="Arial"/>
          <w:bCs/>
          <w:iCs/>
          <w:sz w:val="24"/>
          <w:szCs w:val="24"/>
        </w:rPr>
        <w:t xml:space="preserve"> oraz usługową</w:t>
      </w:r>
      <w:r w:rsidRPr="00F56F56">
        <w:rPr>
          <w:rFonts w:cs="Arial"/>
          <w:bCs/>
          <w:iCs/>
          <w:sz w:val="24"/>
          <w:szCs w:val="24"/>
        </w:rPr>
        <w:t>. Projektowana inwestycja nie wy</w:t>
      </w:r>
      <w:r>
        <w:rPr>
          <w:rFonts w:cs="Arial"/>
          <w:bCs/>
          <w:iCs/>
          <w:sz w:val="24"/>
          <w:szCs w:val="24"/>
        </w:rPr>
        <w:t>wiera wpływu</w:t>
      </w:r>
      <w:r w:rsidRPr="00F56F56">
        <w:rPr>
          <w:rFonts w:cs="Arial"/>
          <w:bCs/>
          <w:iCs/>
          <w:sz w:val="24"/>
          <w:szCs w:val="24"/>
        </w:rPr>
        <w:t xml:space="preserve">  na środowisko naturalne oraz </w:t>
      </w:r>
      <w:r>
        <w:rPr>
          <w:rFonts w:cs="Arial"/>
          <w:bCs/>
          <w:iCs/>
          <w:sz w:val="24"/>
          <w:szCs w:val="24"/>
        </w:rPr>
        <w:t xml:space="preserve">zasady </w:t>
      </w:r>
      <w:r w:rsidRPr="00F56F56">
        <w:rPr>
          <w:rFonts w:cs="Arial"/>
          <w:bCs/>
          <w:iCs/>
          <w:sz w:val="24"/>
          <w:szCs w:val="24"/>
        </w:rPr>
        <w:t>higi</w:t>
      </w:r>
      <w:r>
        <w:rPr>
          <w:rFonts w:cs="Arial"/>
          <w:bCs/>
          <w:iCs/>
          <w:sz w:val="24"/>
          <w:szCs w:val="24"/>
        </w:rPr>
        <w:t>eny i </w:t>
      </w:r>
      <w:r w:rsidRPr="00F56F56">
        <w:rPr>
          <w:rFonts w:cs="Arial"/>
          <w:bCs/>
          <w:iCs/>
          <w:sz w:val="24"/>
          <w:szCs w:val="24"/>
        </w:rPr>
        <w:t>zdrowia użytkowników projektowanego obiektu i</w:t>
      </w:r>
      <w:r>
        <w:rPr>
          <w:rFonts w:cs="Arial"/>
          <w:bCs/>
          <w:iCs/>
          <w:sz w:val="24"/>
          <w:szCs w:val="24"/>
        </w:rPr>
        <w:t> </w:t>
      </w:r>
      <w:r w:rsidRPr="00F56F56">
        <w:rPr>
          <w:rFonts w:cs="Arial"/>
          <w:bCs/>
          <w:iCs/>
          <w:sz w:val="24"/>
          <w:szCs w:val="24"/>
        </w:rPr>
        <w:t>jego</w:t>
      </w:r>
      <w:r>
        <w:rPr>
          <w:rFonts w:cs="Arial"/>
          <w:bCs/>
          <w:iCs/>
          <w:sz w:val="24"/>
          <w:szCs w:val="24"/>
        </w:rPr>
        <w:t xml:space="preserve"> otoczenia w zakresie zgodnym z </w:t>
      </w:r>
      <w:r w:rsidRPr="00F56F56">
        <w:rPr>
          <w:rFonts w:cs="Arial"/>
          <w:bCs/>
          <w:iCs/>
          <w:sz w:val="24"/>
          <w:szCs w:val="24"/>
        </w:rPr>
        <w:t>przepisami odrębnymi.</w:t>
      </w:r>
      <w:r>
        <w:rPr>
          <w:rFonts w:cs="Arial"/>
          <w:bCs/>
          <w:iCs/>
          <w:sz w:val="24"/>
          <w:szCs w:val="24"/>
        </w:rPr>
        <w:t xml:space="preserve"> Użytkowanie obiekt</w:t>
      </w:r>
      <w:r w:rsidR="0006551A">
        <w:rPr>
          <w:rFonts w:cs="Arial"/>
          <w:bCs/>
          <w:iCs/>
          <w:sz w:val="24"/>
          <w:szCs w:val="24"/>
        </w:rPr>
        <w:t>ów</w:t>
      </w:r>
      <w:r>
        <w:rPr>
          <w:rFonts w:cs="Arial"/>
          <w:bCs/>
          <w:iCs/>
          <w:sz w:val="24"/>
          <w:szCs w:val="24"/>
        </w:rPr>
        <w:t xml:space="preserve"> zgodnie z jego przeznaczeniem nie powoduje emisji spalin oraz hałasu.</w:t>
      </w:r>
      <w:r w:rsidR="00CC600C">
        <w:rPr>
          <w:rFonts w:cs="Arial"/>
          <w:bCs/>
          <w:iCs/>
          <w:sz w:val="24"/>
          <w:szCs w:val="24"/>
        </w:rPr>
        <w:t xml:space="preserve"> Działk</w:t>
      </w:r>
      <w:r w:rsidR="000C5B5D">
        <w:rPr>
          <w:rFonts w:cs="Arial"/>
          <w:bCs/>
          <w:iCs/>
          <w:sz w:val="24"/>
          <w:szCs w:val="24"/>
        </w:rPr>
        <w:t>i</w:t>
      </w:r>
      <w:r w:rsidR="00CC600C">
        <w:rPr>
          <w:rFonts w:cs="Arial"/>
          <w:bCs/>
          <w:iCs/>
          <w:sz w:val="24"/>
          <w:szCs w:val="24"/>
        </w:rPr>
        <w:t xml:space="preserve"> nie leż</w:t>
      </w:r>
      <w:r w:rsidR="000C5B5D">
        <w:rPr>
          <w:rFonts w:cs="Arial"/>
          <w:bCs/>
          <w:iCs/>
          <w:sz w:val="24"/>
          <w:szCs w:val="24"/>
        </w:rPr>
        <w:t>ą</w:t>
      </w:r>
      <w:r w:rsidR="00CC600C">
        <w:rPr>
          <w:rFonts w:cs="Arial"/>
          <w:bCs/>
          <w:iCs/>
          <w:sz w:val="24"/>
          <w:szCs w:val="24"/>
        </w:rPr>
        <w:t xml:space="preserve"> w</w:t>
      </w:r>
      <w:r w:rsidR="0006551A">
        <w:rPr>
          <w:rFonts w:cs="Arial"/>
          <w:bCs/>
          <w:iCs/>
          <w:sz w:val="24"/>
          <w:szCs w:val="24"/>
        </w:rPr>
        <w:t> </w:t>
      </w:r>
      <w:r w:rsidR="00CC600C">
        <w:rPr>
          <w:rFonts w:cs="Arial"/>
          <w:bCs/>
          <w:iCs/>
          <w:sz w:val="24"/>
          <w:szCs w:val="24"/>
        </w:rPr>
        <w:t>obrębie ochrony ujęcia wody</w:t>
      </w:r>
      <w:r w:rsidR="00906C95">
        <w:rPr>
          <w:rFonts w:cs="Arial"/>
          <w:bCs/>
          <w:iCs/>
          <w:sz w:val="24"/>
          <w:szCs w:val="24"/>
        </w:rPr>
        <w:t xml:space="preserve">, ani na terenach lotniczych. </w:t>
      </w:r>
      <w:r w:rsidR="00CC600C">
        <w:rPr>
          <w:rFonts w:cs="Arial"/>
          <w:bCs/>
          <w:iCs/>
          <w:sz w:val="24"/>
          <w:szCs w:val="24"/>
        </w:rPr>
        <w:t xml:space="preserve"> Działk</w:t>
      </w:r>
      <w:r w:rsidR="000C5B5D">
        <w:rPr>
          <w:rFonts w:cs="Arial"/>
          <w:bCs/>
          <w:iCs/>
          <w:sz w:val="24"/>
          <w:szCs w:val="24"/>
        </w:rPr>
        <w:t>i</w:t>
      </w:r>
      <w:r w:rsidR="00CC600C">
        <w:rPr>
          <w:rFonts w:cs="Arial"/>
          <w:bCs/>
          <w:iCs/>
          <w:sz w:val="24"/>
          <w:szCs w:val="24"/>
        </w:rPr>
        <w:t xml:space="preserve"> </w:t>
      </w:r>
      <w:r w:rsidR="00AB38B2">
        <w:rPr>
          <w:rFonts w:cs="Arial"/>
          <w:bCs/>
          <w:iCs/>
          <w:sz w:val="24"/>
          <w:szCs w:val="24"/>
        </w:rPr>
        <w:t xml:space="preserve">nie </w:t>
      </w:r>
      <w:r w:rsidR="00CC600C">
        <w:rPr>
          <w:rFonts w:cs="Arial"/>
          <w:bCs/>
          <w:iCs/>
          <w:sz w:val="24"/>
          <w:szCs w:val="24"/>
        </w:rPr>
        <w:t>leż</w:t>
      </w:r>
      <w:r w:rsidR="000C5B5D">
        <w:rPr>
          <w:rFonts w:cs="Arial"/>
          <w:bCs/>
          <w:iCs/>
          <w:sz w:val="24"/>
          <w:szCs w:val="24"/>
        </w:rPr>
        <w:t>ą</w:t>
      </w:r>
      <w:r w:rsidR="00CC600C">
        <w:rPr>
          <w:rFonts w:cs="Arial"/>
          <w:bCs/>
          <w:iCs/>
          <w:sz w:val="24"/>
          <w:szCs w:val="24"/>
        </w:rPr>
        <w:t xml:space="preserve"> na terenach zalewowych w</w:t>
      </w:r>
      <w:r w:rsidR="00C21773">
        <w:rPr>
          <w:rFonts w:cs="Arial"/>
          <w:bCs/>
          <w:iCs/>
          <w:sz w:val="24"/>
          <w:szCs w:val="24"/>
        </w:rPr>
        <w:t> </w:t>
      </w:r>
      <w:r w:rsidR="00CC600C">
        <w:rPr>
          <w:rFonts w:cs="Arial"/>
          <w:bCs/>
          <w:iCs/>
          <w:sz w:val="24"/>
          <w:szCs w:val="24"/>
        </w:rPr>
        <w:t>strefie potencjalnego zagrożenia powodziowego.</w:t>
      </w:r>
      <w:r w:rsidR="000C5B5D">
        <w:rPr>
          <w:rFonts w:cs="Arial"/>
          <w:bCs/>
          <w:iCs/>
          <w:sz w:val="24"/>
          <w:szCs w:val="24"/>
        </w:rPr>
        <w:t xml:space="preserve"> </w:t>
      </w:r>
      <w:r w:rsidR="003A141A">
        <w:rPr>
          <w:rFonts w:cs="Arial"/>
          <w:bCs/>
          <w:iCs/>
          <w:sz w:val="24"/>
          <w:szCs w:val="24"/>
        </w:rPr>
        <w:t xml:space="preserve">Teren inwestycji zlokalizowany jest w obszarze chronionego krajobrazu „Jezior Rogowskich”. Inwestycja spełnia wszelkie wymogi zawarte w uchwale VI/116/19 Sejmiku Województwa Kujawsko-Pomorskiego. </w:t>
      </w:r>
    </w:p>
    <w:p w14:paraId="0906E8FB" w14:textId="0792C7D9" w:rsidR="0039095A" w:rsidRPr="00090005" w:rsidRDefault="00CC600C" w:rsidP="0008307F">
      <w:pPr>
        <w:pStyle w:val="Akapitzlist"/>
        <w:widowControl w:val="0"/>
        <w:numPr>
          <w:ilvl w:val="0"/>
          <w:numId w:val="12"/>
        </w:numPr>
        <w:tabs>
          <w:tab w:val="left" w:pos="0"/>
          <w:tab w:val="left" w:pos="360"/>
        </w:tabs>
        <w:suppressAutoHyphens/>
        <w:spacing w:after="0"/>
        <w:rPr>
          <w:rFonts w:cs="Arial"/>
          <w:bCs/>
        </w:rPr>
      </w:pPr>
      <w:r w:rsidRPr="00090005">
        <w:rPr>
          <w:rFonts w:cs="Arial"/>
          <w:bCs/>
        </w:rPr>
        <w:t xml:space="preserve">poziom hałasu – zgodny z PN dla budownictwa mieszkaniowego i </w:t>
      </w:r>
      <w:r w:rsidR="00EF0958" w:rsidRPr="00090005">
        <w:rPr>
          <w:rFonts w:cs="Arial"/>
          <w:bCs/>
        </w:rPr>
        <w:t>usługowego</w:t>
      </w:r>
    </w:p>
    <w:p w14:paraId="6924A4A5" w14:textId="75D6C832" w:rsidR="0039095A" w:rsidRPr="00090005" w:rsidRDefault="00CC600C" w:rsidP="0008307F">
      <w:pPr>
        <w:pStyle w:val="Akapitzlist"/>
        <w:widowControl w:val="0"/>
        <w:numPr>
          <w:ilvl w:val="0"/>
          <w:numId w:val="12"/>
        </w:numPr>
        <w:tabs>
          <w:tab w:val="left" w:pos="0"/>
          <w:tab w:val="left" w:pos="360"/>
        </w:tabs>
        <w:suppressAutoHyphens/>
        <w:spacing w:after="0"/>
        <w:rPr>
          <w:rFonts w:cs="Arial"/>
          <w:bCs/>
        </w:rPr>
      </w:pPr>
      <w:r w:rsidRPr="00090005">
        <w:rPr>
          <w:rFonts w:cs="Arial"/>
          <w:bCs/>
        </w:rPr>
        <w:t>(nie przewiduje się prowadzenia żadnych usług uciążliwych dla nieruchomości sąsiednich)</w:t>
      </w:r>
    </w:p>
    <w:p w14:paraId="3DCD4860" w14:textId="31B14636" w:rsidR="0039095A" w:rsidRPr="00090005" w:rsidRDefault="00CC600C" w:rsidP="0008307F">
      <w:pPr>
        <w:pStyle w:val="Akapitzlist"/>
        <w:widowControl w:val="0"/>
        <w:numPr>
          <w:ilvl w:val="0"/>
          <w:numId w:val="12"/>
        </w:numPr>
        <w:tabs>
          <w:tab w:val="left" w:pos="0"/>
          <w:tab w:val="left" w:pos="360"/>
        </w:tabs>
        <w:suppressAutoHyphens/>
        <w:spacing w:after="0"/>
        <w:rPr>
          <w:rFonts w:cs="Arial"/>
          <w:bCs/>
        </w:rPr>
      </w:pPr>
      <w:r w:rsidRPr="00090005">
        <w:rPr>
          <w:rFonts w:cs="Arial"/>
          <w:bCs/>
        </w:rPr>
        <w:t>wpływ obiektu na drzewostan, powierzchnie ziemi i wody powierzchniowe – brak</w:t>
      </w:r>
    </w:p>
    <w:p w14:paraId="075E5D13" w14:textId="752FB424" w:rsidR="0039095A" w:rsidRPr="00090005" w:rsidRDefault="00CC600C" w:rsidP="0008307F">
      <w:pPr>
        <w:pStyle w:val="Akapitzlist"/>
        <w:widowControl w:val="0"/>
        <w:numPr>
          <w:ilvl w:val="0"/>
          <w:numId w:val="12"/>
        </w:numPr>
        <w:tabs>
          <w:tab w:val="left" w:pos="0"/>
          <w:tab w:val="left" w:pos="360"/>
        </w:tabs>
        <w:suppressAutoHyphens/>
        <w:spacing w:after="0"/>
        <w:rPr>
          <w:rFonts w:cs="Arial"/>
          <w:bCs/>
        </w:rPr>
      </w:pPr>
      <w:r w:rsidRPr="00090005">
        <w:rPr>
          <w:rFonts w:cs="Arial"/>
          <w:bCs/>
        </w:rPr>
        <w:t>wpływ inwestycji na komunikację – brak</w:t>
      </w:r>
    </w:p>
    <w:p w14:paraId="4A255F58" w14:textId="67026470" w:rsidR="0039095A" w:rsidRPr="00090005" w:rsidRDefault="00CC600C" w:rsidP="0008307F">
      <w:pPr>
        <w:pStyle w:val="Akapitzlist"/>
        <w:widowControl w:val="0"/>
        <w:numPr>
          <w:ilvl w:val="0"/>
          <w:numId w:val="12"/>
        </w:numPr>
        <w:tabs>
          <w:tab w:val="left" w:pos="0"/>
          <w:tab w:val="left" w:pos="360"/>
        </w:tabs>
        <w:suppressAutoHyphens/>
        <w:spacing w:after="0"/>
        <w:rPr>
          <w:rFonts w:cs="Arial"/>
          <w:bCs/>
        </w:rPr>
      </w:pPr>
      <w:r w:rsidRPr="00090005">
        <w:rPr>
          <w:rFonts w:cs="Arial"/>
          <w:bCs/>
        </w:rPr>
        <w:t xml:space="preserve">tereny szkód górniczych – nie dotyczy </w:t>
      </w:r>
    </w:p>
    <w:p w14:paraId="15345977" w14:textId="1FF8F2A3" w:rsidR="0039095A" w:rsidRPr="00090005" w:rsidRDefault="00CC600C" w:rsidP="0008307F">
      <w:pPr>
        <w:pStyle w:val="Akapitzlist"/>
        <w:widowControl w:val="0"/>
        <w:numPr>
          <w:ilvl w:val="0"/>
          <w:numId w:val="12"/>
        </w:numPr>
        <w:tabs>
          <w:tab w:val="left" w:pos="0"/>
          <w:tab w:val="left" w:pos="360"/>
        </w:tabs>
        <w:suppressAutoHyphens/>
        <w:spacing w:after="0"/>
        <w:rPr>
          <w:rFonts w:cs="Arial"/>
          <w:bCs/>
        </w:rPr>
      </w:pPr>
      <w:r w:rsidRPr="00090005">
        <w:rPr>
          <w:rFonts w:cs="Arial"/>
          <w:bCs/>
        </w:rPr>
        <w:t>planowana inwestycja   będzie oddziaływać na działki sąsiednie</w:t>
      </w:r>
      <w:r w:rsidR="000C5B5D" w:rsidRPr="00090005">
        <w:rPr>
          <w:rFonts w:cs="Arial"/>
          <w:bCs/>
        </w:rPr>
        <w:t>-578</w:t>
      </w:r>
      <w:r w:rsidR="00393FE7" w:rsidRPr="00090005">
        <w:rPr>
          <w:rFonts w:cs="Arial"/>
          <w:bCs/>
        </w:rPr>
        <w:t xml:space="preserve">,  </w:t>
      </w:r>
    </w:p>
    <w:p w14:paraId="71967B1B" w14:textId="668A495F" w:rsidR="00393FE7" w:rsidRPr="00090005" w:rsidRDefault="00393FE7" w:rsidP="0008307F">
      <w:pPr>
        <w:pStyle w:val="Akapitzlist"/>
        <w:widowControl w:val="0"/>
        <w:numPr>
          <w:ilvl w:val="0"/>
          <w:numId w:val="12"/>
        </w:numPr>
        <w:tabs>
          <w:tab w:val="left" w:pos="0"/>
          <w:tab w:val="left" w:pos="360"/>
        </w:tabs>
        <w:suppressAutoHyphens/>
        <w:spacing w:after="0"/>
        <w:rPr>
          <w:rFonts w:cs="Arial"/>
          <w:bCs/>
        </w:rPr>
      </w:pPr>
      <w:r w:rsidRPr="00090005">
        <w:rPr>
          <w:rFonts w:cs="Arial"/>
          <w:bCs/>
        </w:rPr>
        <w:t xml:space="preserve">grunty zgodnie z ustawą o ochronie gruntów nie wymagają decyzji o wyłączeniu z produkcji rolnej. </w:t>
      </w:r>
    </w:p>
    <w:p w14:paraId="035E2508" w14:textId="74EF853A" w:rsidR="0008307F" w:rsidRPr="00090005" w:rsidRDefault="003A141A" w:rsidP="00090005">
      <w:pPr>
        <w:pStyle w:val="Akapitzlist"/>
        <w:widowControl w:val="0"/>
        <w:numPr>
          <w:ilvl w:val="0"/>
          <w:numId w:val="12"/>
        </w:numPr>
        <w:tabs>
          <w:tab w:val="left" w:pos="0"/>
          <w:tab w:val="left" w:pos="360"/>
        </w:tabs>
        <w:suppressAutoHyphens/>
        <w:spacing w:after="0"/>
        <w:rPr>
          <w:rFonts w:cs="Arial"/>
          <w:bCs/>
        </w:rPr>
      </w:pPr>
      <w:r w:rsidRPr="00090005">
        <w:rPr>
          <w:rFonts w:cs="Arial"/>
          <w:bCs/>
        </w:rPr>
        <w:t>Podczas prac ziemnych  z uwagi na zbliżenie budynku żłobka do sieci wodnej wymagane jest zachowanie buforu bezpieczeństwa.</w:t>
      </w:r>
    </w:p>
    <w:p w14:paraId="0BB57B36" w14:textId="77777777" w:rsidR="00090005" w:rsidRDefault="00090005" w:rsidP="00090005">
      <w:pPr>
        <w:pStyle w:val="Akapitzlist"/>
        <w:numPr>
          <w:ilvl w:val="0"/>
          <w:numId w:val="6"/>
        </w:numPr>
        <w:tabs>
          <w:tab w:val="num" w:pos="0"/>
        </w:tabs>
        <w:spacing w:before="200"/>
        <w:rPr>
          <w:sz w:val="24"/>
          <w:szCs w:val="24"/>
        </w:rPr>
      </w:pPr>
    </w:p>
    <w:p w14:paraId="110C86F0" w14:textId="449F5115" w:rsidR="00AA4709" w:rsidRPr="00090005" w:rsidRDefault="0008307F" w:rsidP="00090005">
      <w:pPr>
        <w:pStyle w:val="Akapitzlist"/>
        <w:numPr>
          <w:ilvl w:val="0"/>
          <w:numId w:val="6"/>
        </w:numPr>
        <w:tabs>
          <w:tab w:val="num" w:pos="0"/>
        </w:tabs>
        <w:spacing w:before="200"/>
        <w:rPr>
          <w:sz w:val="24"/>
          <w:szCs w:val="24"/>
        </w:rPr>
      </w:pPr>
      <w:r>
        <w:rPr>
          <w:sz w:val="24"/>
          <w:szCs w:val="24"/>
        </w:rPr>
        <w:t xml:space="preserve">10.2. </w:t>
      </w:r>
      <w:r w:rsidR="00AA4709" w:rsidRPr="00A840EB">
        <w:rPr>
          <w:sz w:val="24"/>
          <w:szCs w:val="24"/>
        </w:rPr>
        <w:t xml:space="preserve">Oświetlenie i nasłonecznienie § 60.1 </w:t>
      </w:r>
    </w:p>
    <w:p w14:paraId="5109E0F9" w14:textId="10016ED9" w:rsidR="00AA4709" w:rsidRPr="007D0BFF" w:rsidRDefault="00AA4709" w:rsidP="009123D0">
      <w:pPr>
        <w:pStyle w:val="Akapitzlist"/>
        <w:numPr>
          <w:ilvl w:val="0"/>
          <w:numId w:val="6"/>
        </w:numPr>
        <w:tabs>
          <w:tab w:val="num" w:pos="0"/>
          <w:tab w:val="left" w:pos="360"/>
        </w:tabs>
        <w:jc w:val="both"/>
        <w:rPr>
          <w:rFonts w:cs="Arial"/>
          <w:bCs/>
          <w:iCs/>
          <w:sz w:val="24"/>
          <w:szCs w:val="24"/>
        </w:rPr>
      </w:pPr>
      <w:r w:rsidRPr="007D0BFF">
        <w:rPr>
          <w:rFonts w:cs="Arial"/>
          <w:bCs/>
          <w:iCs/>
          <w:sz w:val="24"/>
          <w:szCs w:val="24"/>
        </w:rPr>
        <w:t>Przesłanianie § 13</w:t>
      </w:r>
      <w:r w:rsidR="007D0BFF" w:rsidRPr="007D0BFF">
        <w:rPr>
          <w:rFonts w:cs="Arial"/>
          <w:bCs/>
          <w:iCs/>
          <w:sz w:val="24"/>
          <w:szCs w:val="24"/>
        </w:rPr>
        <w:t>:</w:t>
      </w:r>
      <w:r w:rsidR="007D0BFF">
        <w:rPr>
          <w:rFonts w:cs="Arial"/>
          <w:bCs/>
          <w:iCs/>
          <w:sz w:val="24"/>
          <w:szCs w:val="24"/>
        </w:rPr>
        <w:t xml:space="preserve"> </w:t>
      </w:r>
      <w:r w:rsidR="00875DCF" w:rsidRPr="007D0BFF">
        <w:rPr>
          <w:rFonts w:cs="Arial"/>
          <w:bCs/>
          <w:iCs/>
          <w:sz w:val="24"/>
          <w:szCs w:val="24"/>
        </w:rPr>
        <w:t>istniejący</w:t>
      </w:r>
      <w:r w:rsidRPr="007D0BFF">
        <w:rPr>
          <w:rFonts w:cs="Arial"/>
          <w:bCs/>
          <w:iCs/>
          <w:sz w:val="24"/>
          <w:szCs w:val="24"/>
        </w:rPr>
        <w:t xml:space="preserve"> budynek </w:t>
      </w:r>
      <w:r w:rsidR="007A3C1F">
        <w:rPr>
          <w:rFonts w:cs="Arial"/>
          <w:bCs/>
          <w:iCs/>
          <w:sz w:val="24"/>
          <w:szCs w:val="24"/>
        </w:rPr>
        <w:t>żłobka</w:t>
      </w:r>
      <w:r w:rsidRPr="007D0BFF">
        <w:rPr>
          <w:rFonts w:cs="Arial"/>
          <w:bCs/>
          <w:iCs/>
          <w:sz w:val="24"/>
          <w:szCs w:val="24"/>
        </w:rPr>
        <w:t xml:space="preserve">  </w:t>
      </w:r>
      <w:r w:rsidR="0006551A">
        <w:rPr>
          <w:rFonts w:cs="Arial"/>
          <w:bCs/>
          <w:iCs/>
          <w:sz w:val="24"/>
          <w:szCs w:val="24"/>
        </w:rPr>
        <w:t xml:space="preserve">(najwyższy z projektowanych) </w:t>
      </w:r>
      <w:r w:rsidRPr="007D0BFF">
        <w:rPr>
          <w:rFonts w:cs="Arial"/>
          <w:bCs/>
          <w:iCs/>
          <w:sz w:val="24"/>
          <w:szCs w:val="24"/>
        </w:rPr>
        <w:t xml:space="preserve">po  zrealizowaniu  inwestycji </w:t>
      </w:r>
      <w:r w:rsidR="00875DCF" w:rsidRPr="007D0BFF">
        <w:rPr>
          <w:rFonts w:cs="Arial"/>
          <w:bCs/>
          <w:iCs/>
          <w:sz w:val="24"/>
          <w:szCs w:val="24"/>
        </w:rPr>
        <w:t>czyli</w:t>
      </w:r>
      <w:r w:rsidRPr="007D0BFF">
        <w:rPr>
          <w:rFonts w:cs="Arial"/>
          <w:bCs/>
          <w:iCs/>
          <w:sz w:val="24"/>
          <w:szCs w:val="24"/>
        </w:rPr>
        <w:t xml:space="preserve"> po jego budowie będzie  miał  wysokość  od przyległego  terenu  do  najwyższego  punktu  na  dachu</w:t>
      </w:r>
      <w:r w:rsidR="0008307F" w:rsidRPr="007D0BFF">
        <w:rPr>
          <w:rFonts w:cs="Arial"/>
          <w:bCs/>
          <w:iCs/>
          <w:sz w:val="24"/>
          <w:szCs w:val="24"/>
        </w:rPr>
        <w:t xml:space="preserve"> </w:t>
      </w:r>
      <w:r w:rsidR="00A50EF0">
        <w:rPr>
          <w:rFonts w:cs="Arial"/>
          <w:bCs/>
          <w:iCs/>
          <w:sz w:val="24"/>
          <w:szCs w:val="24"/>
        </w:rPr>
        <w:t>4,38</w:t>
      </w:r>
      <w:r w:rsidRPr="007D0BFF">
        <w:rPr>
          <w:rFonts w:cs="Arial"/>
          <w:bCs/>
          <w:iCs/>
          <w:sz w:val="24"/>
          <w:szCs w:val="24"/>
        </w:rPr>
        <w:t xml:space="preserve"> m,  a  więc  jego  wysokość przesłaniania </w:t>
      </w:r>
      <w:proofErr w:type="spellStart"/>
      <w:r w:rsidRPr="007D0BFF">
        <w:rPr>
          <w:rFonts w:cs="Arial"/>
          <w:bCs/>
          <w:iCs/>
          <w:sz w:val="24"/>
          <w:szCs w:val="24"/>
        </w:rPr>
        <w:t>hp</w:t>
      </w:r>
      <w:proofErr w:type="spellEnd"/>
      <w:r w:rsidRPr="007D0BFF">
        <w:rPr>
          <w:rFonts w:cs="Arial"/>
          <w:bCs/>
          <w:iCs/>
          <w:sz w:val="24"/>
          <w:szCs w:val="24"/>
        </w:rPr>
        <w:t>=</w:t>
      </w:r>
      <w:r w:rsidR="00A50EF0">
        <w:rPr>
          <w:rFonts w:cs="Arial"/>
          <w:bCs/>
          <w:iCs/>
          <w:sz w:val="24"/>
          <w:szCs w:val="24"/>
        </w:rPr>
        <w:t>4,38</w:t>
      </w:r>
      <w:r w:rsidR="00E94CAF">
        <w:rPr>
          <w:rFonts w:cs="Arial"/>
          <w:bCs/>
          <w:iCs/>
          <w:sz w:val="24"/>
          <w:szCs w:val="24"/>
        </w:rPr>
        <w:t xml:space="preserve"> </w:t>
      </w:r>
      <w:r w:rsidRPr="007D0BFF">
        <w:rPr>
          <w:rFonts w:cs="Arial"/>
          <w:bCs/>
          <w:iCs/>
          <w:sz w:val="24"/>
          <w:szCs w:val="24"/>
        </w:rPr>
        <w:t xml:space="preserve">m  </w:t>
      </w:r>
    </w:p>
    <w:p w14:paraId="03088847" w14:textId="039032E5" w:rsidR="00AA4709" w:rsidRPr="00A840EB" w:rsidRDefault="0057168B" w:rsidP="00AA4709">
      <w:pPr>
        <w:pStyle w:val="Akapitzlist"/>
        <w:numPr>
          <w:ilvl w:val="0"/>
          <w:numId w:val="6"/>
        </w:numPr>
        <w:tabs>
          <w:tab w:val="num" w:pos="0"/>
          <w:tab w:val="left" w:pos="360"/>
        </w:tabs>
        <w:jc w:val="both"/>
        <w:rPr>
          <w:rFonts w:cs="Arial"/>
          <w:bCs/>
          <w:iCs/>
          <w:sz w:val="24"/>
          <w:szCs w:val="24"/>
        </w:rPr>
      </w:pPr>
      <w:r>
        <w:rPr>
          <w:rFonts w:cs="Arial"/>
          <w:bCs/>
          <w:iCs/>
          <w:sz w:val="24"/>
          <w:szCs w:val="24"/>
        </w:rPr>
        <w:t xml:space="preserve">Najbliższy budynek mieszkalny usytuowany na działce sąsiedniej </w:t>
      </w:r>
      <w:r w:rsidR="00A50EF0">
        <w:rPr>
          <w:rFonts w:cs="Arial"/>
          <w:bCs/>
          <w:iCs/>
          <w:sz w:val="24"/>
          <w:szCs w:val="24"/>
        </w:rPr>
        <w:t>zachodniej</w:t>
      </w:r>
      <w:r>
        <w:rPr>
          <w:rFonts w:cs="Arial"/>
          <w:bCs/>
          <w:iCs/>
          <w:sz w:val="24"/>
          <w:szCs w:val="24"/>
        </w:rPr>
        <w:t xml:space="preserve"> nr </w:t>
      </w:r>
      <w:r w:rsidR="00A50EF0">
        <w:rPr>
          <w:rFonts w:cs="Arial"/>
          <w:bCs/>
          <w:iCs/>
          <w:sz w:val="24"/>
          <w:szCs w:val="24"/>
        </w:rPr>
        <w:t>561</w:t>
      </w:r>
      <w:r>
        <w:rPr>
          <w:rFonts w:cs="Arial"/>
          <w:bCs/>
          <w:iCs/>
          <w:sz w:val="24"/>
          <w:szCs w:val="24"/>
        </w:rPr>
        <w:t xml:space="preserve"> oddalony jest od projektowanego obiektu o </w:t>
      </w:r>
      <w:r w:rsidR="00603324">
        <w:rPr>
          <w:rFonts w:cs="Arial"/>
          <w:bCs/>
          <w:iCs/>
          <w:sz w:val="24"/>
          <w:szCs w:val="24"/>
        </w:rPr>
        <w:t>55</w:t>
      </w:r>
      <w:r>
        <w:rPr>
          <w:rFonts w:cs="Arial"/>
          <w:bCs/>
          <w:iCs/>
          <w:sz w:val="24"/>
          <w:szCs w:val="24"/>
        </w:rPr>
        <w:t xml:space="preserve">m. Jest to  więcej niż wymagane przepisami oraz obliczeniami zasięg strefy zacieniania. </w:t>
      </w:r>
      <w:r w:rsidR="00AA4709">
        <w:rPr>
          <w:rFonts w:cs="Arial"/>
          <w:bCs/>
          <w:iCs/>
          <w:sz w:val="24"/>
          <w:szCs w:val="24"/>
        </w:rPr>
        <w:t>Inne budynki sąsiednie są dalej</w:t>
      </w:r>
      <w:r w:rsidR="00BC07CC">
        <w:rPr>
          <w:rFonts w:cs="Arial"/>
          <w:bCs/>
          <w:iCs/>
          <w:sz w:val="24"/>
          <w:szCs w:val="24"/>
        </w:rPr>
        <w:t>, lub o</w:t>
      </w:r>
      <w:r>
        <w:rPr>
          <w:rFonts w:cs="Arial"/>
          <w:bCs/>
          <w:iCs/>
          <w:sz w:val="24"/>
          <w:szCs w:val="24"/>
        </w:rPr>
        <w:t>d</w:t>
      </w:r>
      <w:r w:rsidR="00BC07CC">
        <w:rPr>
          <w:rFonts w:cs="Arial"/>
          <w:bCs/>
          <w:iCs/>
          <w:sz w:val="24"/>
          <w:szCs w:val="24"/>
        </w:rPr>
        <w:t xml:space="preserve"> </w:t>
      </w:r>
      <w:r w:rsidR="00A50EF0">
        <w:rPr>
          <w:rFonts w:cs="Arial"/>
          <w:bCs/>
          <w:iCs/>
          <w:sz w:val="24"/>
          <w:szCs w:val="24"/>
        </w:rPr>
        <w:t>s</w:t>
      </w:r>
      <w:r w:rsidR="00BC07CC">
        <w:rPr>
          <w:rFonts w:cs="Arial"/>
          <w:bCs/>
          <w:iCs/>
          <w:sz w:val="24"/>
          <w:szCs w:val="24"/>
        </w:rPr>
        <w:t xml:space="preserve">trony </w:t>
      </w:r>
      <w:r w:rsidR="00BC07CC">
        <w:rPr>
          <w:rFonts w:cs="Arial"/>
          <w:bCs/>
          <w:iCs/>
          <w:sz w:val="24"/>
          <w:szCs w:val="24"/>
        </w:rPr>
        <w:lastRenderedPageBreak/>
        <w:t>południowej gdzie zacienienia nie analizuje się.</w:t>
      </w:r>
      <w:r w:rsidR="00AA4709">
        <w:rPr>
          <w:rFonts w:cs="Arial"/>
          <w:bCs/>
          <w:iCs/>
          <w:sz w:val="24"/>
          <w:szCs w:val="24"/>
        </w:rPr>
        <w:t xml:space="preserve"> </w:t>
      </w:r>
      <w:r w:rsidR="00A50EF0">
        <w:rPr>
          <w:rFonts w:cs="Arial"/>
          <w:bCs/>
          <w:iCs/>
          <w:sz w:val="24"/>
          <w:szCs w:val="24"/>
        </w:rPr>
        <w:t xml:space="preserve"> Budynek najbliższy garażowy usytuowany 3,10m od strony północnej nie podlega analizie zacienienia – jest to budynek garażowy bez okien od strony projektowanego żłobka</w:t>
      </w:r>
      <w:r w:rsidR="00EF0958">
        <w:rPr>
          <w:rFonts w:cs="Arial"/>
          <w:bCs/>
          <w:iCs/>
          <w:sz w:val="24"/>
          <w:szCs w:val="24"/>
        </w:rPr>
        <w:t xml:space="preserve"> oraz z ścianami pełnymi REI 120</w:t>
      </w:r>
      <w:r w:rsidR="00A50EF0">
        <w:rPr>
          <w:rFonts w:cs="Arial"/>
          <w:bCs/>
          <w:iCs/>
          <w:sz w:val="24"/>
          <w:szCs w:val="24"/>
        </w:rPr>
        <w:t>.</w:t>
      </w:r>
    </w:p>
    <w:p w14:paraId="7960BAC5" w14:textId="688EF009" w:rsidR="00AA4709" w:rsidRPr="00855000" w:rsidRDefault="00AA4709" w:rsidP="00AA4709">
      <w:pPr>
        <w:pStyle w:val="Akapitzlist"/>
        <w:numPr>
          <w:ilvl w:val="0"/>
          <w:numId w:val="6"/>
        </w:numPr>
        <w:tabs>
          <w:tab w:val="num" w:pos="0"/>
          <w:tab w:val="left" w:pos="360"/>
        </w:tabs>
        <w:jc w:val="both"/>
        <w:rPr>
          <w:rFonts w:cs="Arial"/>
          <w:bCs/>
          <w:i/>
          <w:iCs/>
          <w:sz w:val="24"/>
          <w:szCs w:val="24"/>
        </w:rPr>
      </w:pPr>
      <w:r>
        <w:rPr>
          <w:rFonts w:cs="Arial"/>
          <w:bCs/>
          <w:iCs/>
          <w:sz w:val="24"/>
          <w:szCs w:val="24"/>
        </w:rPr>
        <w:t xml:space="preserve">Analizowany </w:t>
      </w:r>
      <w:r w:rsidRPr="00855000">
        <w:rPr>
          <w:rFonts w:cs="Arial"/>
          <w:bCs/>
          <w:iCs/>
          <w:sz w:val="24"/>
          <w:szCs w:val="24"/>
        </w:rPr>
        <w:t>budynek nie powoduje zacienienia żadnych z obiektów</w:t>
      </w:r>
      <w:r w:rsidRPr="00855000">
        <w:rPr>
          <w:rFonts w:cs="Arial"/>
          <w:bCs/>
          <w:iCs/>
          <w:sz w:val="24"/>
          <w:szCs w:val="24"/>
        </w:rPr>
        <w:fldChar w:fldCharType="begin"/>
      </w:r>
      <w:r w:rsidRPr="00855000">
        <w:rPr>
          <w:rFonts w:cs="Arial"/>
          <w:bCs/>
          <w:iCs/>
          <w:sz w:val="24"/>
          <w:szCs w:val="24"/>
        </w:rPr>
        <w:instrText xml:space="preserve"> LISTNUM </w:instrText>
      </w:r>
      <w:r w:rsidRPr="00855000">
        <w:rPr>
          <w:rFonts w:cs="Arial"/>
          <w:bCs/>
          <w:iCs/>
          <w:sz w:val="24"/>
          <w:szCs w:val="24"/>
        </w:rPr>
        <w:fldChar w:fldCharType="end"/>
      </w:r>
      <w:r w:rsidRPr="00855000">
        <w:rPr>
          <w:rFonts w:cs="Arial"/>
          <w:bCs/>
          <w:iCs/>
          <w:sz w:val="24"/>
          <w:szCs w:val="24"/>
        </w:rPr>
        <w:t xml:space="preserve"> sąsiednich oraz poprzez jego usytuowanie spełniony jest wymagany czas nasłonecznienia światłem słonecznym.</w:t>
      </w:r>
      <w:r w:rsidRPr="00855000">
        <w:rPr>
          <w:rFonts w:cs="Arial"/>
          <w:bCs/>
          <w:i/>
          <w:iCs/>
          <w:sz w:val="24"/>
          <w:szCs w:val="24"/>
        </w:rPr>
        <w:t xml:space="preserve"> </w:t>
      </w:r>
    </w:p>
    <w:p w14:paraId="127C506F" w14:textId="38C4E189" w:rsidR="00393FE7" w:rsidRPr="00090005" w:rsidRDefault="00AA4709" w:rsidP="00090005">
      <w:pPr>
        <w:pStyle w:val="Akapitzlist"/>
        <w:widowControl w:val="0"/>
        <w:numPr>
          <w:ilvl w:val="0"/>
          <w:numId w:val="6"/>
        </w:numPr>
        <w:tabs>
          <w:tab w:val="num" w:pos="0"/>
          <w:tab w:val="left" w:pos="360"/>
        </w:tabs>
        <w:suppressAutoHyphens/>
        <w:spacing w:after="0"/>
        <w:jc w:val="both"/>
        <w:rPr>
          <w:rFonts w:cs="Arial"/>
          <w:bCs/>
          <w:sz w:val="24"/>
          <w:szCs w:val="24"/>
        </w:rPr>
      </w:pPr>
      <w:r w:rsidRPr="00855000">
        <w:rPr>
          <w:rFonts w:cs="Arial"/>
          <w:bCs/>
          <w:iCs/>
          <w:sz w:val="24"/>
          <w:szCs w:val="24"/>
        </w:rPr>
        <w:t xml:space="preserve">Stosunek wielkości okien do wielkości podłogi w pomieszczeniu </w:t>
      </w:r>
      <w:r w:rsidR="00EF0958">
        <w:rPr>
          <w:rFonts w:cs="Arial"/>
          <w:bCs/>
          <w:iCs/>
          <w:sz w:val="24"/>
          <w:szCs w:val="24"/>
        </w:rPr>
        <w:t>usługowych</w:t>
      </w:r>
      <w:r w:rsidRPr="00855000">
        <w:rPr>
          <w:rFonts w:cs="Arial"/>
          <w:bCs/>
          <w:iCs/>
          <w:sz w:val="24"/>
          <w:szCs w:val="24"/>
        </w:rPr>
        <w:t xml:space="preserve"> wynosi co najmniej 1 : 8 a w pom technicznych i nieużytkowych 1:12</w:t>
      </w:r>
    </w:p>
    <w:p w14:paraId="6A476343" w14:textId="0B44D40A" w:rsidR="0008307F" w:rsidRPr="0008307F" w:rsidRDefault="0008307F" w:rsidP="00090005">
      <w:pPr>
        <w:widowControl w:val="0"/>
        <w:numPr>
          <w:ilvl w:val="0"/>
          <w:numId w:val="6"/>
        </w:numPr>
        <w:tabs>
          <w:tab w:val="left" w:pos="360"/>
        </w:tabs>
        <w:suppressAutoHyphens/>
        <w:spacing w:before="200" w:after="40"/>
        <w:rPr>
          <w:rFonts w:cs="Arial"/>
          <w:bCs/>
          <w:sz w:val="24"/>
          <w:szCs w:val="24"/>
        </w:rPr>
      </w:pPr>
      <w:r w:rsidRPr="0008307F">
        <w:rPr>
          <w:rFonts w:eastAsia="Lucida Sans Unicode" w:cs="Tahoma"/>
          <w:bCs/>
          <w:sz w:val="24"/>
          <w:szCs w:val="24"/>
        </w:rPr>
        <w:t xml:space="preserve">10.3. Ochrona dziedzictwa kulturowego i zabytków </w:t>
      </w:r>
    </w:p>
    <w:p w14:paraId="70B600E6" w14:textId="5E29A6BB" w:rsidR="003A141A" w:rsidRPr="00090005" w:rsidRDefault="0008307F" w:rsidP="00090005">
      <w:pPr>
        <w:pStyle w:val="Akapitzlist"/>
        <w:numPr>
          <w:ilvl w:val="0"/>
          <w:numId w:val="6"/>
        </w:numPr>
        <w:tabs>
          <w:tab w:val="num" w:pos="0"/>
        </w:tabs>
        <w:spacing w:after="40"/>
        <w:jc w:val="both"/>
        <w:rPr>
          <w:rFonts w:eastAsia="Lucida Sans Unicode" w:cs="Tahoma"/>
          <w:sz w:val="24"/>
          <w:szCs w:val="24"/>
        </w:rPr>
      </w:pPr>
      <w:r>
        <w:rPr>
          <w:rFonts w:eastAsia="Lucida Sans Unicode" w:cs="Tahoma"/>
          <w:bCs/>
          <w:sz w:val="24"/>
          <w:szCs w:val="24"/>
        </w:rPr>
        <w:t xml:space="preserve"> </w:t>
      </w:r>
      <w:r w:rsidRPr="00084AD6">
        <w:rPr>
          <w:rFonts w:eastAsia="Lucida Sans Unicode" w:cs="Tahoma"/>
          <w:sz w:val="24"/>
          <w:szCs w:val="24"/>
        </w:rPr>
        <w:t>W czasie prowadzenia robót ziemnych fakt odnalezienia śladów osadnictwa o nieustannej wartości archeologicznej należy zgłosić służbom ds. ochrony zabytków. Sposób ochrony terenów, obiektów o wartościach kulturowych należy prowadzić w uzgodnieniu ze służbą konserwatorską.</w:t>
      </w:r>
      <w:r w:rsidR="003A141A">
        <w:rPr>
          <w:rFonts w:eastAsia="Lucida Sans Unicode" w:cs="Tahoma"/>
          <w:sz w:val="24"/>
          <w:szCs w:val="24"/>
        </w:rPr>
        <w:t xml:space="preserve"> Działki leżą w strefie „B” o</w:t>
      </w:r>
      <w:r w:rsidR="003A141A" w:rsidRPr="003A141A">
        <w:rPr>
          <w:rFonts w:eastAsia="Lucida Sans Unicode" w:cs="Tahoma"/>
          <w:bCs/>
          <w:sz w:val="24"/>
          <w:szCs w:val="24"/>
        </w:rPr>
        <w:t>chrony konserwatorskie</w:t>
      </w:r>
      <w:r w:rsidR="003A141A">
        <w:rPr>
          <w:rFonts w:eastAsia="Lucida Sans Unicode" w:cs="Tahoma"/>
          <w:bCs/>
          <w:sz w:val="24"/>
          <w:szCs w:val="24"/>
        </w:rPr>
        <w:t>j</w:t>
      </w:r>
      <w:r w:rsidR="00090005">
        <w:rPr>
          <w:rFonts w:eastAsia="Lucida Sans Unicode" w:cs="Tahoma"/>
          <w:bCs/>
          <w:sz w:val="24"/>
          <w:szCs w:val="24"/>
        </w:rPr>
        <w:t>.</w:t>
      </w:r>
    </w:p>
    <w:p w14:paraId="623897FC" w14:textId="77777777" w:rsidR="00090005" w:rsidRDefault="00090005" w:rsidP="00090005">
      <w:pPr>
        <w:pStyle w:val="Akapitzlist"/>
        <w:numPr>
          <w:ilvl w:val="0"/>
          <w:numId w:val="6"/>
        </w:numPr>
        <w:tabs>
          <w:tab w:val="num" w:pos="0"/>
        </w:tabs>
        <w:spacing w:before="200"/>
        <w:rPr>
          <w:rFonts w:eastAsia="Lucida Sans Unicode" w:cs="Tahoma"/>
          <w:bCs/>
          <w:sz w:val="24"/>
          <w:szCs w:val="24"/>
        </w:rPr>
      </w:pPr>
    </w:p>
    <w:p w14:paraId="05DCF7DF" w14:textId="3C429AC7" w:rsidR="00C21773" w:rsidRPr="00090005" w:rsidRDefault="0008307F" w:rsidP="00090005">
      <w:pPr>
        <w:pStyle w:val="Akapitzlist"/>
        <w:numPr>
          <w:ilvl w:val="0"/>
          <w:numId w:val="6"/>
        </w:numPr>
        <w:tabs>
          <w:tab w:val="num" w:pos="0"/>
        </w:tabs>
        <w:spacing w:before="200"/>
        <w:rPr>
          <w:rFonts w:eastAsia="Lucida Sans Unicode" w:cs="Tahoma"/>
          <w:bCs/>
          <w:sz w:val="24"/>
          <w:szCs w:val="24"/>
        </w:rPr>
      </w:pPr>
      <w:r w:rsidRPr="00C21773">
        <w:rPr>
          <w:rFonts w:eastAsia="Lucida Sans Unicode" w:cs="Tahoma"/>
          <w:bCs/>
          <w:sz w:val="24"/>
          <w:szCs w:val="24"/>
        </w:rPr>
        <w:t>10.4. Ochrona urządzeń melioracyjnych</w:t>
      </w:r>
    </w:p>
    <w:p w14:paraId="16E4B749" w14:textId="26885A46" w:rsidR="0008307F" w:rsidRPr="00C21773" w:rsidRDefault="0008307F" w:rsidP="00C21773">
      <w:pPr>
        <w:pStyle w:val="Akapitzlist"/>
        <w:numPr>
          <w:ilvl w:val="0"/>
          <w:numId w:val="6"/>
        </w:numPr>
        <w:tabs>
          <w:tab w:val="num" w:pos="0"/>
        </w:tabs>
        <w:spacing w:before="200"/>
        <w:jc w:val="both"/>
        <w:rPr>
          <w:rFonts w:eastAsia="Lucida Sans Unicode" w:cs="Tahoma"/>
          <w:sz w:val="24"/>
          <w:szCs w:val="24"/>
        </w:rPr>
      </w:pPr>
      <w:r w:rsidRPr="0008307F">
        <w:rPr>
          <w:rFonts w:eastAsia="Lucida Sans Unicode" w:cs="Tahoma"/>
          <w:sz w:val="24"/>
          <w:szCs w:val="24"/>
        </w:rPr>
        <w:t>W zakresie występowania urządzeń melioracyjnych (sieć drenarska) - urządzenia należy zachować lub przebudować na koszt własny Inwestora w porozumieniu z Gminną Spółką Wodną i Kujawsko-Pomorskim Zarządem Melioracji i Urządzeń Wodnych w sposób zapewniający ich prawidłowe funkcjonowanie. Na przedmiotowej działce nie występują urządzenia i sieci melioracyjne.</w:t>
      </w:r>
    </w:p>
    <w:p w14:paraId="79AD0F26" w14:textId="77777777" w:rsidR="00C21773" w:rsidRDefault="00C21773" w:rsidP="00C21773">
      <w:pPr>
        <w:pStyle w:val="Akapitzlist"/>
        <w:numPr>
          <w:ilvl w:val="0"/>
          <w:numId w:val="6"/>
        </w:numPr>
        <w:tabs>
          <w:tab w:val="num" w:pos="0"/>
        </w:tabs>
        <w:spacing w:before="200"/>
        <w:jc w:val="both"/>
        <w:rPr>
          <w:rFonts w:eastAsia="Lucida Sans Unicode" w:cs="Tahoma"/>
          <w:sz w:val="24"/>
          <w:szCs w:val="24"/>
        </w:rPr>
      </w:pPr>
    </w:p>
    <w:p w14:paraId="33C4C03B" w14:textId="595C4080" w:rsidR="00C21773" w:rsidRPr="00090005" w:rsidRDefault="0008307F" w:rsidP="00090005">
      <w:pPr>
        <w:pStyle w:val="Akapitzlist"/>
        <w:numPr>
          <w:ilvl w:val="0"/>
          <w:numId w:val="6"/>
        </w:numPr>
        <w:tabs>
          <w:tab w:val="num" w:pos="0"/>
        </w:tabs>
        <w:spacing w:before="200"/>
        <w:jc w:val="both"/>
        <w:rPr>
          <w:rFonts w:eastAsia="Lucida Sans Unicode" w:cs="Tahoma"/>
          <w:sz w:val="24"/>
          <w:szCs w:val="24"/>
        </w:rPr>
      </w:pPr>
      <w:r>
        <w:rPr>
          <w:rFonts w:eastAsia="Lucida Sans Unicode" w:cs="Tahoma"/>
          <w:sz w:val="24"/>
          <w:szCs w:val="24"/>
        </w:rPr>
        <w:t>10.5. Dane dotyczące warunków ochrony przeciwpożarowej</w:t>
      </w:r>
    </w:p>
    <w:p w14:paraId="55AE72EC" w14:textId="620EC985" w:rsidR="00D271E3" w:rsidRPr="0008307F" w:rsidRDefault="00A50EF0" w:rsidP="00D271E3">
      <w:pPr>
        <w:pStyle w:val="Akapitzlist"/>
        <w:numPr>
          <w:ilvl w:val="0"/>
          <w:numId w:val="6"/>
        </w:numPr>
        <w:tabs>
          <w:tab w:val="num" w:pos="0"/>
        </w:tabs>
        <w:spacing w:after="0"/>
        <w:jc w:val="both"/>
        <w:rPr>
          <w:rFonts w:cs="Arial"/>
          <w:sz w:val="24"/>
          <w:szCs w:val="24"/>
        </w:rPr>
      </w:pPr>
      <w:r w:rsidRPr="00A50EF0">
        <w:rPr>
          <w:rFonts w:cs="Arial"/>
          <w:sz w:val="24"/>
          <w:szCs w:val="24"/>
        </w:rPr>
        <w:t xml:space="preserve">Dla jednokondygnacyjnego, niskiego budynku  zakwalifikowanego do kategorii zagrożenia ludzi ZL II, wymagana jest klasa odporności pożarowej „B”, przy czym dopuszcza się obniżenie wymaganej klasy odporności pożarowej do klasy „D”. </w:t>
      </w:r>
      <w:r w:rsidR="00D271E3" w:rsidRPr="0008307F">
        <w:rPr>
          <w:rFonts w:cs="Arial"/>
          <w:sz w:val="24"/>
          <w:szCs w:val="24"/>
        </w:rPr>
        <w:t>Budynek stanowi  jedną odrębną strefę pożarową mniejszą od dopuszczalnej wartości. W obiekcie zostały zaprojektowane niezbędne urządzenia służące ochronie przeciwpożarowej jak: czujniki, oraz gaśnice.</w:t>
      </w:r>
    </w:p>
    <w:p w14:paraId="207BB44F" w14:textId="77777777" w:rsidR="00D271E3" w:rsidRDefault="00D271E3" w:rsidP="00D271E3">
      <w:pPr>
        <w:pStyle w:val="Akapitzlist"/>
        <w:numPr>
          <w:ilvl w:val="0"/>
          <w:numId w:val="6"/>
        </w:numPr>
        <w:tabs>
          <w:tab w:val="num" w:pos="0"/>
        </w:tabs>
        <w:rPr>
          <w:sz w:val="24"/>
          <w:szCs w:val="24"/>
        </w:rPr>
      </w:pPr>
      <w:r w:rsidRPr="0008307F">
        <w:rPr>
          <w:sz w:val="24"/>
          <w:szCs w:val="24"/>
        </w:rPr>
        <w:t>Podręczny sprzęt gaśniczy – gaśnica 3kg na każde 100m2 powierzchni użytkowej</w:t>
      </w:r>
    </w:p>
    <w:p w14:paraId="44C0F5BE" w14:textId="226ED503" w:rsidR="00D271E3" w:rsidRPr="00FE2571" w:rsidRDefault="00D271E3" w:rsidP="00D271E3">
      <w:pPr>
        <w:pStyle w:val="Akapitzlist"/>
        <w:numPr>
          <w:ilvl w:val="0"/>
          <w:numId w:val="6"/>
        </w:numPr>
        <w:tabs>
          <w:tab w:val="num" w:pos="0"/>
        </w:tabs>
        <w:rPr>
          <w:sz w:val="24"/>
          <w:szCs w:val="24"/>
        </w:rPr>
      </w:pPr>
      <w:r w:rsidRPr="00FE2571">
        <w:rPr>
          <w:sz w:val="24"/>
          <w:szCs w:val="24"/>
        </w:rPr>
        <w:t>Budynek gospodarczy kwalifikuje się do kategorii PM&lt;500 , klasa odporności D</w:t>
      </w:r>
    </w:p>
    <w:p w14:paraId="39A058F5" w14:textId="633433AD" w:rsidR="00D271E3" w:rsidRPr="0008307F" w:rsidRDefault="00D271E3" w:rsidP="00D271E3">
      <w:pPr>
        <w:pStyle w:val="Akapitzlist"/>
        <w:numPr>
          <w:ilvl w:val="0"/>
          <w:numId w:val="6"/>
        </w:numPr>
        <w:tabs>
          <w:tab w:val="num" w:pos="0"/>
        </w:tabs>
        <w:rPr>
          <w:sz w:val="24"/>
          <w:szCs w:val="24"/>
        </w:rPr>
      </w:pPr>
      <w:r w:rsidRPr="00FE2571">
        <w:rPr>
          <w:sz w:val="24"/>
          <w:szCs w:val="24"/>
        </w:rPr>
        <w:t>Budynek stanowi  jedną odrębną strefę pożarową mniejszą od dopuszczalnej wartości</w:t>
      </w:r>
      <w:r w:rsidR="001641FC">
        <w:rPr>
          <w:sz w:val="24"/>
          <w:szCs w:val="24"/>
        </w:rPr>
        <w:t>.</w:t>
      </w:r>
      <w:r w:rsidR="000C5B5D">
        <w:rPr>
          <w:sz w:val="24"/>
          <w:szCs w:val="24"/>
        </w:rPr>
        <w:t xml:space="preserve"> </w:t>
      </w:r>
      <w:r w:rsidR="0073356E">
        <w:rPr>
          <w:sz w:val="24"/>
          <w:szCs w:val="24"/>
        </w:rPr>
        <w:t>Ś</w:t>
      </w:r>
      <w:r w:rsidR="000C5B5D">
        <w:rPr>
          <w:sz w:val="24"/>
          <w:szCs w:val="24"/>
        </w:rPr>
        <w:t xml:space="preserve">ciany budynku gospodarczego w </w:t>
      </w:r>
      <w:r w:rsidR="000C5B5D" w:rsidRPr="0073356E">
        <w:rPr>
          <w:sz w:val="24"/>
          <w:szCs w:val="24"/>
        </w:rPr>
        <w:t>standardzie REI 60.</w:t>
      </w:r>
    </w:p>
    <w:p w14:paraId="57818E29" w14:textId="487CB564" w:rsidR="00D271E3" w:rsidRPr="0008307F" w:rsidRDefault="00D271E3" w:rsidP="00D271E3">
      <w:pPr>
        <w:pStyle w:val="Akapitzlist"/>
        <w:numPr>
          <w:ilvl w:val="0"/>
          <w:numId w:val="6"/>
        </w:numPr>
        <w:tabs>
          <w:tab w:val="num" w:pos="0"/>
        </w:tabs>
        <w:spacing w:before="200"/>
        <w:jc w:val="both"/>
        <w:rPr>
          <w:rFonts w:eastAsia="Lucida Sans Unicode" w:cs="Tahoma"/>
          <w:sz w:val="24"/>
          <w:szCs w:val="24"/>
        </w:rPr>
      </w:pPr>
      <w:r w:rsidRPr="0008307F">
        <w:rPr>
          <w:sz w:val="24"/>
          <w:szCs w:val="24"/>
        </w:rPr>
        <w:t>Dojazd pożarowy do budynk</w:t>
      </w:r>
      <w:r>
        <w:rPr>
          <w:sz w:val="24"/>
          <w:szCs w:val="24"/>
        </w:rPr>
        <w:t>ó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LISTNUM </w:instrTex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>w</w:t>
      </w:r>
      <w:r w:rsidRPr="0008307F">
        <w:rPr>
          <w:sz w:val="24"/>
          <w:szCs w:val="24"/>
        </w:rPr>
        <w:t xml:space="preserve"> – przez wjazd na działkę nr </w:t>
      </w:r>
      <w:r w:rsidR="00A50EF0">
        <w:rPr>
          <w:sz w:val="24"/>
          <w:szCs w:val="24"/>
        </w:rPr>
        <w:t>577 i 576 (</w:t>
      </w:r>
      <w:r w:rsidR="00C92CC8">
        <w:rPr>
          <w:sz w:val="24"/>
          <w:szCs w:val="24"/>
        </w:rPr>
        <w:t xml:space="preserve">drogą pożarową jest </w:t>
      </w:r>
      <w:r w:rsidR="00A50EF0">
        <w:rPr>
          <w:sz w:val="24"/>
          <w:szCs w:val="24"/>
        </w:rPr>
        <w:t>ulica Składowa</w:t>
      </w:r>
      <w:r w:rsidR="00382D96">
        <w:rPr>
          <w:sz w:val="24"/>
          <w:szCs w:val="24"/>
        </w:rPr>
        <w:t>. Teren posiada dostęp do hydrantu naziemnego DN80 zlokalizowanego ok 60 m od projektowanych budynków.</w:t>
      </w:r>
      <w:r w:rsidR="00C92CC8">
        <w:rPr>
          <w:sz w:val="24"/>
          <w:szCs w:val="24"/>
        </w:rPr>
        <w:t xml:space="preserve"> </w:t>
      </w:r>
    </w:p>
    <w:p w14:paraId="49D73510" w14:textId="3BFED729" w:rsidR="007D0BFF" w:rsidRDefault="007D0BFF" w:rsidP="00090005">
      <w:pPr>
        <w:spacing w:after="40"/>
        <w:jc w:val="both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>10.6. Dodatkowe informacje i dane</w:t>
      </w:r>
    </w:p>
    <w:p w14:paraId="0563F017" w14:textId="3056B7CA" w:rsidR="00D13D2D" w:rsidRDefault="00D13D2D" w:rsidP="00D13D2D">
      <w:pPr>
        <w:jc w:val="both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>Teren działki inwestora nie posiada</w:t>
      </w:r>
      <w:r w:rsidRPr="00D13D2D">
        <w:rPr>
          <w:rFonts w:cs="Arial"/>
          <w:bCs/>
          <w:sz w:val="24"/>
          <w:szCs w:val="24"/>
        </w:rPr>
        <w:t xml:space="preserve"> </w:t>
      </w:r>
      <w:r>
        <w:rPr>
          <w:rFonts w:cs="Arial"/>
          <w:bCs/>
          <w:sz w:val="24"/>
          <w:szCs w:val="24"/>
        </w:rPr>
        <w:t xml:space="preserve"> innych </w:t>
      </w:r>
      <w:r w:rsidRPr="00D13D2D">
        <w:rPr>
          <w:rFonts w:cs="Arial"/>
          <w:bCs/>
          <w:sz w:val="24"/>
          <w:szCs w:val="24"/>
        </w:rPr>
        <w:t>ograniczeń lub zakazów w zabudowie i</w:t>
      </w:r>
      <w:r>
        <w:rPr>
          <w:rFonts w:cs="Arial"/>
          <w:bCs/>
          <w:sz w:val="24"/>
          <w:szCs w:val="24"/>
        </w:rPr>
        <w:t> </w:t>
      </w:r>
      <w:r w:rsidRPr="00D13D2D">
        <w:rPr>
          <w:rFonts w:cs="Arial"/>
          <w:bCs/>
          <w:sz w:val="24"/>
          <w:szCs w:val="24"/>
        </w:rPr>
        <w:t>zagospodarowaniu tego terenu wynikających z aktów prawa miejscowego lub decyzji o</w:t>
      </w:r>
      <w:r w:rsidR="00931013">
        <w:rPr>
          <w:rFonts w:cs="Arial"/>
          <w:bCs/>
          <w:sz w:val="24"/>
          <w:szCs w:val="24"/>
        </w:rPr>
        <w:t> </w:t>
      </w:r>
      <w:r w:rsidRPr="00D13D2D">
        <w:rPr>
          <w:rFonts w:cs="Arial"/>
          <w:bCs/>
          <w:sz w:val="24"/>
          <w:szCs w:val="24"/>
        </w:rPr>
        <w:t>warunkach zabudowy i zagospodarowania terenu</w:t>
      </w:r>
      <w:r>
        <w:rPr>
          <w:rFonts w:cs="Arial"/>
          <w:bCs/>
          <w:sz w:val="24"/>
          <w:szCs w:val="24"/>
        </w:rPr>
        <w:t xml:space="preserve">. </w:t>
      </w:r>
      <w:r w:rsidRPr="009E7C5E">
        <w:rPr>
          <w:rFonts w:cs="Arial"/>
          <w:bCs/>
          <w:sz w:val="24"/>
          <w:szCs w:val="24"/>
        </w:rPr>
        <w:t>D</w:t>
      </w:r>
      <w:r w:rsidRPr="009E7C5E">
        <w:rPr>
          <w:rFonts w:cs="Arial"/>
          <w:sz w:val="24"/>
          <w:szCs w:val="24"/>
        </w:rPr>
        <w:t xml:space="preserve">ziałka numer </w:t>
      </w:r>
      <w:r w:rsidR="00A50EF0">
        <w:rPr>
          <w:sz w:val="24"/>
          <w:szCs w:val="24"/>
        </w:rPr>
        <w:t>577 i 576</w:t>
      </w:r>
      <w:r>
        <w:rPr>
          <w:sz w:val="24"/>
          <w:szCs w:val="24"/>
        </w:rPr>
        <w:t xml:space="preserve"> </w:t>
      </w:r>
      <w:r w:rsidRPr="009E7C5E">
        <w:rPr>
          <w:rFonts w:cs="Arial"/>
          <w:sz w:val="24"/>
          <w:szCs w:val="24"/>
        </w:rPr>
        <w:t xml:space="preserve">nie wpisana jest do rejestru zabytków, oraz nie podlega ochronie na podstawie odrębnych przepisów. </w:t>
      </w:r>
      <w:r w:rsidR="00931013">
        <w:rPr>
          <w:rFonts w:cs="Arial"/>
          <w:sz w:val="24"/>
          <w:szCs w:val="24"/>
        </w:rPr>
        <w:t xml:space="preserve">Brak terenu zamkniętego oracz strefy ochronnej. </w:t>
      </w:r>
      <w:r w:rsidRPr="009E7C5E">
        <w:rPr>
          <w:rFonts w:cs="Arial"/>
          <w:sz w:val="24"/>
          <w:szCs w:val="24"/>
        </w:rPr>
        <w:t xml:space="preserve">Planowana inwestycja nie stwarza </w:t>
      </w:r>
      <w:r w:rsidRPr="009E7C5E">
        <w:rPr>
          <w:rFonts w:cs="Arial"/>
          <w:sz w:val="24"/>
          <w:szCs w:val="24"/>
        </w:rPr>
        <w:lastRenderedPageBreak/>
        <w:t>zagrożenia dla środowiska, oraz higieny i zdrowia u</w:t>
      </w:r>
      <w:r>
        <w:rPr>
          <w:rFonts w:cs="Arial"/>
          <w:sz w:val="24"/>
          <w:szCs w:val="24"/>
        </w:rPr>
        <w:t>żytkowników. Grunty pod zabudowę</w:t>
      </w:r>
      <w:r w:rsidRPr="009E7C5E">
        <w:rPr>
          <w:rFonts w:cs="Arial"/>
          <w:sz w:val="24"/>
          <w:szCs w:val="24"/>
        </w:rPr>
        <w:t xml:space="preserve"> zgodnie z</w:t>
      </w:r>
      <w:r w:rsidR="00931013">
        <w:rPr>
          <w:rFonts w:cs="Arial"/>
          <w:sz w:val="24"/>
          <w:szCs w:val="24"/>
        </w:rPr>
        <w:t> </w:t>
      </w:r>
      <w:r w:rsidRPr="009E7C5E">
        <w:rPr>
          <w:rFonts w:cs="Arial"/>
          <w:sz w:val="24"/>
          <w:szCs w:val="24"/>
        </w:rPr>
        <w:t>wypisem z rejestru gruntów nie podlegają warunkom usta</w:t>
      </w:r>
      <w:r>
        <w:rPr>
          <w:rFonts w:cs="Arial"/>
          <w:sz w:val="24"/>
          <w:szCs w:val="24"/>
        </w:rPr>
        <w:t>wy o ochronie gruntów rolnych i </w:t>
      </w:r>
      <w:r w:rsidRPr="009E7C5E">
        <w:rPr>
          <w:rFonts w:cs="Arial"/>
          <w:sz w:val="24"/>
          <w:szCs w:val="24"/>
        </w:rPr>
        <w:t>leśnych.</w:t>
      </w:r>
      <w:r>
        <w:rPr>
          <w:rFonts w:cs="Arial"/>
          <w:sz w:val="24"/>
          <w:szCs w:val="24"/>
        </w:rPr>
        <w:t xml:space="preserve"> </w:t>
      </w:r>
      <w:r>
        <w:rPr>
          <w:rFonts w:cs="Arial"/>
          <w:bCs/>
          <w:iCs/>
          <w:sz w:val="24"/>
          <w:szCs w:val="24"/>
        </w:rPr>
        <w:t>Zamierzenie budowlane nie posiada wydanych istotnych ograniczeń w zabudowie i zagospodarowaniu terenu w decyzji o warunkach zabudowy</w:t>
      </w:r>
      <w:r w:rsidR="00D271E3">
        <w:rPr>
          <w:rFonts w:cs="Arial"/>
          <w:bCs/>
          <w:iCs/>
          <w:sz w:val="24"/>
          <w:szCs w:val="24"/>
        </w:rPr>
        <w:t>/miejscowym planie zagospodarowania przestrzennego</w:t>
      </w:r>
      <w:r>
        <w:rPr>
          <w:rFonts w:cs="Arial"/>
          <w:bCs/>
          <w:iCs/>
          <w:sz w:val="24"/>
          <w:szCs w:val="24"/>
        </w:rPr>
        <w:t>.</w:t>
      </w:r>
      <w:r w:rsidRPr="009E7C5E">
        <w:rPr>
          <w:rFonts w:cs="Arial"/>
          <w:sz w:val="24"/>
          <w:szCs w:val="24"/>
        </w:rPr>
        <w:t xml:space="preserve"> </w:t>
      </w:r>
      <w:r>
        <w:rPr>
          <w:rFonts w:cs="Arial"/>
          <w:bCs/>
          <w:sz w:val="24"/>
          <w:szCs w:val="24"/>
        </w:rPr>
        <w:t>Na terenie działki nie ma żadnych obiektów</w:t>
      </w:r>
      <w:r>
        <w:rPr>
          <w:rFonts w:cs="Arial"/>
          <w:bCs/>
          <w:sz w:val="24"/>
          <w:szCs w:val="24"/>
        </w:rPr>
        <w:fldChar w:fldCharType="begin"/>
      </w:r>
      <w:r>
        <w:rPr>
          <w:rFonts w:cs="Arial"/>
          <w:bCs/>
          <w:sz w:val="24"/>
          <w:szCs w:val="24"/>
        </w:rPr>
        <w:instrText xml:space="preserve"> LISTNUM </w:instrText>
      </w:r>
      <w:r>
        <w:rPr>
          <w:rFonts w:cs="Arial"/>
          <w:bCs/>
          <w:sz w:val="24"/>
          <w:szCs w:val="24"/>
        </w:rPr>
        <w:fldChar w:fldCharType="end"/>
      </w:r>
      <w:r>
        <w:rPr>
          <w:rFonts w:cs="Arial"/>
          <w:bCs/>
          <w:sz w:val="24"/>
          <w:szCs w:val="24"/>
        </w:rPr>
        <w:t xml:space="preserve"> wpisanych na listę zabytków</w:t>
      </w:r>
      <w:r w:rsidR="00AB38B2">
        <w:rPr>
          <w:rFonts w:cs="Arial"/>
          <w:bCs/>
          <w:sz w:val="24"/>
          <w:szCs w:val="24"/>
        </w:rPr>
        <w:t>,</w:t>
      </w:r>
      <w:r>
        <w:rPr>
          <w:rFonts w:cs="Arial"/>
          <w:bCs/>
          <w:sz w:val="24"/>
          <w:szCs w:val="24"/>
        </w:rPr>
        <w:t xml:space="preserve"> </w:t>
      </w:r>
      <w:r>
        <w:rPr>
          <w:rFonts w:cs="Arial"/>
          <w:bCs/>
          <w:sz w:val="24"/>
          <w:szCs w:val="24"/>
        </w:rPr>
        <w:fldChar w:fldCharType="begin"/>
      </w:r>
      <w:r>
        <w:rPr>
          <w:rFonts w:cs="Arial"/>
          <w:bCs/>
          <w:sz w:val="24"/>
          <w:szCs w:val="24"/>
        </w:rPr>
        <w:instrText xml:space="preserve"> LISTNUM </w:instrText>
      </w:r>
      <w:r>
        <w:rPr>
          <w:rFonts w:cs="Arial"/>
          <w:bCs/>
          <w:sz w:val="24"/>
          <w:szCs w:val="24"/>
        </w:rPr>
        <w:fldChar w:fldCharType="end"/>
      </w:r>
      <w:r>
        <w:rPr>
          <w:rFonts w:cs="Arial"/>
          <w:bCs/>
          <w:sz w:val="24"/>
          <w:szCs w:val="24"/>
        </w:rPr>
        <w:t xml:space="preserve"> oraz  teren nie znajduje się na obszarze ochrony konserwatorskiej. Zamierzenie budowlane nie znajduje </w:t>
      </w:r>
      <w:r w:rsidRPr="00D13D2D">
        <w:rPr>
          <w:rFonts w:cs="Arial"/>
          <w:bCs/>
          <w:sz w:val="24"/>
          <w:szCs w:val="24"/>
        </w:rPr>
        <w:t>się w granicach terenu górniczego</w:t>
      </w:r>
      <w:r>
        <w:rPr>
          <w:rFonts w:cs="Arial"/>
          <w:bCs/>
          <w:sz w:val="24"/>
          <w:szCs w:val="24"/>
        </w:rPr>
        <w:t>, brak</w:t>
      </w:r>
      <w:r w:rsidRPr="00D13D2D">
        <w:rPr>
          <w:rFonts w:cs="Arial"/>
          <w:bCs/>
          <w:sz w:val="24"/>
          <w:szCs w:val="24"/>
        </w:rPr>
        <w:t xml:space="preserve"> wpływ</w:t>
      </w:r>
      <w:r>
        <w:rPr>
          <w:rFonts w:cs="Arial"/>
          <w:bCs/>
          <w:sz w:val="24"/>
          <w:szCs w:val="24"/>
        </w:rPr>
        <w:t>u</w:t>
      </w:r>
      <w:r w:rsidRPr="00D13D2D">
        <w:rPr>
          <w:rFonts w:cs="Arial"/>
          <w:bCs/>
          <w:sz w:val="24"/>
          <w:szCs w:val="24"/>
        </w:rPr>
        <w:t xml:space="preserve"> eksploatacji górniczej na działkę lub teren zamierzenia budowlanego</w:t>
      </w:r>
      <w:r>
        <w:rPr>
          <w:rFonts w:cs="Arial"/>
          <w:bCs/>
          <w:sz w:val="24"/>
          <w:szCs w:val="24"/>
        </w:rPr>
        <w:t>.</w:t>
      </w:r>
    </w:p>
    <w:p w14:paraId="5078A911" w14:textId="5AFC2863" w:rsidR="00D13D2D" w:rsidRPr="00084AD6" w:rsidRDefault="00D13D2D" w:rsidP="00D13D2D">
      <w:pPr>
        <w:jc w:val="both"/>
        <w:rPr>
          <w:rFonts w:cs="Arial"/>
          <w:bCs/>
          <w:sz w:val="24"/>
          <w:szCs w:val="24"/>
        </w:rPr>
      </w:pPr>
      <w:r w:rsidRPr="009E7C5E">
        <w:rPr>
          <w:rFonts w:cs="Arial"/>
          <w:bCs/>
          <w:sz w:val="24"/>
          <w:szCs w:val="24"/>
        </w:rPr>
        <w:t xml:space="preserve">Projekt zagospodarowania </w:t>
      </w:r>
      <w:r>
        <w:rPr>
          <w:rFonts w:cs="Arial"/>
          <w:bCs/>
          <w:sz w:val="24"/>
          <w:szCs w:val="24"/>
        </w:rPr>
        <w:t xml:space="preserve">w części rysunkowej </w:t>
      </w:r>
      <w:r w:rsidRPr="009E7C5E">
        <w:rPr>
          <w:rFonts w:cs="Arial"/>
          <w:bCs/>
          <w:sz w:val="24"/>
          <w:szCs w:val="24"/>
        </w:rPr>
        <w:t xml:space="preserve">opracowano na kopiach aktualnej mapy </w:t>
      </w:r>
      <w:r>
        <w:rPr>
          <w:rFonts w:cs="Arial"/>
          <w:bCs/>
          <w:sz w:val="24"/>
          <w:szCs w:val="24"/>
        </w:rPr>
        <w:t> </w:t>
      </w:r>
      <w:r w:rsidRPr="009E7C5E">
        <w:rPr>
          <w:rFonts w:cs="Arial"/>
          <w:bCs/>
          <w:sz w:val="24"/>
          <w:szCs w:val="24"/>
        </w:rPr>
        <w:t xml:space="preserve">zasadniczej </w:t>
      </w:r>
      <w:r>
        <w:rPr>
          <w:rFonts w:cs="Arial"/>
          <w:bCs/>
          <w:sz w:val="24"/>
          <w:szCs w:val="24"/>
        </w:rPr>
        <w:t>w skali 1:5</w:t>
      </w:r>
      <w:r w:rsidRPr="00084AD6">
        <w:rPr>
          <w:rFonts w:cs="Arial"/>
          <w:bCs/>
          <w:sz w:val="24"/>
          <w:szCs w:val="24"/>
        </w:rPr>
        <w:t>00 sporządzo</w:t>
      </w:r>
      <w:r>
        <w:rPr>
          <w:rFonts w:cs="Arial"/>
          <w:bCs/>
          <w:sz w:val="24"/>
          <w:szCs w:val="24"/>
        </w:rPr>
        <w:t>nej przez uprawnionego geodetę zgodnie z </w:t>
      </w:r>
      <w:r w:rsidRPr="00D56BC3">
        <w:rPr>
          <w:rFonts w:cs="Arial"/>
          <w:bCs/>
          <w:sz w:val="24"/>
          <w:szCs w:val="24"/>
        </w:rPr>
        <w:t>R</w:t>
      </w:r>
      <w:r>
        <w:rPr>
          <w:rFonts w:cs="Arial"/>
          <w:bCs/>
          <w:sz w:val="24"/>
          <w:szCs w:val="24"/>
        </w:rPr>
        <w:t xml:space="preserve">ozporządzeniem Ministra Rozwoju </w:t>
      </w:r>
      <w:r w:rsidRPr="00D56BC3">
        <w:rPr>
          <w:rFonts w:cs="Arial"/>
          <w:bCs/>
          <w:sz w:val="24"/>
          <w:szCs w:val="24"/>
        </w:rPr>
        <w:t>z dnia 11 września 2020 r.</w:t>
      </w:r>
      <w:r>
        <w:rPr>
          <w:rFonts w:cs="Arial"/>
          <w:bCs/>
          <w:sz w:val="24"/>
          <w:szCs w:val="24"/>
        </w:rPr>
        <w:t xml:space="preserve"> </w:t>
      </w:r>
      <w:r w:rsidRPr="00D56BC3">
        <w:rPr>
          <w:rFonts w:cs="Arial"/>
          <w:bCs/>
          <w:sz w:val="24"/>
          <w:szCs w:val="24"/>
        </w:rPr>
        <w:t xml:space="preserve">w sprawie szczegółowego zakresu i formy projektu budowlanego </w:t>
      </w:r>
      <w:r>
        <w:rPr>
          <w:rFonts w:cs="Arial"/>
          <w:bCs/>
          <w:sz w:val="24"/>
          <w:szCs w:val="24"/>
        </w:rPr>
        <w:t>(Dz.U. z 2020 r. poz. 1609).</w:t>
      </w:r>
    </w:p>
    <w:p w14:paraId="210F2B17" w14:textId="77777777" w:rsidR="00645350" w:rsidRDefault="00645350" w:rsidP="00D13D2D">
      <w:pPr>
        <w:widowControl w:val="0"/>
        <w:numPr>
          <w:ilvl w:val="0"/>
          <w:numId w:val="6"/>
        </w:numPr>
        <w:tabs>
          <w:tab w:val="left" w:pos="360"/>
        </w:tabs>
        <w:suppressAutoHyphens/>
        <w:spacing w:before="200"/>
        <w:rPr>
          <w:rFonts w:cs="Arial"/>
          <w:bCs/>
          <w:sz w:val="24"/>
          <w:szCs w:val="24"/>
          <w:u w:val="single"/>
        </w:rPr>
      </w:pPr>
    </w:p>
    <w:p w14:paraId="3646ABC5" w14:textId="6829A797" w:rsidR="004C05D2" w:rsidRPr="007D0BFF" w:rsidRDefault="007D0BFF" w:rsidP="00D13D2D">
      <w:pPr>
        <w:widowControl w:val="0"/>
        <w:numPr>
          <w:ilvl w:val="0"/>
          <w:numId w:val="6"/>
        </w:numPr>
        <w:tabs>
          <w:tab w:val="left" w:pos="360"/>
        </w:tabs>
        <w:suppressAutoHyphens/>
        <w:spacing w:before="200"/>
        <w:rPr>
          <w:rFonts w:cs="Arial"/>
          <w:bCs/>
          <w:sz w:val="24"/>
          <w:szCs w:val="24"/>
          <w:u w:val="single"/>
        </w:rPr>
      </w:pPr>
      <w:r w:rsidRPr="007D0BFF">
        <w:rPr>
          <w:rFonts w:cs="Arial"/>
          <w:bCs/>
          <w:sz w:val="24"/>
          <w:szCs w:val="24"/>
          <w:u w:val="single"/>
        </w:rPr>
        <w:t xml:space="preserve">11. </w:t>
      </w:r>
      <w:r w:rsidR="00CC5D19" w:rsidRPr="007D0BFF">
        <w:rPr>
          <w:rFonts w:cs="Arial"/>
          <w:bCs/>
          <w:sz w:val="24"/>
          <w:szCs w:val="24"/>
          <w:u w:val="single"/>
        </w:rPr>
        <w:t xml:space="preserve">Uwagi </w:t>
      </w:r>
      <w:r w:rsidR="00931013">
        <w:rPr>
          <w:rFonts w:cs="Arial"/>
          <w:bCs/>
          <w:sz w:val="24"/>
          <w:szCs w:val="24"/>
          <w:u w:val="single"/>
        </w:rPr>
        <w:t>k</w:t>
      </w:r>
      <w:r w:rsidR="00CC5D19" w:rsidRPr="007D0BFF">
        <w:rPr>
          <w:rFonts w:cs="Arial"/>
          <w:bCs/>
          <w:sz w:val="24"/>
          <w:szCs w:val="24"/>
          <w:u w:val="single"/>
        </w:rPr>
        <w:t>ońcowe</w:t>
      </w:r>
    </w:p>
    <w:p w14:paraId="5D936074" w14:textId="6F97369C" w:rsidR="00CC5D19" w:rsidRPr="00CC5D19" w:rsidRDefault="00CC5D19" w:rsidP="00CC5D19">
      <w:pPr>
        <w:pStyle w:val="Akapitzlist"/>
        <w:numPr>
          <w:ilvl w:val="0"/>
          <w:numId w:val="6"/>
        </w:numPr>
        <w:jc w:val="both"/>
        <w:rPr>
          <w:i/>
          <w:sz w:val="24"/>
          <w:szCs w:val="24"/>
        </w:rPr>
      </w:pPr>
      <w:r w:rsidRPr="00CC5D19">
        <w:rPr>
          <w:i/>
          <w:sz w:val="24"/>
          <w:szCs w:val="24"/>
        </w:rPr>
        <w:t xml:space="preserve">Obiekt budowlany jako całość oraz jego poszczególne części, wraz ze związanymi z nim urządzeniami budowlanymi, biorąc pod uwagę przewidywany okres użytkowania, zaprojektowano w sposób określony w przepisach, w tym techniczno-budowlanych, oraz zgodnie z zasadami wiedzy technicznej, zapewniając spełnienie podstawowych wymagań dotyczących obiektów budowlanych określonych w załączniku I do rozporządzenia Parlamentu Europejskiego i Rady (UE) Nr 305/2011 z dnia 9 marca 2011 r. ustanawiającego zharmonizowane warunki wprowadzania do obrotu wyrobów budowlanych i uchylającego dyrektywę Rady 89/106/EWG (Dz. Urz. UE L 88 z 04.04.2011, str. 5, z </w:t>
      </w:r>
      <w:proofErr w:type="spellStart"/>
      <w:r w:rsidRPr="00CC5D19">
        <w:rPr>
          <w:i/>
          <w:sz w:val="24"/>
          <w:szCs w:val="24"/>
        </w:rPr>
        <w:t>późn</w:t>
      </w:r>
      <w:proofErr w:type="spellEnd"/>
      <w:r w:rsidRPr="00CC5D19">
        <w:rPr>
          <w:i/>
          <w:sz w:val="24"/>
          <w:szCs w:val="24"/>
        </w:rPr>
        <w:t>. zm.), dotyczących:</w:t>
      </w:r>
    </w:p>
    <w:p w14:paraId="79E81DED" w14:textId="77777777" w:rsidR="00CC5D19" w:rsidRPr="00CC5D19" w:rsidRDefault="00CC5D19" w:rsidP="00CC5D19">
      <w:pPr>
        <w:pStyle w:val="Akapitzlist"/>
        <w:numPr>
          <w:ilvl w:val="0"/>
          <w:numId w:val="6"/>
        </w:numPr>
        <w:spacing w:after="40"/>
        <w:jc w:val="both"/>
        <w:rPr>
          <w:i/>
          <w:sz w:val="24"/>
          <w:szCs w:val="24"/>
        </w:rPr>
      </w:pPr>
      <w:r w:rsidRPr="00CC5D19">
        <w:rPr>
          <w:i/>
          <w:sz w:val="24"/>
          <w:szCs w:val="24"/>
        </w:rPr>
        <w:t>a)nośności i stateczności konstrukcji,</w:t>
      </w:r>
    </w:p>
    <w:p w14:paraId="58D0FA7E" w14:textId="77777777" w:rsidR="00CC5D19" w:rsidRPr="00CC5D19" w:rsidRDefault="00CC5D19" w:rsidP="00CC5D19">
      <w:pPr>
        <w:pStyle w:val="Akapitzlist"/>
        <w:numPr>
          <w:ilvl w:val="0"/>
          <w:numId w:val="6"/>
        </w:numPr>
        <w:spacing w:after="40"/>
        <w:jc w:val="both"/>
        <w:rPr>
          <w:i/>
          <w:sz w:val="24"/>
          <w:szCs w:val="24"/>
        </w:rPr>
      </w:pPr>
      <w:r w:rsidRPr="00CC5D19">
        <w:rPr>
          <w:i/>
          <w:sz w:val="24"/>
          <w:szCs w:val="24"/>
        </w:rPr>
        <w:t>b)bezpieczeństwa pożarowego,</w:t>
      </w:r>
    </w:p>
    <w:p w14:paraId="6426951A" w14:textId="77777777" w:rsidR="00CC5D19" w:rsidRPr="00CC5D19" w:rsidRDefault="00CC5D19" w:rsidP="00CC5D19">
      <w:pPr>
        <w:pStyle w:val="Akapitzlist"/>
        <w:numPr>
          <w:ilvl w:val="0"/>
          <w:numId w:val="6"/>
        </w:numPr>
        <w:spacing w:after="40"/>
        <w:jc w:val="both"/>
        <w:rPr>
          <w:i/>
          <w:sz w:val="24"/>
          <w:szCs w:val="24"/>
        </w:rPr>
      </w:pPr>
      <w:r w:rsidRPr="00CC5D19">
        <w:rPr>
          <w:i/>
          <w:sz w:val="24"/>
          <w:szCs w:val="24"/>
        </w:rPr>
        <w:t>c)higieny, zdrowia i środowiska,</w:t>
      </w:r>
    </w:p>
    <w:p w14:paraId="373304C6" w14:textId="77777777" w:rsidR="00CC5D19" w:rsidRPr="00CC5D19" w:rsidRDefault="00CC5D19" w:rsidP="00CC5D19">
      <w:pPr>
        <w:pStyle w:val="Akapitzlist"/>
        <w:numPr>
          <w:ilvl w:val="0"/>
          <w:numId w:val="6"/>
        </w:numPr>
        <w:spacing w:after="40"/>
        <w:jc w:val="both"/>
        <w:rPr>
          <w:i/>
          <w:sz w:val="24"/>
          <w:szCs w:val="24"/>
        </w:rPr>
      </w:pPr>
      <w:r w:rsidRPr="00CC5D19">
        <w:rPr>
          <w:i/>
          <w:sz w:val="24"/>
          <w:szCs w:val="24"/>
        </w:rPr>
        <w:t>d)bezpieczeństwa użytkowania i dostępności obiektów,</w:t>
      </w:r>
    </w:p>
    <w:p w14:paraId="3B4B0336" w14:textId="77777777" w:rsidR="00CC5D19" w:rsidRPr="00CC5D19" w:rsidRDefault="00CC5D19" w:rsidP="00CC5D19">
      <w:pPr>
        <w:pStyle w:val="Akapitzlist"/>
        <w:numPr>
          <w:ilvl w:val="0"/>
          <w:numId w:val="6"/>
        </w:numPr>
        <w:spacing w:after="40"/>
        <w:jc w:val="both"/>
        <w:rPr>
          <w:i/>
          <w:sz w:val="24"/>
          <w:szCs w:val="24"/>
        </w:rPr>
      </w:pPr>
      <w:r w:rsidRPr="00CC5D19">
        <w:rPr>
          <w:i/>
          <w:sz w:val="24"/>
          <w:szCs w:val="24"/>
        </w:rPr>
        <w:t>e)ochrony przed hałasem,</w:t>
      </w:r>
    </w:p>
    <w:p w14:paraId="47C6FBF1" w14:textId="5DA0B518" w:rsidR="00CC5D19" w:rsidRPr="00CC5D19" w:rsidRDefault="00CC5D19" w:rsidP="00CC5D19">
      <w:pPr>
        <w:pStyle w:val="Akapitzlist"/>
        <w:numPr>
          <w:ilvl w:val="0"/>
          <w:numId w:val="6"/>
        </w:numPr>
        <w:spacing w:after="40"/>
        <w:jc w:val="both"/>
        <w:rPr>
          <w:i/>
          <w:sz w:val="24"/>
          <w:szCs w:val="24"/>
        </w:rPr>
      </w:pPr>
      <w:r w:rsidRPr="00CC5D19">
        <w:rPr>
          <w:i/>
          <w:sz w:val="24"/>
          <w:szCs w:val="24"/>
        </w:rPr>
        <w:t>f)oszczędności energii i izolacyjności cieplnej</w:t>
      </w:r>
      <w:r w:rsidR="00D96966">
        <w:rPr>
          <w:i/>
          <w:sz w:val="24"/>
          <w:szCs w:val="24"/>
        </w:rPr>
        <w:t>.</w:t>
      </w:r>
    </w:p>
    <w:p w14:paraId="0627B8B3" w14:textId="77777777" w:rsidR="004C05D2" w:rsidRPr="0093614D" w:rsidRDefault="004C05D2" w:rsidP="0093614D">
      <w:pPr>
        <w:widowControl w:val="0"/>
        <w:numPr>
          <w:ilvl w:val="0"/>
          <w:numId w:val="6"/>
        </w:numPr>
        <w:tabs>
          <w:tab w:val="left" w:pos="360"/>
        </w:tabs>
        <w:suppressAutoHyphens/>
        <w:spacing w:before="60" w:after="120"/>
        <w:rPr>
          <w:rFonts w:cs="Arial"/>
          <w:bCs/>
          <w:sz w:val="24"/>
          <w:szCs w:val="24"/>
        </w:rPr>
      </w:pPr>
    </w:p>
    <w:p w14:paraId="7AAC0AE4" w14:textId="1E3CF437" w:rsidR="00A50EF0" w:rsidRDefault="0093614D" w:rsidP="00603324">
      <w:pPr>
        <w:widowControl w:val="0"/>
        <w:tabs>
          <w:tab w:val="left" w:pos="0"/>
          <w:tab w:val="left" w:pos="360"/>
        </w:tabs>
        <w:suppressAutoHyphens/>
        <w:spacing w:before="60" w:after="120"/>
        <w:rPr>
          <w:rFonts w:cs="Arial"/>
          <w:bCs/>
          <w:i/>
          <w:iCs/>
          <w:sz w:val="24"/>
          <w:szCs w:val="24"/>
        </w:rPr>
      </w:pPr>
      <w:r w:rsidRPr="00382D96">
        <w:rPr>
          <w:rFonts w:cs="Arial"/>
          <w:bCs/>
          <w:i/>
          <w:iCs/>
          <w:sz w:val="24"/>
          <w:szCs w:val="24"/>
        </w:rPr>
        <w:t>Wykonał</w:t>
      </w:r>
      <w:r w:rsidR="00A50EF0">
        <w:rPr>
          <w:rFonts w:cs="Arial"/>
          <w:bCs/>
          <w:i/>
          <w:iCs/>
          <w:sz w:val="24"/>
          <w:szCs w:val="24"/>
        </w:rPr>
        <w:t xml:space="preserve">: </w:t>
      </w:r>
      <w:r w:rsidR="00820670">
        <w:rPr>
          <w:rFonts w:cs="Arial"/>
          <w:bCs/>
          <w:i/>
          <w:iCs/>
          <w:sz w:val="24"/>
          <w:szCs w:val="24"/>
        </w:rPr>
        <w:t>Projektant wiodący: Michał Brochocki</w:t>
      </w:r>
    </w:p>
    <w:p w14:paraId="2064D9E8" w14:textId="77777777" w:rsidR="00820670" w:rsidRDefault="00820670" w:rsidP="00603324">
      <w:pPr>
        <w:widowControl w:val="0"/>
        <w:tabs>
          <w:tab w:val="left" w:pos="0"/>
          <w:tab w:val="left" w:pos="360"/>
        </w:tabs>
        <w:suppressAutoHyphens/>
        <w:spacing w:before="60" w:after="120"/>
        <w:rPr>
          <w:rFonts w:cs="Arial"/>
          <w:bCs/>
          <w:i/>
          <w:iCs/>
          <w:sz w:val="24"/>
          <w:szCs w:val="24"/>
        </w:rPr>
      </w:pPr>
    </w:p>
    <w:p w14:paraId="575A1CDB" w14:textId="1A8FF98A" w:rsidR="00820670" w:rsidRDefault="00820670" w:rsidP="00603324">
      <w:pPr>
        <w:widowControl w:val="0"/>
        <w:tabs>
          <w:tab w:val="left" w:pos="0"/>
          <w:tab w:val="left" w:pos="360"/>
        </w:tabs>
        <w:suppressAutoHyphens/>
        <w:spacing w:before="60" w:after="120"/>
        <w:rPr>
          <w:rFonts w:cs="Arial"/>
          <w:bCs/>
          <w:i/>
          <w:iCs/>
          <w:sz w:val="24"/>
          <w:szCs w:val="24"/>
        </w:rPr>
      </w:pPr>
      <w:r>
        <w:rPr>
          <w:rFonts w:cs="Arial"/>
          <w:bCs/>
          <w:i/>
          <w:iCs/>
          <w:sz w:val="24"/>
          <w:szCs w:val="24"/>
        </w:rPr>
        <w:t xml:space="preserve">Sprawdził: </w:t>
      </w:r>
    </w:p>
    <w:p w14:paraId="44259361" w14:textId="77777777" w:rsidR="00A50EF0" w:rsidRDefault="00A50EF0" w:rsidP="00603324">
      <w:pPr>
        <w:widowControl w:val="0"/>
        <w:tabs>
          <w:tab w:val="left" w:pos="0"/>
          <w:tab w:val="left" w:pos="360"/>
        </w:tabs>
        <w:suppressAutoHyphens/>
        <w:spacing w:before="60" w:after="120"/>
        <w:rPr>
          <w:rFonts w:cs="Arial"/>
          <w:bCs/>
          <w:i/>
          <w:iCs/>
          <w:sz w:val="24"/>
          <w:szCs w:val="24"/>
        </w:rPr>
      </w:pPr>
    </w:p>
    <w:p w14:paraId="55F06C8C" w14:textId="77777777" w:rsidR="00820670" w:rsidRDefault="00820670" w:rsidP="00603324">
      <w:pPr>
        <w:widowControl w:val="0"/>
        <w:tabs>
          <w:tab w:val="left" w:pos="0"/>
          <w:tab w:val="left" w:pos="360"/>
        </w:tabs>
        <w:suppressAutoHyphens/>
        <w:spacing w:before="60" w:after="120"/>
        <w:rPr>
          <w:rFonts w:cs="Arial"/>
          <w:bCs/>
          <w:i/>
          <w:iCs/>
          <w:sz w:val="24"/>
          <w:szCs w:val="24"/>
        </w:rPr>
      </w:pPr>
    </w:p>
    <w:p w14:paraId="7AC84512" w14:textId="58086AA7" w:rsidR="004376D3" w:rsidRPr="0093614D" w:rsidRDefault="00A50EF0" w:rsidP="00603324">
      <w:pPr>
        <w:widowControl w:val="0"/>
        <w:tabs>
          <w:tab w:val="left" w:pos="0"/>
          <w:tab w:val="left" w:pos="360"/>
        </w:tabs>
        <w:suppressAutoHyphens/>
        <w:spacing w:before="60" w:after="120"/>
        <w:rPr>
          <w:rFonts w:cs="Arial"/>
          <w:bCs/>
          <w:i/>
          <w:iCs/>
          <w:sz w:val="36"/>
          <w:szCs w:val="36"/>
        </w:rPr>
      </w:pPr>
      <w:r>
        <w:rPr>
          <w:rFonts w:cs="Arial"/>
          <w:bCs/>
          <w:i/>
          <w:iCs/>
          <w:sz w:val="24"/>
          <w:szCs w:val="24"/>
        </w:rPr>
        <w:t>Opracował: G</w:t>
      </w:r>
      <w:r w:rsidR="0093614D" w:rsidRPr="0093614D">
        <w:rPr>
          <w:i/>
          <w:sz w:val="24"/>
          <w:szCs w:val="24"/>
        </w:rPr>
        <w:t>rzegorz Maćkowiak</w:t>
      </w:r>
      <w:bookmarkEnd w:id="1"/>
      <w:r>
        <w:rPr>
          <w:i/>
          <w:sz w:val="24"/>
          <w:szCs w:val="24"/>
        </w:rPr>
        <w:t xml:space="preserve">, Izabela </w:t>
      </w:r>
      <w:proofErr w:type="spellStart"/>
      <w:r>
        <w:rPr>
          <w:i/>
          <w:sz w:val="24"/>
          <w:szCs w:val="24"/>
        </w:rPr>
        <w:t>Konsur</w:t>
      </w:r>
      <w:proofErr w:type="spellEnd"/>
    </w:p>
    <w:sectPr w:rsidR="004376D3" w:rsidRPr="0093614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E5330" w14:textId="77777777" w:rsidR="00B704E1" w:rsidRDefault="00B704E1">
      <w:pPr>
        <w:spacing w:after="0" w:line="240" w:lineRule="auto"/>
      </w:pPr>
      <w:r>
        <w:separator/>
      </w:r>
    </w:p>
  </w:endnote>
  <w:endnote w:type="continuationSeparator" w:id="0">
    <w:p w14:paraId="4E548388" w14:textId="77777777" w:rsidR="00B704E1" w:rsidRDefault="00B70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0581"/>
      <w:docPartObj>
        <w:docPartGallery w:val="AutoText"/>
      </w:docPartObj>
    </w:sdtPr>
    <w:sdtContent>
      <w:p w14:paraId="6C8ABF9C" w14:textId="77777777" w:rsidR="00843A6E" w:rsidRDefault="00843A6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3A6E">
          <w:rPr>
            <w:noProof/>
          </w:rPr>
          <w:t>8</w:t>
        </w:r>
        <w:r>
          <w:fldChar w:fldCharType="end"/>
        </w:r>
      </w:p>
    </w:sdtContent>
  </w:sdt>
  <w:p w14:paraId="21E5C467" w14:textId="77777777" w:rsidR="00843A6E" w:rsidRDefault="00843A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88203" w14:textId="77777777" w:rsidR="00B704E1" w:rsidRDefault="00B704E1">
      <w:pPr>
        <w:spacing w:after="0" w:line="240" w:lineRule="auto"/>
      </w:pPr>
      <w:r>
        <w:separator/>
      </w:r>
    </w:p>
  </w:footnote>
  <w:footnote w:type="continuationSeparator" w:id="0">
    <w:p w14:paraId="1BE67E2A" w14:textId="77777777" w:rsidR="00B704E1" w:rsidRDefault="00B704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3F3EE" w14:textId="77777777" w:rsidR="00843A6E" w:rsidRDefault="00843A6E">
    <w:pPr>
      <w:spacing w:after="160" w:line="26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F4142D" wp14:editId="5FB6DC8F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7620" b="0"/>
              <wp:wrapNone/>
              <wp:docPr id="41" name="Prostokąt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0F6442E1" id="Prostokąt 41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" filled="f" strokecolor="#938953 [1614]" strokeweight="2pt">
              <w10:wrap anchorx="page" anchory="page"/>
            </v:rect>
          </w:pict>
        </mc:Fallback>
      </mc:AlternateContent>
    </w:r>
    <w:r>
      <w:rPr>
        <w:sz w:val="20"/>
      </w:rPr>
      <w:t xml:space="preserve">Grzegorz Maćkowiak, </w:t>
    </w:r>
    <w:r>
      <w:rPr>
        <w:i/>
        <w:sz w:val="20"/>
      </w:rPr>
      <w:t>Projekty i Nadzór Budowlany</w:t>
    </w:r>
    <w:r>
      <w:rPr>
        <w:sz w:val="20"/>
      </w:rPr>
      <w:t xml:space="preserve">         tel. 790542094</w:t>
    </w:r>
  </w:p>
  <w:p w14:paraId="6DC1DA48" w14:textId="77777777" w:rsidR="00843A6E" w:rsidRDefault="00843A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2" w15:restartNumberingAfterBreak="0">
    <w:nsid w:val="24EE7CBF"/>
    <w:multiLevelType w:val="multilevel"/>
    <w:tmpl w:val="2C8AF82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2BAF11AC"/>
    <w:multiLevelType w:val="multilevel"/>
    <w:tmpl w:val="6DF934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62613"/>
    <w:multiLevelType w:val="hybridMultilevel"/>
    <w:tmpl w:val="CFAC7A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FB0728"/>
    <w:multiLevelType w:val="multilevel"/>
    <w:tmpl w:val="6DF934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D158A"/>
    <w:multiLevelType w:val="multilevel"/>
    <w:tmpl w:val="15F0EE02"/>
    <w:lvl w:ilvl="0">
      <w:start w:val="1"/>
      <w:numFmt w:val="bullet"/>
      <w:lvlText w:val="o"/>
      <w:lvlJc w:val="left"/>
      <w:pPr>
        <w:tabs>
          <w:tab w:val="left" w:pos="0"/>
        </w:tabs>
        <w:ind w:left="0" w:firstLine="0"/>
      </w:pPr>
      <w:rPr>
        <w:rFonts w:ascii="Courier New" w:hAnsi="Courier New" w:cs="Courier New" w:hint="default"/>
      </w:r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7" w15:restartNumberingAfterBreak="0">
    <w:nsid w:val="4D5B6E05"/>
    <w:multiLevelType w:val="multilevel"/>
    <w:tmpl w:val="4D5B6E0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4B00DC"/>
    <w:multiLevelType w:val="multilevel"/>
    <w:tmpl w:val="708609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36977"/>
    <w:multiLevelType w:val="multilevel"/>
    <w:tmpl w:val="6DF934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C70935"/>
    <w:multiLevelType w:val="multilevel"/>
    <w:tmpl w:val="60C7093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F93474"/>
    <w:multiLevelType w:val="multilevel"/>
    <w:tmpl w:val="6DF934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8609EA"/>
    <w:multiLevelType w:val="multilevel"/>
    <w:tmpl w:val="708609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12794836">
    <w:abstractNumId w:val="0"/>
  </w:num>
  <w:num w:numId="2" w16cid:durableId="1125737864">
    <w:abstractNumId w:val="12"/>
  </w:num>
  <w:num w:numId="3" w16cid:durableId="957225664">
    <w:abstractNumId w:val="11"/>
  </w:num>
  <w:num w:numId="4" w16cid:durableId="951401838">
    <w:abstractNumId w:val="7"/>
  </w:num>
  <w:num w:numId="5" w16cid:durableId="1298413901">
    <w:abstractNumId w:val="10"/>
  </w:num>
  <w:num w:numId="6" w16cid:durableId="1332365479">
    <w:abstractNumId w:val="1"/>
  </w:num>
  <w:num w:numId="7" w16cid:durableId="579338354">
    <w:abstractNumId w:val="8"/>
  </w:num>
  <w:num w:numId="8" w16cid:durableId="1445274004">
    <w:abstractNumId w:val="9"/>
  </w:num>
  <w:num w:numId="9" w16cid:durableId="124012016">
    <w:abstractNumId w:val="5"/>
  </w:num>
  <w:num w:numId="10" w16cid:durableId="1446652641">
    <w:abstractNumId w:val="2"/>
  </w:num>
  <w:num w:numId="11" w16cid:durableId="1053577390">
    <w:abstractNumId w:val="3"/>
  </w:num>
  <w:num w:numId="12" w16cid:durableId="1900094627">
    <w:abstractNumId w:val="4"/>
  </w:num>
  <w:num w:numId="13" w16cid:durableId="3885752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2C85"/>
    <w:rsid w:val="00002CB2"/>
    <w:rsid w:val="00005184"/>
    <w:rsid w:val="000068E4"/>
    <w:rsid w:val="00006AE6"/>
    <w:rsid w:val="00011DBC"/>
    <w:rsid w:val="00014729"/>
    <w:rsid w:val="000414E9"/>
    <w:rsid w:val="000470FE"/>
    <w:rsid w:val="00051CB7"/>
    <w:rsid w:val="00060622"/>
    <w:rsid w:val="0006268D"/>
    <w:rsid w:val="0006551A"/>
    <w:rsid w:val="00066181"/>
    <w:rsid w:val="00073703"/>
    <w:rsid w:val="00075A61"/>
    <w:rsid w:val="00081796"/>
    <w:rsid w:val="0008307F"/>
    <w:rsid w:val="00084AD6"/>
    <w:rsid w:val="00090005"/>
    <w:rsid w:val="00091CA5"/>
    <w:rsid w:val="00096A97"/>
    <w:rsid w:val="000A1959"/>
    <w:rsid w:val="000A45ED"/>
    <w:rsid w:val="000C5B5D"/>
    <w:rsid w:val="000C7F92"/>
    <w:rsid w:val="000E5095"/>
    <w:rsid w:val="00103751"/>
    <w:rsid w:val="00104998"/>
    <w:rsid w:val="00105D11"/>
    <w:rsid w:val="00106960"/>
    <w:rsid w:val="00112C6B"/>
    <w:rsid w:val="00136D1E"/>
    <w:rsid w:val="00146A6E"/>
    <w:rsid w:val="001549FF"/>
    <w:rsid w:val="00162B0E"/>
    <w:rsid w:val="001641FC"/>
    <w:rsid w:val="00165A3D"/>
    <w:rsid w:val="0018784B"/>
    <w:rsid w:val="001B79CF"/>
    <w:rsid w:val="001C06B6"/>
    <w:rsid w:val="001E24B0"/>
    <w:rsid w:val="00200561"/>
    <w:rsid w:val="00201B92"/>
    <w:rsid w:val="0020463D"/>
    <w:rsid w:val="0021794D"/>
    <w:rsid w:val="00221C3B"/>
    <w:rsid w:val="00241C12"/>
    <w:rsid w:val="00244F0F"/>
    <w:rsid w:val="00267256"/>
    <w:rsid w:val="00270E0E"/>
    <w:rsid w:val="00272830"/>
    <w:rsid w:val="00273B76"/>
    <w:rsid w:val="00273F39"/>
    <w:rsid w:val="00276209"/>
    <w:rsid w:val="0027796E"/>
    <w:rsid w:val="002815B9"/>
    <w:rsid w:val="00297BF2"/>
    <w:rsid w:val="002A5671"/>
    <w:rsid w:val="002C37DF"/>
    <w:rsid w:val="002D053F"/>
    <w:rsid w:val="002D1F23"/>
    <w:rsid w:val="002E284A"/>
    <w:rsid w:val="002E28AA"/>
    <w:rsid w:val="002E3A6E"/>
    <w:rsid w:val="002E3E3A"/>
    <w:rsid w:val="002F4415"/>
    <w:rsid w:val="00316629"/>
    <w:rsid w:val="00317FF9"/>
    <w:rsid w:val="003342A1"/>
    <w:rsid w:val="003436FB"/>
    <w:rsid w:val="0034386A"/>
    <w:rsid w:val="0034695E"/>
    <w:rsid w:val="00347473"/>
    <w:rsid w:val="00357816"/>
    <w:rsid w:val="00357EC4"/>
    <w:rsid w:val="00363CC4"/>
    <w:rsid w:val="00374C45"/>
    <w:rsid w:val="00377A4E"/>
    <w:rsid w:val="0038203A"/>
    <w:rsid w:val="00382D96"/>
    <w:rsid w:val="003833EF"/>
    <w:rsid w:val="0039095A"/>
    <w:rsid w:val="00392C85"/>
    <w:rsid w:val="00393FE7"/>
    <w:rsid w:val="003A141A"/>
    <w:rsid w:val="003A594B"/>
    <w:rsid w:val="003B0043"/>
    <w:rsid w:val="003C586D"/>
    <w:rsid w:val="003C67D4"/>
    <w:rsid w:val="003D48EC"/>
    <w:rsid w:val="003D57AB"/>
    <w:rsid w:val="003D5EC4"/>
    <w:rsid w:val="003D6881"/>
    <w:rsid w:val="00402442"/>
    <w:rsid w:val="00404C13"/>
    <w:rsid w:val="00407678"/>
    <w:rsid w:val="004214CE"/>
    <w:rsid w:val="004277AC"/>
    <w:rsid w:val="00431EE0"/>
    <w:rsid w:val="00433019"/>
    <w:rsid w:val="0043304F"/>
    <w:rsid w:val="004342A1"/>
    <w:rsid w:val="004376D3"/>
    <w:rsid w:val="00440C0D"/>
    <w:rsid w:val="00441286"/>
    <w:rsid w:val="00444240"/>
    <w:rsid w:val="00447A33"/>
    <w:rsid w:val="004632CA"/>
    <w:rsid w:val="00470812"/>
    <w:rsid w:val="00480E18"/>
    <w:rsid w:val="004946EC"/>
    <w:rsid w:val="004A04DB"/>
    <w:rsid w:val="004A09C8"/>
    <w:rsid w:val="004A1C7B"/>
    <w:rsid w:val="004B1BFD"/>
    <w:rsid w:val="004C05D2"/>
    <w:rsid w:val="004C293F"/>
    <w:rsid w:val="004D662F"/>
    <w:rsid w:val="004F6E99"/>
    <w:rsid w:val="00506573"/>
    <w:rsid w:val="0050659B"/>
    <w:rsid w:val="00506A1F"/>
    <w:rsid w:val="005105DB"/>
    <w:rsid w:val="00511133"/>
    <w:rsid w:val="005160AD"/>
    <w:rsid w:val="00516C22"/>
    <w:rsid w:val="0051707D"/>
    <w:rsid w:val="00517EE2"/>
    <w:rsid w:val="005317E5"/>
    <w:rsid w:val="005335A8"/>
    <w:rsid w:val="005357C2"/>
    <w:rsid w:val="0054281E"/>
    <w:rsid w:val="0054305D"/>
    <w:rsid w:val="005516F2"/>
    <w:rsid w:val="005555D5"/>
    <w:rsid w:val="00557B97"/>
    <w:rsid w:val="00564712"/>
    <w:rsid w:val="00571161"/>
    <w:rsid w:val="0057168B"/>
    <w:rsid w:val="0057168C"/>
    <w:rsid w:val="00576A22"/>
    <w:rsid w:val="00584EC3"/>
    <w:rsid w:val="00587C95"/>
    <w:rsid w:val="005909FF"/>
    <w:rsid w:val="00594332"/>
    <w:rsid w:val="0059464F"/>
    <w:rsid w:val="005A3417"/>
    <w:rsid w:val="005A782B"/>
    <w:rsid w:val="005B0245"/>
    <w:rsid w:val="005B64BF"/>
    <w:rsid w:val="005C32F0"/>
    <w:rsid w:val="005C6A80"/>
    <w:rsid w:val="005D24F0"/>
    <w:rsid w:val="005D7B6F"/>
    <w:rsid w:val="005E037C"/>
    <w:rsid w:val="005F41C0"/>
    <w:rsid w:val="00603324"/>
    <w:rsid w:val="006045E5"/>
    <w:rsid w:val="00613F60"/>
    <w:rsid w:val="00614B0A"/>
    <w:rsid w:val="006339BA"/>
    <w:rsid w:val="00645350"/>
    <w:rsid w:val="00647872"/>
    <w:rsid w:val="00650C5C"/>
    <w:rsid w:val="00654F6C"/>
    <w:rsid w:val="006557F4"/>
    <w:rsid w:val="00656E41"/>
    <w:rsid w:val="00660784"/>
    <w:rsid w:val="00677114"/>
    <w:rsid w:val="0068646C"/>
    <w:rsid w:val="006871FC"/>
    <w:rsid w:val="00687C60"/>
    <w:rsid w:val="00692065"/>
    <w:rsid w:val="006A4591"/>
    <w:rsid w:val="006A67F5"/>
    <w:rsid w:val="006B1A6A"/>
    <w:rsid w:val="006B2BC1"/>
    <w:rsid w:val="006B5A9D"/>
    <w:rsid w:val="006C1FD7"/>
    <w:rsid w:val="006C2049"/>
    <w:rsid w:val="006C29C7"/>
    <w:rsid w:val="006D3BA8"/>
    <w:rsid w:val="006D663B"/>
    <w:rsid w:val="006E6BA6"/>
    <w:rsid w:val="006E6BE7"/>
    <w:rsid w:val="006F54EE"/>
    <w:rsid w:val="00700A48"/>
    <w:rsid w:val="007033EB"/>
    <w:rsid w:val="00703852"/>
    <w:rsid w:val="00703BF9"/>
    <w:rsid w:val="007048CA"/>
    <w:rsid w:val="00712E4E"/>
    <w:rsid w:val="0073356E"/>
    <w:rsid w:val="007370B6"/>
    <w:rsid w:val="0074227A"/>
    <w:rsid w:val="007457BA"/>
    <w:rsid w:val="007504F6"/>
    <w:rsid w:val="00765A07"/>
    <w:rsid w:val="00772C6B"/>
    <w:rsid w:val="00777E78"/>
    <w:rsid w:val="00777F0E"/>
    <w:rsid w:val="00782DAE"/>
    <w:rsid w:val="0079005D"/>
    <w:rsid w:val="007937F3"/>
    <w:rsid w:val="00795E1F"/>
    <w:rsid w:val="007A3C1F"/>
    <w:rsid w:val="007B11C3"/>
    <w:rsid w:val="007B25F7"/>
    <w:rsid w:val="007C31F6"/>
    <w:rsid w:val="007D0BFF"/>
    <w:rsid w:val="007D638F"/>
    <w:rsid w:val="007D73BA"/>
    <w:rsid w:val="007D765A"/>
    <w:rsid w:val="007E5663"/>
    <w:rsid w:val="007F5CD5"/>
    <w:rsid w:val="007F630A"/>
    <w:rsid w:val="007F7528"/>
    <w:rsid w:val="008011E6"/>
    <w:rsid w:val="008012CB"/>
    <w:rsid w:val="00801FFA"/>
    <w:rsid w:val="008058E4"/>
    <w:rsid w:val="00817697"/>
    <w:rsid w:val="00820670"/>
    <w:rsid w:val="00832A07"/>
    <w:rsid w:val="008350D3"/>
    <w:rsid w:val="0084251A"/>
    <w:rsid w:val="00843A6E"/>
    <w:rsid w:val="008556D9"/>
    <w:rsid w:val="0086214D"/>
    <w:rsid w:val="00862890"/>
    <w:rsid w:val="00874FEB"/>
    <w:rsid w:val="00875DCF"/>
    <w:rsid w:val="00881757"/>
    <w:rsid w:val="008819C1"/>
    <w:rsid w:val="00890D2D"/>
    <w:rsid w:val="00891BD4"/>
    <w:rsid w:val="008A05BB"/>
    <w:rsid w:val="008A2817"/>
    <w:rsid w:val="008B108F"/>
    <w:rsid w:val="008B4EE4"/>
    <w:rsid w:val="008B5186"/>
    <w:rsid w:val="008C1D1B"/>
    <w:rsid w:val="008D24FE"/>
    <w:rsid w:val="008D2B16"/>
    <w:rsid w:val="008D5668"/>
    <w:rsid w:val="008E13E6"/>
    <w:rsid w:val="008E153C"/>
    <w:rsid w:val="008E1C4F"/>
    <w:rsid w:val="008F5BB3"/>
    <w:rsid w:val="00906C95"/>
    <w:rsid w:val="00911B9E"/>
    <w:rsid w:val="00920CBB"/>
    <w:rsid w:val="00921B7A"/>
    <w:rsid w:val="00926F60"/>
    <w:rsid w:val="00931013"/>
    <w:rsid w:val="00932FB2"/>
    <w:rsid w:val="0093614D"/>
    <w:rsid w:val="0094132C"/>
    <w:rsid w:val="009514E6"/>
    <w:rsid w:val="00967843"/>
    <w:rsid w:val="00971A2F"/>
    <w:rsid w:val="0097647E"/>
    <w:rsid w:val="0098007F"/>
    <w:rsid w:val="00994ADC"/>
    <w:rsid w:val="00996F52"/>
    <w:rsid w:val="009A48F6"/>
    <w:rsid w:val="009A5C30"/>
    <w:rsid w:val="009A7775"/>
    <w:rsid w:val="009B1B60"/>
    <w:rsid w:val="009C2373"/>
    <w:rsid w:val="009D56CB"/>
    <w:rsid w:val="009E14C0"/>
    <w:rsid w:val="009E3309"/>
    <w:rsid w:val="009E6DFC"/>
    <w:rsid w:val="009E7331"/>
    <w:rsid w:val="009E7C5E"/>
    <w:rsid w:val="009F3333"/>
    <w:rsid w:val="00A003BE"/>
    <w:rsid w:val="00A02AFB"/>
    <w:rsid w:val="00A06DC7"/>
    <w:rsid w:val="00A117B8"/>
    <w:rsid w:val="00A142D4"/>
    <w:rsid w:val="00A17222"/>
    <w:rsid w:val="00A22120"/>
    <w:rsid w:val="00A245F5"/>
    <w:rsid w:val="00A2719E"/>
    <w:rsid w:val="00A3566D"/>
    <w:rsid w:val="00A362E3"/>
    <w:rsid w:val="00A36F13"/>
    <w:rsid w:val="00A50EF0"/>
    <w:rsid w:val="00A519F4"/>
    <w:rsid w:val="00A538E2"/>
    <w:rsid w:val="00A5694F"/>
    <w:rsid w:val="00A57534"/>
    <w:rsid w:val="00A63FBE"/>
    <w:rsid w:val="00A65FD5"/>
    <w:rsid w:val="00A77706"/>
    <w:rsid w:val="00A77A8C"/>
    <w:rsid w:val="00A77EF9"/>
    <w:rsid w:val="00A80EC9"/>
    <w:rsid w:val="00A87DDF"/>
    <w:rsid w:val="00A93E93"/>
    <w:rsid w:val="00A94D98"/>
    <w:rsid w:val="00A96A87"/>
    <w:rsid w:val="00AA4709"/>
    <w:rsid w:val="00AB38B2"/>
    <w:rsid w:val="00AB5CE3"/>
    <w:rsid w:val="00AB6117"/>
    <w:rsid w:val="00AD1A53"/>
    <w:rsid w:val="00AE2D7C"/>
    <w:rsid w:val="00B12E1D"/>
    <w:rsid w:val="00B15672"/>
    <w:rsid w:val="00B157FE"/>
    <w:rsid w:val="00B24F5F"/>
    <w:rsid w:val="00B310E2"/>
    <w:rsid w:val="00B56270"/>
    <w:rsid w:val="00B63996"/>
    <w:rsid w:val="00B654E6"/>
    <w:rsid w:val="00B704E1"/>
    <w:rsid w:val="00B91249"/>
    <w:rsid w:val="00BA548D"/>
    <w:rsid w:val="00BA784A"/>
    <w:rsid w:val="00BB4AB2"/>
    <w:rsid w:val="00BB7AC4"/>
    <w:rsid w:val="00BC07CC"/>
    <w:rsid w:val="00BC203D"/>
    <w:rsid w:val="00BC654C"/>
    <w:rsid w:val="00BE7DFA"/>
    <w:rsid w:val="00BF2019"/>
    <w:rsid w:val="00C162EA"/>
    <w:rsid w:val="00C21773"/>
    <w:rsid w:val="00C22421"/>
    <w:rsid w:val="00C43EA4"/>
    <w:rsid w:val="00C61692"/>
    <w:rsid w:val="00C649C5"/>
    <w:rsid w:val="00C7308D"/>
    <w:rsid w:val="00C74DA2"/>
    <w:rsid w:val="00C8195E"/>
    <w:rsid w:val="00C87618"/>
    <w:rsid w:val="00C91DDE"/>
    <w:rsid w:val="00C92CC8"/>
    <w:rsid w:val="00C93A38"/>
    <w:rsid w:val="00CB378E"/>
    <w:rsid w:val="00CB383A"/>
    <w:rsid w:val="00CB5236"/>
    <w:rsid w:val="00CC27EC"/>
    <w:rsid w:val="00CC3A52"/>
    <w:rsid w:val="00CC5D19"/>
    <w:rsid w:val="00CC600C"/>
    <w:rsid w:val="00CC6991"/>
    <w:rsid w:val="00CD0A65"/>
    <w:rsid w:val="00CE08C4"/>
    <w:rsid w:val="00CE19BD"/>
    <w:rsid w:val="00CE24F5"/>
    <w:rsid w:val="00CE3924"/>
    <w:rsid w:val="00CE43C9"/>
    <w:rsid w:val="00CF117C"/>
    <w:rsid w:val="00CF144D"/>
    <w:rsid w:val="00CF1924"/>
    <w:rsid w:val="00D07070"/>
    <w:rsid w:val="00D072AB"/>
    <w:rsid w:val="00D132FC"/>
    <w:rsid w:val="00D13D2D"/>
    <w:rsid w:val="00D21AF6"/>
    <w:rsid w:val="00D271E3"/>
    <w:rsid w:val="00D3004B"/>
    <w:rsid w:val="00D32B11"/>
    <w:rsid w:val="00D33718"/>
    <w:rsid w:val="00D344D2"/>
    <w:rsid w:val="00D42985"/>
    <w:rsid w:val="00D4624B"/>
    <w:rsid w:val="00D50620"/>
    <w:rsid w:val="00D51575"/>
    <w:rsid w:val="00D54B14"/>
    <w:rsid w:val="00D56BC3"/>
    <w:rsid w:val="00D66771"/>
    <w:rsid w:val="00D6735A"/>
    <w:rsid w:val="00D73B61"/>
    <w:rsid w:val="00D74B74"/>
    <w:rsid w:val="00D773DC"/>
    <w:rsid w:val="00D82F8B"/>
    <w:rsid w:val="00D864B9"/>
    <w:rsid w:val="00D96966"/>
    <w:rsid w:val="00DA283D"/>
    <w:rsid w:val="00DA6A91"/>
    <w:rsid w:val="00DB66D0"/>
    <w:rsid w:val="00DC5B8C"/>
    <w:rsid w:val="00DD69B5"/>
    <w:rsid w:val="00DF2D35"/>
    <w:rsid w:val="00DF7C0D"/>
    <w:rsid w:val="00E0033E"/>
    <w:rsid w:val="00E0085C"/>
    <w:rsid w:val="00E0163B"/>
    <w:rsid w:val="00E1439A"/>
    <w:rsid w:val="00E3076E"/>
    <w:rsid w:val="00E31F12"/>
    <w:rsid w:val="00E402E2"/>
    <w:rsid w:val="00E51D03"/>
    <w:rsid w:val="00E62F9A"/>
    <w:rsid w:val="00E718B0"/>
    <w:rsid w:val="00E94CAF"/>
    <w:rsid w:val="00E96090"/>
    <w:rsid w:val="00EA618A"/>
    <w:rsid w:val="00EB74DC"/>
    <w:rsid w:val="00EC70A2"/>
    <w:rsid w:val="00ED0933"/>
    <w:rsid w:val="00ED1A42"/>
    <w:rsid w:val="00ED6AE9"/>
    <w:rsid w:val="00EF0958"/>
    <w:rsid w:val="00EF5ABC"/>
    <w:rsid w:val="00EF7726"/>
    <w:rsid w:val="00F0007F"/>
    <w:rsid w:val="00F04333"/>
    <w:rsid w:val="00F17597"/>
    <w:rsid w:val="00F25CD8"/>
    <w:rsid w:val="00F27E7D"/>
    <w:rsid w:val="00F35559"/>
    <w:rsid w:val="00F5174D"/>
    <w:rsid w:val="00F523D4"/>
    <w:rsid w:val="00F56F56"/>
    <w:rsid w:val="00F61A6C"/>
    <w:rsid w:val="00F70770"/>
    <w:rsid w:val="00F72F8D"/>
    <w:rsid w:val="00F75030"/>
    <w:rsid w:val="00F867CD"/>
    <w:rsid w:val="00F86B15"/>
    <w:rsid w:val="00F90063"/>
    <w:rsid w:val="00F93684"/>
    <w:rsid w:val="00FA4853"/>
    <w:rsid w:val="00FB4BDB"/>
    <w:rsid w:val="00FB4C5D"/>
    <w:rsid w:val="00FB5519"/>
    <w:rsid w:val="00FB58E8"/>
    <w:rsid w:val="00FB6214"/>
    <w:rsid w:val="00FB6672"/>
    <w:rsid w:val="00FC693A"/>
    <w:rsid w:val="00FD631D"/>
    <w:rsid w:val="00FE1B26"/>
    <w:rsid w:val="00FF3EE7"/>
    <w:rsid w:val="00FF47C7"/>
    <w:rsid w:val="5C961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6F003"/>
  <w15:docId w15:val="{1F267FCC-F38D-48B0-8C25-483F5571F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52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E6B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pPr>
      <w:suppressAutoHyphens/>
      <w:spacing w:after="0" w:line="240" w:lineRule="auto"/>
      <w:ind w:firstLine="708"/>
    </w:pPr>
    <w:rPr>
      <w:rFonts w:ascii="Arial" w:eastAsia="Times New Roman" w:hAnsi="Arial" w:cs="Arial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ekstpodstawowywcityZnak">
    <w:name w:val="Tekst podstawowy wcięty Znak"/>
    <w:basedOn w:val="Domylnaczcionkaakapitu"/>
    <w:link w:val="Tekstpodstawowywcity"/>
    <w:rPr>
      <w:rFonts w:ascii="Arial" w:eastAsia="Times New Roman" w:hAnsi="Arial" w:cs="Arial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Pr>
      <w:rFonts w:ascii="Times New Roman" w:eastAsia="Times New Roman" w:hAnsi="Times New Roman" w:cs="Times New Roman"/>
      <w:b/>
      <w:bCs/>
      <w:sz w:val="52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9Znak">
    <w:name w:val="Nagłówek 9 Znak"/>
    <w:basedOn w:val="Domylnaczcionkaakapitu"/>
    <w:link w:val="Nagwek9"/>
    <w:rPr>
      <w:rFonts w:ascii="Arial" w:eastAsia="Times New Roman" w:hAnsi="Arial" w:cs="Arial"/>
      <w:lang w:eastAsia="ar-SA"/>
    </w:rPr>
  </w:style>
  <w:style w:type="paragraph" w:customStyle="1" w:styleId="Tekstpodstawowy21">
    <w:name w:val="Tekst podstawowy 21"/>
    <w:basedOn w:val="Normalny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-Absatz-Standardschriftart111">
    <w:name w:val="WW-Absatz-Standardschriftart111"/>
  </w:style>
  <w:style w:type="paragraph" w:customStyle="1" w:styleId="Tekstpodstawowy32">
    <w:name w:val="Tekst podstawowy 32"/>
    <w:basedOn w:val="Normalny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Tekstpodstawowy31">
    <w:name w:val="Tekst podstawowy 31"/>
    <w:basedOn w:val="Normalny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customStyle="1" w:styleId="WW-Absatz-Standardschriftart111111">
    <w:name w:val="WW-Absatz-Standardschriftart111111"/>
  </w:style>
  <w:style w:type="character" w:customStyle="1" w:styleId="NagwekZnak">
    <w:name w:val="Nagłówek Znak"/>
    <w:basedOn w:val="Domylnaczcionkaakapitu"/>
    <w:link w:val="Nagwek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Nagwek8Znak">
    <w:name w:val="Nagłówek 8 Znak"/>
    <w:basedOn w:val="Domylnaczcionkaakapitu"/>
    <w:link w:val="Nagwek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paragraph" w:customStyle="1" w:styleId="FR1">
    <w:name w:val="FR1"/>
    <w:pPr>
      <w:widowControl w:val="0"/>
      <w:suppressAutoHyphens/>
      <w:autoSpaceDE w:val="0"/>
      <w:spacing w:before="520" w:after="0" w:line="240" w:lineRule="auto"/>
      <w:jc w:val="both"/>
    </w:pPr>
    <w:rPr>
      <w:rFonts w:ascii="Arial" w:eastAsia="Arial" w:hAnsi="Arial" w:cs="Arial"/>
      <w:b/>
      <w:bCs/>
      <w:sz w:val="28"/>
      <w:szCs w:val="28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E6BE7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4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9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7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95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5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44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03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56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73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08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58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56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92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3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4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5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14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4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47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26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28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37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30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12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8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52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41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19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64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483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68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634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11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1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53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94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05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09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39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40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15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61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17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72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97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08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662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44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3CCC295-7568-4687-9AE4-B212E9F412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6860</TotalTime>
  <Pages>9</Pages>
  <Words>2791</Words>
  <Characters>16749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FORMA Grzegorz Maćkowiak</cp:lastModifiedBy>
  <cp:revision>67</cp:revision>
  <cp:lastPrinted>2023-12-12T18:54:00Z</cp:lastPrinted>
  <dcterms:created xsi:type="dcterms:W3CDTF">2019-06-11T20:46:00Z</dcterms:created>
  <dcterms:modified xsi:type="dcterms:W3CDTF">2023-12-12T18:58:00Z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1045-11.2.0.9232</vt:lpwstr>
  </property>
</Properties>
</file>