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FB597E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FB597E">
        <w:rPr>
          <w:rFonts w:ascii="Arial" w:hAnsi="Arial" w:cs="Arial"/>
          <w:color w:val="000000"/>
          <w:sz w:val="22"/>
          <w:szCs w:val="22"/>
        </w:rPr>
        <w:t>Gniezno, dn</w:t>
      </w:r>
      <w:r w:rsidR="004B6664" w:rsidRPr="00FB597E">
        <w:rPr>
          <w:rFonts w:ascii="Arial" w:hAnsi="Arial" w:cs="Arial"/>
          <w:color w:val="000000"/>
          <w:sz w:val="22"/>
          <w:szCs w:val="22"/>
        </w:rPr>
        <w:t xml:space="preserve">. </w:t>
      </w:r>
      <w:r w:rsidR="00087075">
        <w:rPr>
          <w:rFonts w:ascii="Arial" w:hAnsi="Arial" w:cs="Arial"/>
          <w:color w:val="000000"/>
          <w:sz w:val="22"/>
          <w:szCs w:val="22"/>
        </w:rPr>
        <w:t>03</w:t>
      </w:r>
      <w:r w:rsidRPr="00FB597E">
        <w:rPr>
          <w:rFonts w:ascii="Arial" w:hAnsi="Arial" w:cs="Arial"/>
          <w:color w:val="000000"/>
          <w:sz w:val="22"/>
          <w:szCs w:val="22"/>
        </w:rPr>
        <w:t>.</w:t>
      </w:r>
      <w:r w:rsidR="00087075">
        <w:rPr>
          <w:rFonts w:ascii="Arial" w:hAnsi="Arial" w:cs="Arial"/>
          <w:color w:val="000000"/>
          <w:sz w:val="22"/>
          <w:szCs w:val="22"/>
        </w:rPr>
        <w:t>04</w:t>
      </w:r>
      <w:r w:rsidRPr="00FB597E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FB597E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6F4BD1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F4BD1">
        <w:rPr>
          <w:rFonts w:ascii="Arial" w:hAnsi="Arial" w:cs="Arial"/>
          <w:sz w:val="22"/>
          <w:szCs w:val="22"/>
        </w:rPr>
        <w:t xml:space="preserve">Nr sprawy </w:t>
      </w:r>
      <w:r w:rsidR="001F4509">
        <w:rPr>
          <w:rFonts w:ascii="Arial" w:hAnsi="Arial" w:cs="Arial"/>
          <w:i/>
          <w:iCs/>
          <w:sz w:val="22"/>
          <w:szCs w:val="22"/>
        </w:rPr>
        <w:t>DZP.240.</w:t>
      </w:r>
      <w:r w:rsidR="00B27271">
        <w:rPr>
          <w:rFonts w:ascii="Arial" w:hAnsi="Arial" w:cs="Arial"/>
          <w:i/>
          <w:iCs/>
          <w:sz w:val="22"/>
          <w:szCs w:val="22"/>
        </w:rPr>
        <w:t>6</w:t>
      </w:r>
      <w:r w:rsidR="004B6664" w:rsidRPr="006F4BD1">
        <w:rPr>
          <w:rFonts w:ascii="Arial" w:hAnsi="Arial" w:cs="Arial"/>
          <w:i/>
          <w:iCs/>
          <w:sz w:val="22"/>
          <w:szCs w:val="22"/>
        </w:rPr>
        <w:t>.2023</w:t>
      </w:r>
    </w:p>
    <w:p w:rsidR="0057053A" w:rsidRPr="00BC2350" w:rsidRDefault="0057053A" w:rsidP="0057053A">
      <w:pPr>
        <w:tabs>
          <w:tab w:val="left" w:pos="5265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3061F6" w:rsidRPr="00BC2350" w:rsidRDefault="003061F6" w:rsidP="003061F6">
      <w:pPr>
        <w:spacing w:line="276" w:lineRule="auto"/>
        <w:ind w:firstLine="4932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57053A" w:rsidRPr="00FB597E" w:rsidRDefault="0057053A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FB597E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EB7D26" w:rsidRPr="00BC2350" w:rsidRDefault="00EB7D26" w:rsidP="003061F6">
      <w:pPr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:rsidR="0057053A" w:rsidRPr="00FB597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597E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FB597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FB597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597E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CB6" w:rsidRPr="00FB597E" w:rsidRDefault="0057053A" w:rsidP="0057053A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B597E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1F4509">
        <w:rPr>
          <w:rFonts w:ascii="Arial" w:hAnsi="Arial" w:cs="Arial"/>
          <w:i/>
          <w:color w:val="000000"/>
          <w:sz w:val="20"/>
          <w:szCs w:val="20"/>
        </w:rPr>
        <w:t>DZP.240.</w:t>
      </w:r>
      <w:r w:rsidR="00B27271">
        <w:rPr>
          <w:rFonts w:ascii="Arial" w:hAnsi="Arial" w:cs="Arial"/>
          <w:i/>
          <w:color w:val="000000"/>
          <w:sz w:val="20"/>
          <w:szCs w:val="20"/>
        </w:rPr>
        <w:t>6</w:t>
      </w:r>
      <w:r w:rsidR="00371637" w:rsidRPr="00371637">
        <w:rPr>
          <w:rFonts w:ascii="Arial" w:hAnsi="Arial" w:cs="Arial"/>
          <w:i/>
          <w:color w:val="000000"/>
          <w:sz w:val="20"/>
          <w:szCs w:val="20"/>
        </w:rPr>
        <w:t>.2023 – Dostawy produktów farmaceutycznych</w:t>
      </w:r>
    </w:p>
    <w:p w:rsidR="007361FF" w:rsidRDefault="007361FF" w:rsidP="0057053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1169D9" w:rsidRPr="00FB597E" w:rsidRDefault="001169D9" w:rsidP="001169D9">
      <w:pPr>
        <w:pStyle w:val="Default"/>
        <w:rPr>
          <w:rFonts w:ascii="Arial" w:hAnsi="Arial" w:cs="Arial"/>
          <w:b/>
          <w:sz w:val="22"/>
          <w:szCs w:val="22"/>
        </w:rPr>
      </w:pPr>
    </w:p>
    <w:p w:rsidR="00661A51" w:rsidRPr="006E6263" w:rsidRDefault="006E6263" w:rsidP="00E67C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63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661A51" w:rsidRDefault="00661A51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27271" w:rsidRDefault="00B27271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dot.</w:t>
      </w:r>
      <w:r w:rsidRPr="00B27271">
        <w:rPr>
          <w:rFonts w:ascii="Arial" w:hAnsi="Arial" w:cs="Arial"/>
          <w:sz w:val="22"/>
          <w:szCs w:val="22"/>
        </w:rPr>
        <w:t xml:space="preserve"> pakiet 25 pozycja 75: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>Czy Zamawiający wyraża zgodę na złożenie oferty na potas w postaci kapsułek o przedłużonym uwalnianiu 315 mg jonów potasu (600 mg chlorku potasu) x 100 kapsułek?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 xml:space="preserve">Lek </w:t>
      </w:r>
      <w:proofErr w:type="spellStart"/>
      <w:r w:rsidRPr="00B27271">
        <w:rPr>
          <w:rFonts w:ascii="Arial" w:hAnsi="Arial" w:cs="Arial"/>
          <w:sz w:val="22"/>
          <w:szCs w:val="22"/>
        </w:rPr>
        <w:t>Kaldyum</w:t>
      </w:r>
      <w:proofErr w:type="spellEnd"/>
      <w:r w:rsidRPr="00B27271">
        <w:rPr>
          <w:rFonts w:ascii="Arial" w:hAnsi="Arial" w:cs="Arial"/>
          <w:sz w:val="22"/>
          <w:szCs w:val="22"/>
        </w:rPr>
        <w:t xml:space="preserve"> ma postać kapsułek o przedłużonym uwalnianiu.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 xml:space="preserve">Kapsułka zawiera mieszaninę jasnoniebieskich i białych lub prawie białych </w:t>
      </w:r>
      <w:proofErr w:type="spellStart"/>
      <w:r w:rsidRPr="00B27271">
        <w:rPr>
          <w:rFonts w:ascii="Arial" w:hAnsi="Arial" w:cs="Arial"/>
          <w:sz w:val="22"/>
          <w:szCs w:val="22"/>
        </w:rPr>
        <w:t>peletek</w:t>
      </w:r>
      <w:proofErr w:type="spellEnd"/>
      <w:r w:rsidRPr="00B27271">
        <w:rPr>
          <w:rFonts w:ascii="Arial" w:hAnsi="Arial" w:cs="Arial"/>
          <w:sz w:val="22"/>
          <w:szCs w:val="22"/>
        </w:rPr>
        <w:t xml:space="preserve"> zapewniających przedłużone uwalnianie chlorku potasu.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 xml:space="preserve">Po rozpadzie kapsułki, </w:t>
      </w:r>
      <w:proofErr w:type="spellStart"/>
      <w:r w:rsidRPr="00B27271">
        <w:rPr>
          <w:rFonts w:ascii="Arial" w:hAnsi="Arial" w:cs="Arial"/>
          <w:sz w:val="22"/>
          <w:szCs w:val="22"/>
        </w:rPr>
        <w:t>peletki</w:t>
      </w:r>
      <w:proofErr w:type="spellEnd"/>
      <w:r w:rsidRPr="00B27271">
        <w:rPr>
          <w:rFonts w:ascii="Arial" w:hAnsi="Arial" w:cs="Arial"/>
          <w:sz w:val="22"/>
          <w:szCs w:val="22"/>
        </w:rPr>
        <w:t xml:space="preserve"> ulegają rozproszeniu w treści pokarmowej i stopniowo uwalniają substancję czynną w trakcie przechodzenia przez przewód pokarmowy.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 xml:space="preserve">Chroni to przed osiąganiem nadmiernie wysokiego miejscowego stężenia chlorku potasu </w:t>
      </w:r>
      <w:r w:rsidR="00640052">
        <w:rPr>
          <w:rFonts w:ascii="Arial" w:hAnsi="Arial" w:cs="Arial"/>
          <w:sz w:val="22"/>
          <w:szCs w:val="22"/>
        </w:rPr>
        <w:br/>
      </w:r>
      <w:r w:rsidRPr="00B27271">
        <w:rPr>
          <w:rFonts w:ascii="Arial" w:hAnsi="Arial" w:cs="Arial"/>
          <w:sz w:val="22"/>
          <w:szCs w:val="22"/>
        </w:rPr>
        <w:t>i zmniejsza niepożądane działania na przewód pokarmowy.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 xml:space="preserve">Lek </w:t>
      </w:r>
      <w:proofErr w:type="spellStart"/>
      <w:r w:rsidRPr="00B27271">
        <w:rPr>
          <w:rFonts w:ascii="Arial" w:hAnsi="Arial" w:cs="Arial"/>
          <w:sz w:val="22"/>
          <w:szCs w:val="22"/>
        </w:rPr>
        <w:t>Kaldyum</w:t>
      </w:r>
      <w:proofErr w:type="spellEnd"/>
      <w:r w:rsidRPr="00B27271">
        <w:rPr>
          <w:rFonts w:ascii="Arial" w:hAnsi="Arial" w:cs="Arial"/>
          <w:sz w:val="22"/>
          <w:szCs w:val="22"/>
        </w:rPr>
        <w:t xml:space="preserve"> może być podany pacjentom karmionym przez zgłębnik ponieważ zgodnie z </w:t>
      </w:r>
      <w:proofErr w:type="spellStart"/>
      <w:r w:rsidRPr="00B27271">
        <w:rPr>
          <w:rFonts w:ascii="Arial" w:hAnsi="Arial" w:cs="Arial"/>
          <w:sz w:val="22"/>
          <w:szCs w:val="22"/>
        </w:rPr>
        <w:t>ChPL</w:t>
      </w:r>
      <w:proofErr w:type="spellEnd"/>
      <w:r w:rsidRPr="00B27271">
        <w:rPr>
          <w:rFonts w:ascii="Arial" w:hAnsi="Arial" w:cs="Arial"/>
          <w:sz w:val="22"/>
          <w:szCs w:val="22"/>
        </w:rPr>
        <w:t xml:space="preserve"> kapsułkę można otworzyć i wymieszać </w:t>
      </w:r>
      <w:proofErr w:type="spellStart"/>
      <w:r w:rsidRPr="00B27271">
        <w:rPr>
          <w:rFonts w:ascii="Arial" w:hAnsi="Arial" w:cs="Arial"/>
          <w:sz w:val="22"/>
          <w:szCs w:val="22"/>
        </w:rPr>
        <w:t>peletki</w:t>
      </w:r>
      <w:proofErr w:type="spellEnd"/>
      <w:r w:rsidRPr="00B27271">
        <w:rPr>
          <w:rFonts w:ascii="Arial" w:hAnsi="Arial" w:cs="Arial"/>
          <w:sz w:val="22"/>
          <w:szCs w:val="22"/>
        </w:rPr>
        <w:t xml:space="preserve"> z pokarmem lub płynem podawanym przez zgłębnik żołądkowy lub jelitowy.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 xml:space="preserve">Lek </w:t>
      </w:r>
      <w:proofErr w:type="spellStart"/>
      <w:r w:rsidRPr="00B27271">
        <w:rPr>
          <w:rFonts w:ascii="Arial" w:hAnsi="Arial" w:cs="Arial"/>
          <w:sz w:val="22"/>
          <w:szCs w:val="22"/>
        </w:rPr>
        <w:t>Kaldyum</w:t>
      </w:r>
      <w:proofErr w:type="spellEnd"/>
      <w:r w:rsidRPr="00B27271">
        <w:rPr>
          <w:rFonts w:ascii="Arial" w:hAnsi="Arial" w:cs="Arial"/>
          <w:sz w:val="22"/>
          <w:szCs w:val="22"/>
        </w:rPr>
        <w:t xml:space="preserve"> może być podany pacjentom z trudnościami w połykaniu, ponieważ zgodnie z </w:t>
      </w:r>
      <w:proofErr w:type="spellStart"/>
      <w:r w:rsidRPr="00B27271">
        <w:rPr>
          <w:rFonts w:ascii="Arial" w:hAnsi="Arial" w:cs="Arial"/>
          <w:sz w:val="22"/>
          <w:szCs w:val="22"/>
        </w:rPr>
        <w:t>ChPL</w:t>
      </w:r>
      <w:proofErr w:type="spellEnd"/>
      <w:r w:rsidRPr="00B27271">
        <w:rPr>
          <w:rFonts w:ascii="Arial" w:hAnsi="Arial" w:cs="Arial"/>
          <w:sz w:val="22"/>
          <w:szCs w:val="22"/>
        </w:rPr>
        <w:t xml:space="preserve"> kapsułkę można otworzyć i wymieszać </w:t>
      </w:r>
      <w:proofErr w:type="spellStart"/>
      <w:r w:rsidRPr="00B27271">
        <w:rPr>
          <w:rFonts w:ascii="Arial" w:hAnsi="Arial" w:cs="Arial"/>
          <w:sz w:val="22"/>
          <w:szCs w:val="22"/>
        </w:rPr>
        <w:t>peletki</w:t>
      </w:r>
      <w:proofErr w:type="spellEnd"/>
      <w:r w:rsidRPr="00B27271">
        <w:rPr>
          <w:rFonts w:ascii="Arial" w:hAnsi="Arial" w:cs="Arial"/>
          <w:sz w:val="22"/>
          <w:szCs w:val="22"/>
        </w:rPr>
        <w:t xml:space="preserve"> z pokarmem lub płynem […].</w:t>
      </w:r>
    </w:p>
    <w:p w:rsid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 xml:space="preserve">Lek </w:t>
      </w:r>
      <w:proofErr w:type="spellStart"/>
      <w:r w:rsidRPr="00B27271">
        <w:rPr>
          <w:rFonts w:ascii="Arial" w:hAnsi="Arial" w:cs="Arial"/>
          <w:sz w:val="22"/>
          <w:szCs w:val="22"/>
        </w:rPr>
        <w:t>Kaldyum</w:t>
      </w:r>
      <w:proofErr w:type="spellEnd"/>
      <w:r w:rsidRPr="00B27271">
        <w:rPr>
          <w:rFonts w:ascii="Arial" w:hAnsi="Arial" w:cs="Arial"/>
          <w:sz w:val="22"/>
          <w:szCs w:val="22"/>
        </w:rPr>
        <w:t xml:space="preserve"> nie zawiera laktozy, a więc przy jego stosowaniu zmniejszone jest ryzyko działań niepożądanych u pacjentów z nietolerancją laktozy.</w:t>
      </w:r>
    </w:p>
    <w:p w:rsidR="00B27271" w:rsidRDefault="00B27271" w:rsidP="000074B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27271">
        <w:rPr>
          <w:rFonts w:ascii="Arial" w:hAnsi="Arial" w:cs="Arial"/>
          <w:b/>
          <w:bCs/>
          <w:sz w:val="22"/>
          <w:szCs w:val="22"/>
        </w:rPr>
        <w:t xml:space="preserve">Ad. </w:t>
      </w:r>
      <w:r w:rsidR="00761980">
        <w:rPr>
          <w:rFonts w:ascii="Arial" w:hAnsi="Arial" w:cs="Arial"/>
          <w:b/>
          <w:bCs/>
          <w:sz w:val="22"/>
          <w:szCs w:val="22"/>
        </w:rPr>
        <w:t>Zamawiający nie wyraża zgody.</w:t>
      </w:r>
    </w:p>
    <w:p w:rsidR="001F5743" w:rsidRDefault="001F5743" w:rsidP="000074B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F5743" w:rsidRDefault="001F5743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7271" w:rsidRDefault="00B27271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7271" w:rsidRDefault="00B27271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7271" w:rsidRPr="00C0029E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29E">
        <w:rPr>
          <w:rFonts w:ascii="Arial" w:hAnsi="Arial" w:cs="Arial"/>
          <w:sz w:val="22"/>
          <w:szCs w:val="22"/>
        </w:rPr>
        <w:lastRenderedPageBreak/>
        <w:t>1. Czy w celu umiarkowania kar umownych Zamawiający dokona modyfikacji postanowień projektu przyszłej umowy w zakresie zapisów § 7 ust. 1:</w:t>
      </w:r>
    </w:p>
    <w:p w:rsidR="00B27271" w:rsidRPr="00C0029E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29E">
        <w:rPr>
          <w:rFonts w:ascii="Arial" w:hAnsi="Arial" w:cs="Arial"/>
          <w:sz w:val="22"/>
          <w:szCs w:val="22"/>
        </w:rPr>
        <w:t>1.Wykonawca jest obowiązany zapłacić Zamawiającemu karę umowną w przypadku nie dotrzymania terminów określonych w § 2 i § 6 niniejszej umowy w następującej wysokości:</w:t>
      </w:r>
    </w:p>
    <w:p w:rsidR="00B27271" w:rsidRPr="00C0029E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29E">
        <w:rPr>
          <w:rFonts w:ascii="Arial" w:hAnsi="Arial" w:cs="Arial"/>
          <w:sz w:val="22"/>
          <w:szCs w:val="22"/>
        </w:rPr>
        <w:t>1) 0,5% wartości brutto niezrealizowanej części dostawy za każdy dzień opóźnienia w dostawie, jednak nie więcej niż 10% wartości brutto niezrealizowanej części dostawy;</w:t>
      </w:r>
    </w:p>
    <w:p w:rsid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29E">
        <w:rPr>
          <w:rFonts w:ascii="Arial" w:hAnsi="Arial" w:cs="Arial"/>
          <w:sz w:val="22"/>
          <w:szCs w:val="22"/>
        </w:rPr>
        <w:t>2) 0,5% wartości brutto reklamowanej części dostawy za każdy dzień opóźnienia w  załatwieniu reklamacji jakościowej lub ilościowej, jednak nie więcej niż 10%</w:t>
      </w:r>
      <w:r w:rsidR="00B50177" w:rsidRPr="00C0029E">
        <w:rPr>
          <w:rFonts w:ascii="Arial" w:hAnsi="Arial" w:cs="Arial"/>
          <w:sz w:val="22"/>
          <w:szCs w:val="22"/>
        </w:rPr>
        <w:t xml:space="preserve"> </w:t>
      </w:r>
      <w:r w:rsidRPr="00C0029E">
        <w:rPr>
          <w:rFonts w:ascii="Arial" w:hAnsi="Arial" w:cs="Arial"/>
          <w:sz w:val="22"/>
          <w:szCs w:val="22"/>
        </w:rPr>
        <w:t>wartości brutto reklamowanej części dostawy.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27271">
        <w:rPr>
          <w:rFonts w:ascii="Arial" w:hAnsi="Arial" w:cs="Arial"/>
          <w:b/>
          <w:bCs/>
          <w:sz w:val="22"/>
          <w:szCs w:val="22"/>
        </w:rPr>
        <w:t xml:space="preserve">Ad. 1 </w:t>
      </w:r>
      <w:r w:rsidR="00C0029E" w:rsidRPr="00C0029E">
        <w:rPr>
          <w:rFonts w:ascii="Arial" w:hAnsi="Arial" w:cs="Arial"/>
          <w:b/>
          <w:bCs/>
          <w:sz w:val="22"/>
          <w:szCs w:val="22"/>
        </w:rPr>
        <w:t>Zamawiający nie wyraża zgody na zmianę.</w:t>
      </w:r>
    </w:p>
    <w:p w:rsidR="00B27271" w:rsidRDefault="00B27271" w:rsidP="000074B2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27271" w:rsidRDefault="00B27271" w:rsidP="000074B2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27271" w:rsidRDefault="00B27271" w:rsidP="000074B2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A671B" w:rsidRDefault="005A671B" w:rsidP="000074B2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B27271">
        <w:rPr>
          <w:rFonts w:ascii="Arial" w:hAnsi="Arial" w:cs="Arial"/>
          <w:sz w:val="22"/>
          <w:szCs w:val="22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B27271" w:rsidRPr="00B27271" w:rsidRDefault="00B27271" w:rsidP="00B27271">
      <w:pPr>
        <w:rPr>
          <w:rFonts w:ascii="Arial" w:hAnsi="Arial" w:cs="Arial"/>
          <w:b/>
          <w:bCs/>
          <w:sz w:val="22"/>
          <w:szCs w:val="22"/>
        </w:rPr>
      </w:pPr>
      <w:bookmarkStart w:id="0" w:name="_Hlk129337884"/>
      <w:r w:rsidRPr="005A671B">
        <w:rPr>
          <w:rFonts w:ascii="Arial" w:hAnsi="Arial" w:cs="Arial"/>
          <w:b/>
          <w:bCs/>
          <w:sz w:val="22"/>
          <w:szCs w:val="22"/>
        </w:rPr>
        <w:t xml:space="preserve">Ad. 1 </w:t>
      </w:r>
      <w:bookmarkEnd w:id="0"/>
      <w:r w:rsidR="00087075" w:rsidRPr="00087075">
        <w:rPr>
          <w:rFonts w:ascii="Arial" w:hAnsi="Arial" w:cs="Arial"/>
          <w:b/>
          <w:bCs/>
          <w:sz w:val="22"/>
          <w:szCs w:val="22"/>
        </w:rPr>
        <w:t>Zgodnie z zapisami pod tabelą w Załączniku nr 2 - Formularz cenowy (OPZ)</w:t>
      </w:r>
      <w:r w:rsidR="00087075">
        <w:rPr>
          <w:rFonts w:ascii="Arial" w:hAnsi="Arial" w:cs="Arial"/>
          <w:b/>
          <w:bCs/>
          <w:sz w:val="22"/>
          <w:szCs w:val="22"/>
        </w:rPr>
        <w:t>.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B27271">
        <w:rPr>
          <w:rFonts w:ascii="Arial" w:hAnsi="Arial" w:cs="Arial"/>
          <w:sz w:val="22"/>
          <w:szCs w:val="22"/>
        </w:rPr>
        <w:t>Czy zamawiający wyraża zgodę na zmianę wielkości opakowań? Proszę podać sposób przeliczenia – do 2 miejsc po przecinku czy do pełnego opakowania w górę?</w:t>
      </w:r>
    </w:p>
    <w:p w:rsid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71B">
        <w:rPr>
          <w:rFonts w:ascii="Arial" w:hAnsi="Arial" w:cs="Arial"/>
          <w:b/>
          <w:bCs/>
          <w:sz w:val="22"/>
          <w:szCs w:val="22"/>
        </w:rPr>
        <w:t xml:space="preserve">Ad. 2 </w:t>
      </w:r>
      <w:r w:rsidR="00087075" w:rsidRPr="00087075">
        <w:rPr>
          <w:rFonts w:ascii="Arial" w:hAnsi="Arial" w:cs="Arial"/>
          <w:b/>
          <w:bCs/>
          <w:sz w:val="22"/>
          <w:szCs w:val="22"/>
        </w:rPr>
        <w:t>Zgodnie z zapisami pod tabelą w Załączniku nr 2 - Formularz cenowy (OPZ)</w:t>
      </w:r>
      <w:r w:rsidR="00087075">
        <w:rPr>
          <w:rFonts w:ascii="Arial" w:hAnsi="Arial" w:cs="Arial"/>
          <w:b/>
          <w:bCs/>
          <w:sz w:val="22"/>
          <w:szCs w:val="22"/>
        </w:rPr>
        <w:t>.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B27271">
        <w:rPr>
          <w:rFonts w:ascii="Arial" w:hAnsi="Arial" w:cs="Arial"/>
          <w:sz w:val="22"/>
          <w:szCs w:val="22"/>
        </w:rPr>
        <w:t>Czy Zamawiający wyrazi zgodę na zmianę postaci proponowanych preparatów – tabletki na tabletki powlekane lub kapsułki lub drażetki i odwrotnie?</w:t>
      </w:r>
    </w:p>
    <w:p w:rsid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b/>
          <w:bCs/>
          <w:sz w:val="22"/>
          <w:szCs w:val="22"/>
        </w:rPr>
        <w:t xml:space="preserve">Ad.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B27271">
        <w:rPr>
          <w:rFonts w:ascii="Arial" w:hAnsi="Arial" w:cs="Arial"/>
          <w:b/>
          <w:bCs/>
          <w:sz w:val="22"/>
          <w:szCs w:val="22"/>
        </w:rPr>
        <w:t xml:space="preserve"> </w:t>
      </w:r>
      <w:r w:rsidR="001F5743">
        <w:rPr>
          <w:rFonts w:ascii="Arial" w:hAnsi="Arial" w:cs="Arial"/>
          <w:b/>
          <w:bCs/>
          <w:sz w:val="22"/>
          <w:szCs w:val="22"/>
        </w:rPr>
        <w:t>Zama</w:t>
      </w:r>
      <w:r w:rsidR="00087075">
        <w:rPr>
          <w:rFonts w:ascii="Arial" w:hAnsi="Arial" w:cs="Arial"/>
          <w:b/>
          <w:bCs/>
          <w:sz w:val="22"/>
          <w:szCs w:val="22"/>
        </w:rPr>
        <w:t>wiający wyraża zgodę na zamianę</w:t>
      </w:r>
      <w:r w:rsidR="001F5743">
        <w:rPr>
          <w:rFonts w:ascii="Arial" w:hAnsi="Arial" w:cs="Arial"/>
          <w:b/>
          <w:bCs/>
          <w:sz w:val="22"/>
          <w:szCs w:val="22"/>
        </w:rPr>
        <w:t xml:space="preserve"> tabletki na tabletki powlekane lub kapsułki lub drażetki i odwrotnie.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B27271">
        <w:rPr>
          <w:rFonts w:ascii="Arial" w:hAnsi="Arial" w:cs="Arial"/>
          <w:sz w:val="22"/>
          <w:szCs w:val="22"/>
        </w:rPr>
        <w:t>Czy Zamawiający wyrazi zgodę na zmianę postaci proponowanych preparatów – fiolki na ampułki lub ampułko-strzykawki i odwrotnie?</w:t>
      </w:r>
    </w:p>
    <w:p w:rsid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b/>
          <w:bCs/>
          <w:sz w:val="22"/>
          <w:szCs w:val="22"/>
        </w:rPr>
        <w:t xml:space="preserve">Ad.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B27271">
        <w:rPr>
          <w:rFonts w:ascii="Arial" w:hAnsi="Arial" w:cs="Arial"/>
          <w:b/>
          <w:bCs/>
          <w:sz w:val="22"/>
          <w:szCs w:val="22"/>
        </w:rPr>
        <w:t xml:space="preserve"> </w:t>
      </w:r>
      <w:r w:rsidR="001F5743">
        <w:rPr>
          <w:rFonts w:ascii="Arial" w:hAnsi="Arial" w:cs="Arial"/>
          <w:b/>
          <w:bCs/>
          <w:sz w:val="22"/>
          <w:szCs w:val="22"/>
        </w:rPr>
        <w:t>Zamawiający nie wyraża zgody.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B27271">
        <w:rPr>
          <w:rFonts w:ascii="Arial" w:hAnsi="Arial" w:cs="Arial"/>
          <w:sz w:val="22"/>
          <w:szCs w:val="22"/>
        </w:rPr>
        <w:t>Czy Zamawiający wyrazi zgodę na zmianę wielkości opakowań płynów, syropów, maści, kremów itp. celem zaproponowania oferty korzystniejszej cenowo (przeliczenie ilości opakowań miałoby miejsce w oparciu o mg, ml itp.)</w:t>
      </w:r>
    </w:p>
    <w:p w:rsid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b/>
          <w:bCs/>
          <w:sz w:val="22"/>
          <w:szCs w:val="22"/>
        </w:rPr>
        <w:t xml:space="preserve">Ad.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B27271">
        <w:rPr>
          <w:rFonts w:ascii="Arial" w:hAnsi="Arial" w:cs="Arial"/>
          <w:b/>
          <w:bCs/>
          <w:sz w:val="22"/>
          <w:szCs w:val="22"/>
        </w:rPr>
        <w:t xml:space="preserve"> </w:t>
      </w:r>
      <w:r w:rsidR="001F5743">
        <w:rPr>
          <w:rFonts w:ascii="Arial" w:hAnsi="Arial" w:cs="Arial"/>
          <w:b/>
          <w:bCs/>
          <w:sz w:val="22"/>
          <w:szCs w:val="22"/>
        </w:rPr>
        <w:t>Zamawiający wyraża zgodę tylko na zamianę płynów i syropów.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B27271">
        <w:rPr>
          <w:rFonts w:ascii="Arial" w:hAnsi="Arial" w:cs="Arial"/>
          <w:sz w:val="22"/>
          <w:szCs w:val="22"/>
        </w:rPr>
        <w:t xml:space="preserve">Prosimy o podanie, w jaki sposób prawidłowo przeliczyć ilość  opakowań handlowych </w:t>
      </w:r>
      <w:r w:rsidR="00B50177">
        <w:rPr>
          <w:rFonts w:ascii="Arial" w:hAnsi="Arial" w:cs="Arial"/>
          <w:sz w:val="22"/>
          <w:szCs w:val="22"/>
        </w:rPr>
        <w:br/>
      </w:r>
      <w:r w:rsidRPr="00B27271">
        <w:rPr>
          <w:rFonts w:ascii="Arial" w:hAnsi="Arial" w:cs="Arial"/>
          <w:sz w:val="22"/>
          <w:szCs w:val="22"/>
        </w:rPr>
        <w:t>w przypadku występowania na rynku opakowań posiadających inną ilość sztuk (tabletek, ampułek, kilogr</w:t>
      </w:r>
      <w:r w:rsidR="003C56AF">
        <w:rPr>
          <w:rFonts w:ascii="Arial" w:hAnsi="Arial" w:cs="Arial"/>
          <w:sz w:val="22"/>
          <w:szCs w:val="22"/>
        </w:rPr>
        <w:t>amów itp.), niż umieszczone w S</w:t>
      </w:r>
      <w:r w:rsidRPr="00B27271">
        <w:rPr>
          <w:rFonts w:ascii="Arial" w:hAnsi="Arial" w:cs="Arial"/>
          <w:sz w:val="22"/>
          <w:szCs w:val="22"/>
        </w:rPr>
        <w:t>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71B">
        <w:rPr>
          <w:rFonts w:ascii="Arial" w:hAnsi="Arial" w:cs="Arial"/>
          <w:b/>
          <w:bCs/>
          <w:sz w:val="22"/>
          <w:szCs w:val="22"/>
        </w:rPr>
        <w:t xml:space="preserve">Ad. 6 </w:t>
      </w:r>
      <w:r w:rsidR="00087075" w:rsidRPr="00087075">
        <w:rPr>
          <w:rFonts w:ascii="Arial" w:hAnsi="Arial" w:cs="Arial"/>
          <w:b/>
          <w:bCs/>
          <w:sz w:val="22"/>
          <w:szCs w:val="22"/>
        </w:rPr>
        <w:t>Zgodnie z zapisami pod tabelą w Załączniku nr 2 - Formularz cenowy (OPZ)</w:t>
      </w:r>
      <w:r w:rsidR="00087075">
        <w:rPr>
          <w:rFonts w:ascii="Arial" w:hAnsi="Arial" w:cs="Arial"/>
          <w:b/>
          <w:bCs/>
          <w:sz w:val="22"/>
          <w:szCs w:val="22"/>
        </w:rPr>
        <w:t>.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Pr="00B27271">
        <w:rPr>
          <w:rFonts w:ascii="Arial" w:hAnsi="Arial" w:cs="Arial"/>
          <w:sz w:val="22"/>
          <w:szCs w:val="22"/>
        </w:rPr>
        <w:t xml:space="preserve">Czy Zamawiający dopuści wycenę produktów dostępnych na jednorazowe zezwolenie MZ? </w:t>
      </w:r>
      <w:r w:rsidR="00B50177">
        <w:rPr>
          <w:rFonts w:ascii="Arial" w:hAnsi="Arial" w:cs="Arial"/>
          <w:sz w:val="22"/>
          <w:szCs w:val="22"/>
        </w:rPr>
        <w:br/>
      </w:r>
      <w:r w:rsidRPr="00B27271">
        <w:rPr>
          <w:rFonts w:ascii="Arial" w:hAnsi="Arial" w:cs="Arial"/>
          <w:sz w:val="22"/>
          <w:szCs w:val="22"/>
        </w:rPr>
        <w:t>W sytuacji jeśli aktualnie tylko takie produkty są dostępne na rynku.</w:t>
      </w:r>
    </w:p>
    <w:p w:rsid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b/>
          <w:bCs/>
          <w:sz w:val="22"/>
          <w:szCs w:val="22"/>
        </w:rPr>
        <w:t xml:space="preserve">Ad.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B27271">
        <w:rPr>
          <w:rFonts w:ascii="Arial" w:hAnsi="Arial" w:cs="Arial"/>
          <w:b/>
          <w:bCs/>
          <w:sz w:val="22"/>
          <w:szCs w:val="22"/>
        </w:rPr>
        <w:t xml:space="preserve"> </w:t>
      </w:r>
      <w:r w:rsidR="001F5743">
        <w:rPr>
          <w:rFonts w:ascii="Arial" w:hAnsi="Arial" w:cs="Arial"/>
          <w:b/>
          <w:bCs/>
          <w:sz w:val="22"/>
          <w:szCs w:val="22"/>
        </w:rPr>
        <w:t>Zamawiający nie wyraża zgody.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Pr="00B27271">
        <w:rPr>
          <w:rFonts w:ascii="Arial" w:hAnsi="Arial" w:cs="Arial"/>
          <w:sz w:val="22"/>
          <w:szCs w:val="22"/>
        </w:rPr>
        <w:t>Dotyczy informacji o przedmiotowych środkach dowodowych: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lastRenderedPageBreak/>
        <w:t>Prosimy o potwierdzenie, że Zamawiający - w przypadku niezłożenia przez Wykonawcę przedmiotowych środków dowodowych lub gdy złożone przedmiotowe środki dowodowe okażą się niekompletne - wezwie do ich złożenia lub uzupełnienia w wyznaczonym terminie. Zamawiający nie określił jednoznacznie w SWZ i ogłoszeniu czy przewiduje możliwość uzupełnienia przedmiotowych środków dowodowych”.</w:t>
      </w:r>
    </w:p>
    <w:p w:rsid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b/>
          <w:bCs/>
          <w:sz w:val="22"/>
          <w:szCs w:val="22"/>
        </w:rPr>
        <w:t xml:space="preserve">Ad.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B27271">
        <w:rPr>
          <w:rFonts w:ascii="Arial" w:hAnsi="Arial" w:cs="Arial"/>
          <w:b/>
          <w:bCs/>
          <w:sz w:val="22"/>
          <w:szCs w:val="22"/>
        </w:rPr>
        <w:t xml:space="preserve"> </w:t>
      </w:r>
      <w:r w:rsidR="004C4CA2">
        <w:rPr>
          <w:rFonts w:ascii="Arial" w:hAnsi="Arial" w:cs="Arial"/>
          <w:b/>
          <w:bCs/>
          <w:sz w:val="22"/>
          <w:szCs w:val="22"/>
        </w:rPr>
        <w:t xml:space="preserve">Zamawiający nie przewidział składania przedmiotowych środków dowodowych </w:t>
      </w:r>
      <w:r w:rsidR="004C4CA2">
        <w:rPr>
          <w:rFonts w:ascii="Arial" w:hAnsi="Arial" w:cs="Arial"/>
          <w:b/>
          <w:bCs/>
          <w:sz w:val="22"/>
          <w:szCs w:val="22"/>
        </w:rPr>
        <w:br/>
        <w:t>w niniejszym postępowaniu, zgodnie z zapisami SWZ Rozdział V ust. 1</w:t>
      </w:r>
    </w:p>
    <w:p w:rsidR="00B27271" w:rsidRPr="00A2442F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Pr="00A2442F">
        <w:rPr>
          <w:rFonts w:ascii="Arial" w:hAnsi="Arial" w:cs="Arial"/>
          <w:sz w:val="22"/>
          <w:szCs w:val="22"/>
        </w:rPr>
        <w:t xml:space="preserve">„W nawiązaniu do ww. Postępowania prosimy o udzielenie jednoznacznych, precyzyjnych, rzetelnych, wyjaśnień i odpowiedzi na zadane pytania. Zgodnie z wyrokiem KIO z dnia 4 czerwca 2020 r. (sygn. akt KIO 505/20) Zamawiający nie może pozostawiać pytań Wykonawcy bez merytorycznej odpowiedzi, tj.  udzielać odpowiedzi: „Zgodnie z SIWZ (SWZ)”, ponieważ SWZ nie rozwiewa wątpliwości Wykonawcy i może prowadzić do złożenia nieważnej oferty. Zamawiający </w:t>
      </w:r>
      <w:r w:rsidR="004C4CA2" w:rsidRPr="00A2442F">
        <w:rPr>
          <w:rFonts w:ascii="Arial" w:hAnsi="Arial" w:cs="Arial"/>
          <w:sz w:val="22"/>
          <w:szCs w:val="22"/>
        </w:rPr>
        <w:br/>
      </w:r>
      <w:r w:rsidRPr="00A2442F">
        <w:rPr>
          <w:rFonts w:ascii="Arial" w:hAnsi="Arial" w:cs="Arial"/>
          <w:sz w:val="22"/>
          <w:szCs w:val="22"/>
        </w:rPr>
        <w:t xml:space="preserve">w każdym przypadku oświadczając "Zgodnie z SWZ", nie udzieli odpowiedzi na pytania, nie wyjaśni treści SWZ, a jedynie odsyła do niejednoznacznych zapisów SWZ. </w:t>
      </w:r>
    </w:p>
    <w:p w:rsidR="00B27271" w:rsidRPr="00A2442F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442F">
        <w:rPr>
          <w:rFonts w:ascii="Arial" w:hAnsi="Arial" w:cs="Arial"/>
          <w:sz w:val="22"/>
          <w:szCs w:val="22"/>
        </w:rPr>
        <w:t>Obowiązkiem wykonawcy jest współdziałanie z zamawiającym polegające na zadawaniu pytań wyjaśniających treść SIWZ (SWZ) (wyrok SN z 5 czerwca 2014 r. sygn. akt CSK 626/13), analogicznym obowiązkiem zamawiającego jest udzielanie rzetelnych i precyzyjnych wyjaśnień.”</w:t>
      </w:r>
    </w:p>
    <w:p w:rsidR="00B27271" w:rsidRPr="00A2442F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442F">
        <w:rPr>
          <w:rFonts w:ascii="Arial" w:hAnsi="Arial" w:cs="Arial"/>
          <w:sz w:val="22"/>
          <w:szCs w:val="22"/>
        </w:rPr>
        <w:t xml:space="preserve">Prosimy o jednoznaczne potwierdzenie czy Zamawiający wymaga czy dopuszcza możliwości przesyłania do Zamawiającego ustrukturyzowanych faktur elektronicznych za pośrednictwem Platformy Elektronicznego Fakturowania. W przypadku wymogu przesyłania faktur poprzez PEF prosimy o dopuszczenie innych formatów plików do importu faktur, tj. np. DATAFARM, KSBLOZ, </w:t>
      </w:r>
      <w:proofErr w:type="spellStart"/>
      <w:r w:rsidRPr="00A2442F">
        <w:rPr>
          <w:rFonts w:ascii="Arial" w:hAnsi="Arial" w:cs="Arial"/>
          <w:sz w:val="22"/>
          <w:szCs w:val="22"/>
        </w:rPr>
        <w:t>OSOZ-EDI</w:t>
      </w:r>
      <w:proofErr w:type="spellEnd"/>
      <w:r w:rsidRPr="00A244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442F">
        <w:rPr>
          <w:rFonts w:ascii="Arial" w:hAnsi="Arial" w:cs="Arial"/>
          <w:sz w:val="22"/>
          <w:szCs w:val="22"/>
        </w:rPr>
        <w:t>WF-MAG</w:t>
      </w:r>
      <w:proofErr w:type="spellEnd"/>
      <w:r w:rsidRPr="00A2442F">
        <w:rPr>
          <w:rFonts w:ascii="Arial" w:hAnsi="Arial" w:cs="Arial"/>
          <w:sz w:val="22"/>
          <w:szCs w:val="22"/>
        </w:rPr>
        <w:t>.</w:t>
      </w:r>
    </w:p>
    <w:p w:rsidR="00B27271" w:rsidRPr="003A7F89" w:rsidRDefault="00B27271" w:rsidP="000074B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A7F89">
        <w:rPr>
          <w:rFonts w:ascii="Arial" w:hAnsi="Arial" w:cs="Arial"/>
          <w:b/>
          <w:bCs/>
          <w:sz w:val="22"/>
          <w:szCs w:val="22"/>
        </w:rPr>
        <w:t xml:space="preserve">Ad. 9 </w:t>
      </w:r>
      <w:r w:rsidR="00DC2F89" w:rsidRPr="003A7F89">
        <w:rPr>
          <w:rFonts w:ascii="Arial" w:hAnsi="Arial" w:cs="Arial"/>
          <w:b/>
          <w:bCs/>
          <w:sz w:val="22"/>
          <w:szCs w:val="22"/>
        </w:rPr>
        <w:t>Zgodnie z zapisami we wzorze umowy §</w:t>
      </w:r>
      <w:r w:rsidR="003A7F89" w:rsidRPr="003A7F89">
        <w:rPr>
          <w:rFonts w:ascii="Arial" w:hAnsi="Arial" w:cs="Arial"/>
          <w:b/>
          <w:bCs/>
          <w:sz w:val="22"/>
          <w:szCs w:val="22"/>
        </w:rPr>
        <w:t xml:space="preserve"> </w:t>
      </w:r>
      <w:r w:rsidR="00DC2F89" w:rsidRPr="003A7F89">
        <w:rPr>
          <w:rFonts w:ascii="Arial" w:hAnsi="Arial" w:cs="Arial"/>
          <w:b/>
          <w:bCs/>
          <w:sz w:val="22"/>
          <w:szCs w:val="22"/>
        </w:rPr>
        <w:t>2 pkt. 5 oraz § 4 pkt. 5</w:t>
      </w:r>
    </w:p>
    <w:p w:rsidR="00B27271" w:rsidRDefault="00B27271" w:rsidP="000074B2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671B" w:rsidRDefault="005A671B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dot. </w:t>
      </w:r>
      <w:r w:rsidRPr="00B27271">
        <w:rPr>
          <w:rFonts w:ascii="Arial" w:hAnsi="Arial" w:cs="Arial"/>
          <w:sz w:val="22"/>
          <w:szCs w:val="22"/>
        </w:rPr>
        <w:t>pakiet 8 pozycja 7</w:t>
      </w:r>
    </w:p>
    <w:p w:rsidR="00B27271" w:rsidRDefault="00B27271" w:rsidP="00B27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7271">
        <w:rPr>
          <w:rFonts w:ascii="Arial" w:hAnsi="Arial" w:cs="Arial"/>
          <w:sz w:val="22"/>
          <w:szCs w:val="22"/>
        </w:rPr>
        <w:t>Czy Zamawiający wyrazi zgodę na wydzielenie pozycji 7 pakiet 8 i stworzy osobny pakiet dla tej pozycji?</w:t>
      </w:r>
    </w:p>
    <w:p w:rsidR="00B27271" w:rsidRPr="00B27271" w:rsidRDefault="00B27271" w:rsidP="00B2727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27271">
        <w:rPr>
          <w:rFonts w:ascii="Arial" w:hAnsi="Arial" w:cs="Arial"/>
          <w:b/>
          <w:bCs/>
          <w:sz w:val="22"/>
          <w:szCs w:val="22"/>
        </w:rPr>
        <w:t>Ad. NIE, zapisy SWZ pozostają bez zmian</w:t>
      </w:r>
      <w:r w:rsidR="00A2442F">
        <w:rPr>
          <w:rFonts w:ascii="Arial" w:hAnsi="Arial" w:cs="Arial"/>
          <w:b/>
          <w:bCs/>
          <w:sz w:val="22"/>
          <w:szCs w:val="22"/>
        </w:rPr>
        <w:t>.</w:t>
      </w:r>
    </w:p>
    <w:p w:rsidR="00B27271" w:rsidRDefault="00B27271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7271" w:rsidRDefault="00B27271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671B" w:rsidRDefault="005A671B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671B" w:rsidRDefault="005A671B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>1. Czy można wycenić lek równoważny pod względem składu chemicznego i dawki  lecz różniący się postacią przy zachowaniu tej samej d</w:t>
      </w:r>
      <w:r w:rsidR="003C56AF">
        <w:rPr>
          <w:rFonts w:ascii="Arial" w:hAnsi="Arial" w:cs="Arial"/>
          <w:sz w:val="22"/>
          <w:szCs w:val="22"/>
        </w:rPr>
        <w:t>rogi podania np. wymagana w</w:t>
      </w:r>
      <w:r w:rsidR="003A7F89">
        <w:rPr>
          <w:rFonts w:ascii="Arial" w:hAnsi="Arial" w:cs="Arial"/>
          <w:sz w:val="22"/>
          <w:szCs w:val="22"/>
        </w:rPr>
        <w:t xml:space="preserve"> </w:t>
      </w:r>
      <w:r w:rsidR="003C56AF">
        <w:rPr>
          <w:rFonts w:ascii="Arial" w:hAnsi="Arial" w:cs="Arial"/>
          <w:sz w:val="22"/>
          <w:szCs w:val="22"/>
        </w:rPr>
        <w:t>S</w:t>
      </w:r>
      <w:r w:rsidRPr="004F6A92">
        <w:rPr>
          <w:rFonts w:ascii="Arial" w:hAnsi="Arial" w:cs="Arial"/>
          <w:sz w:val="22"/>
          <w:szCs w:val="22"/>
        </w:rPr>
        <w:t xml:space="preserve">WZ tabletka </w:t>
      </w:r>
      <w:r w:rsidR="003C56AF">
        <w:rPr>
          <w:rFonts w:ascii="Arial" w:hAnsi="Arial" w:cs="Arial"/>
          <w:sz w:val="22"/>
          <w:szCs w:val="22"/>
        </w:rPr>
        <w:br/>
      </w:r>
      <w:r w:rsidRPr="004F6A92">
        <w:rPr>
          <w:rFonts w:ascii="Arial" w:hAnsi="Arial" w:cs="Arial"/>
          <w:sz w:val="22"/>
          <w:szCs w:val="22"/>
        </w:rPr>
        <w:t>a równoważnik ma postać drażetki, kapsułki, tabletki powlekanej, tabletki dojelitowej, oraz ampułkę  za fiolkę, fiolkę za amp</w:t>
      </w:r>
      <w:r>
        <w:rPr>
          <w:rFonts w:ascii="Arial" w:hAnsi="Arial" w:cs="Arial"/>
          <w:sz w:val="22"/>
          <w:szCs w:val="22"/>
        </w:rPr>
        <w:t>ułko-strzykawkę i odwrotnie?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6A92">
        <w:rPr>
          <w:rFonts w:ascii="Arial" w:hAnsi="Arial" w:cs="Arial"/>
          <w:b/>
          <w:sz w:val="22"/>
          <w:szCs w:val="22"/>
        </w:rPr>
        <w:t xml:space="preserve">Ad. 1 </w:t>
      </w:r>
      <w:r w:rsidR="00DD7CE3">
        <w:rPr>
          <w:rFonts w:ascii="Arial" w:hAnsi="Arial" w:cs="Arial"/>
          <w:b/>
          <w:bCs/>
          <w:sz w:val="22"/>
          <w:szCs w:val="22"/>
        </w:rPr>
        <w:t xml:space="preserve">Zamawiający wyraża zgodę </w:t>
      </w:r>
      <w:r w:rsidR="00DD7CE3" w:rsidRPr="00087075">
        <w:rPr>
          <w:rFonts w:ascii="Arial" w:hAnsi="Arial" w:cs="Arial"/>
          <w:b/>
          <w:bCs/>
          <w:sz w:val="22"/>
          <w:szCs w:val="22"/>
        </w:rPr>
        <w:t>tylko</w:t>
      </w:r>
      <w:r w:rsidR="00DD7CE3">
        <w:rPr>
          <w:rFonts w:ascii="Arial" w:hAnsi="Arial" w:cs="Arial"/>
          <w:b/>
          <w:bCs/>
          <w:sz w:val="22"/>
          <w:szCs w:val="22"/>
        </w:rPr>
        <w:t xml:space="preserve"> na zamianę tabletki na tabletki powlekane lub kapsułki lub drażetki i odwrotnie.</w:t>
      </w:r>
    </w:p>
    <w:p w:rsid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2. Czy Zamawiający dopuści zmianę postaci iniekcyjnych, tj. fiolki, ampułki, ampułko-strzykawki </w:t>
      </w:r>
      <w:r>
        <w:rPr>
          <w:rFonts w:ascii="Arial" w:hAnsi="Arial" w:cs="Arial"/>
          <w:sz w:val="22"/>
          <w:szCs w:val="22"/>
        </w:rPr>
        <w:br/>
      </w:r>
      <w:r w:rsidRPr="004F6A92">
        <w:rPr>
          <w:rFonts w:ascii="Arial" w:hAnsi="Arial" w:cs="Arial"/>
          <w:sz w:val="22"/>
          <w:szCs w:val="22"/>
        </w:rPr>
        <w:t>i odwrotnie?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6A92">
        <w:rPr>
          <w:rFonts w:ascii="Arial" w:hAnsi="Arial" w:cs="Arial"/>
          <w:b/>
          <w:sz w:val="22"/>
          <w:szCs w:val="22"/>
        </w:rPr>
        <w:t xml:space="preserve">Ad. 2 </w:t>
      </w:r>
      <w:r w:rsidR="00DD7CE3">
        <w:rPr>
          <w:rFonts w:ascii="Arial" w:hAnsi="Arial" w:cs="Arial"/>
          <w:b/>
          <w:sz w:val="22"/>
          <w:szCs w:val="22"/>
        </w:rPr>
        <w:t>Zamawiający nie wyraża zgody.</w:t>
      </w:r>
    </w:p>
    <w:p w:rsid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lastRenderedPageBreak/>
        <w:t>3. Czy Zamawiający dopuści zamianę zawiesiny doustnej na syrop i odwrotnie?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6A92">
        <w:rPr>
          <w:rFonts w:ascii="Arial" w:hAnsi="Arial" w:cs="Arial"/>
          <w:b/>
          <w:sz w:val="22"/>
          <w:szCs w:val="22"/>
        </w:rPr>
        <w:t xml:space="preserve">Ad. 3 </w:t>
      </w:r>
      <w:r w:rsidR="00DD7CE3">
        <w:rPr>
          <w:rFonts w:ascii="Arial" w:hAnsi="Arial" w:cs="Arial"/>
          <w:b/>
          <w:sz w:val="22"/>
          <w:szCs w:val="22"/>
        </w:rPr>
        <w:t>Zamawiający wyraża zgodę.</w:t>
      </w:r>
    </w:p>
    <w:p w:rsid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>4. Czy Zamawiający dopuści zamianę butelek na flakony, pojemniki i odwrotnie?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6A92">
        <w:rPr>
          <w:rFonts w:ascii="Arial" w:hAnsi="Arial" w:cs="Arial"/>
          <w:b/>
          <w:sz w:val="22"/>
          <w:szCs w:val="22"/>
        </w:rPr>
        <w:t xml:space="preserve">Ad. 4 </w:t>
      </w:r>
      <w:r w:rsidR="00DD7CE3">
        <w:rPr>
          <w:rFonts w:ascii="Arial" w:hAnsi="Arial" w:cs="Arial"/>
          <w:b/>
          <w:sz w:val="22"/>
          <w:szCs w:val="22"/>
        </w:rPr>
        <w:t>Zamawiający nie wyraża zgody.</w:t>
      </w:r>
    </w:p>
    <w:p w:rsid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>5. Czy Zamawiający dopuści zmianę tabletek/</w:t>
      </w:r>
      <w:r>
        <w:rPr>
          <w:rFonts w:ascii="Arial" w:hAnsi="Arial" w:cs="Arial"/>
          <w:sz w:val="22"/>
          <w:szCs w:val="22"/>
        </w:rPr>
        <w:t xml:space="preserve">kapsułek/ tabletek powlekanych </w:t>
      </w:r>
      <w:r w:rsidRPr="004F6A92">
        <w:rPr>
          <w:rFonts w:ascii="Arial" w:hAnsi="Arial" w:cs="Arial"/>
          <w:sz w:val="22"/>
          <w:szCs w:val="22"/>
        </w:rPr>
        <w:t>o przedłużonym uwalnianiu na tabletki/kapsułki/tabletki powlekane o zmodyfikowanym uwalnianiu i odwrotnie?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6A92">
        <w:rPr>
          <w:rFonts w:ascii="Arial" w:hAnsi="Arial" w:cs="Arial"/>
          <w:b/>
          <w:sz w:val="22"/>
          <w:szCs w:val="22"/>
        </w:rPr>
        <w:t xml:space="preserve">Ad. 5 </w:t>
      </w:r>
      <w:r w:rsidR="00DD7CE3">
        <w:rPr>
          <w:rFonts w:ascii="Arial" w:hAnsi="Arial" w:cs="Arial"/>
          <w:b/>
          <w:sz w:val="22"/>
          <w:szCs w:val="22"/>
        </w:rPr>
        <w:t>Zamawiający nie wyraża zgody.</w:t>
      </w:r>
    </w:p>
    <w:p w:rsid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6. Czy można wycenić leki w opakowaniu innej wielkości </w:t>
      </w:r>
      <w:r>
        <w:rPr>
          <w:rFonts w:ascii="Arial" w:hAnsi="Arial" w:cs="Arial"/>
          <w:sz w:val="22"/>
          <w:szCs w:val="22"/>
        </w:rPr>
        <w:t xml:space="preserve">niż żądana przez Zmawiającego, </w:t>
      </w:r>
      <w:r w:rsidRPr="004F6A92">
        <w:rPr>
          <w:rFonts w:ascii="Arial" w:hAnsi="Arial" w:cs="Arial"/>
          <w:sz w:val="22"/>
          <w:szCs w:val="22"/>
        </w:rPr>
        <w:t>a ilość opakowań odpowiednio przeliczyć tak, a</w:t>
      </w:r>
      <w:r>
        <w:rPr>
          <w:rFonts w:ascii="Arial" w:hAnsi="Arial" w:cs="Arial"/>
          <w:sz w:val="22"/>
          <w:szCs w:val="22"/>
        </w:rPr>
        <w:t>by liczba sztuk była zgodna z S</w:t>
      </w:r>
      <w:r w:rsidRPr="004F6A92">
        <w:rPr>
          <w:rFonts w:ascii="Arial" w:hAnsi="Arial" w:cs="Arial"/>
          <w:sz w:val="22"/>
          <w:szCs w:val="22"/>
        </w:rPr>
        <w:t>WZ?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671B">
        <w:rPr>
          <w:rFonts w:ascii="Arial" w:hAnsi="Arial" w:cs="Arial"/>
          <w:b/>
          <w:sz w:val="22"/>
          <w:szCs w:val="22"/>
        </w:rPr>
        <w:t xml:space="preserve">Ad. 6 </w:t>
      </w:r>
      <w:r w:rsidR="00087075" w:rsidRPr="005A671B">
        <w:rPr>
          <w:rFonts w:ascii="Arial" w:hAnsi="Arial" w:cs="Arial"/>
          <w:b/>
          <w:bCs/>
          <w:sz w:val="22"/>
          <w:szCs w:val="22"/>
        </w:rPr>
        <w:t>Zgodnie</w:t>
      </w:r>
      <w:r w:rsidR="00087075" w:rsidRPr="00087075">
        <w:rPr>
          <w:rFonts w:ascii="Arial" w:hAnsi="Arial" w:cs="Arial"/>
          <w:b/>
          <w:bCs/>
          <w:sz w:val="22"/>
          <w:szCs w:val="22"/>
        </w:rPr>
        <w:t xml:space="preserve"> z zapisami pod tabelą w Załączniku nr 2 - Formularz cenowy (OPZ)</w:t>
      </w:r>
      <w:r w:rsidR="00087075">
        <w:rPr>
          <w:rFonts w:ascii="Arial" w:hAnsi="Arial" w:cs="Arial"/>
          <w:b/>
          <w:bCs/>
          <w:sz w:val="22"/>
          <w:szCs w:val="22"/>
        </w:rPr>
        <w:t>.</w:t>
      </w:r>
    </w:p>
    <w:p w:rsid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>7. Prosimy o podanie, w jaki sposób prawidłowo przeliczyć ilość opakowań hand</w:t>
      </w:r>
      <w:r>
        <w:rPr>
          <w:rFonts w:ascii="Arial" w:hAnsi="Arial" w:cs="Arial"/>
          <w:sz w:val="22"/>
          <w:szCs w:val="22"/>
        </w:rPr>
        <w:t xml:space="preserve">lowych </w:t>
      </w:r>
      <w:r>
        <w:rPr>
          <w:rFonts w:ascii="Arial" w:hAnsi="Arial" w:cs="Arial"/>
          <w:sz w:val="22"/>
          <w:szCs w:val="22"/>
        </w:rPr>
        <w:br/>
      </w:r>
      <w:r w:rsidRPr="004F6A92">
        <w:rPr>
          <w:rFonts w:ascii="Arial" w:hAnsi="Arial" w:cs="Arial"/>
          <w:sz w:val="22"/>
          <w:szCs w:val="22"/>
        </w:rPr>
        <w:t>w przypadku występowania na rynku opakowań posiadających inną ilość sztuk (tabletek, ampułek, kilogr</w:t>
      </w:r>
      <w:r>
        <w:rPr>
          <w:rFonts w:ascii="Arial" w:hAnsi="Arial" w:cs="Arial"/>
          <w:sz w:val="22"/>
          <w:szCs w:val="22"/>
        </w:rPr>
        <w:t>amów itp.), niż umieszczone w S</w:t>
      </w:r>
      <w:r w:rsidRPr="004F6A92">
        <w:rPr>
          <w:rFonts w:ascii="Arial" w:hAnsi="Arial" w:cs="Arial"/>
          <w:sz w:val="22"/>
          <w:szCs w:val="22"/>
        </w:rPr>
        <w:t xml:space="preserve">WZ (czy podawać pełne ilości opakowań zaokrąglone </w:t>
      </w:r>
      <w:r>
        <w:rPr>
          <w:rFonts w:ascii="Arial" w:hAnsi="Arial" w:cs="Arial"/>
          <w:sz w:val="22"/>
          <w:szCs w:val="22"/>
        </w:rPr>
        <w:br/>
      </w:r>
      <w:r w:rsidRPr="004F6A92">
        <w:rPr>
          <w:rFonts w:ascii="Arial" w:hAnsi="Arial" w:cs="Arial"/>
          <w:sz w:val="22"/>
          <w:szCs w:val="22"/>
        </w:rPr>
        <w:t>w górę, czy ilość opakowań przeliczyć do dwóch miejsc po przecinku)?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671B">
        <w:rPr>
          <w:rFonts w:ascii="Arial" w:hAnsi="Arial" w:cs="Arial"/>
          <w:b/>
          <w:sz w:val="22"/>
          <w:szCs w:val="22"/>
        </w:rPr>
        <w:t xml:space="preserve">Ad. 7 </w:t>
      </w:r>
      <w:r w:rsidR="00087075" w:rsidRPr="00087075">
        <w:rPr>
          <w:rFonts w:ascii="Arial" w:hAnsi="Arial" w:cs="Arial"/>
          <w:b/>
          <w:bCs/>
          <w:sz w:val="22"/>
          <w:szCs w:val="22"/>
        </w:rPr>
        <w:t>Zgodnie z zapisami pod tabelą w Załączniku nr 2 - Formularz cenowy (OPZ)</w:t>
      </w:r>
      <w:r w:rsidR="00087075">
        <w:rPr>
          <w:rFonts w:ascii="Arial" w:hAnsi="Arial" w:cs="Arial"/>
          <w:b/>
          <w:bCs/>
          <w:sz w:val="22"/>
          <w:szCs w:val="22"/>
        </w:rPr>
        <w:t>.</w:t>
      </w:r>
    </w:p>
    <w:p w:rsidR="004F6A92" w:rsidRPr="003C56AF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6AF">
        <w:rPr>
          <w:rFonts w:ascii="Arial" w:hAnsi="Arial" w:cs="Arial"/>
          <w:sz w:val="22"/>
          <w:szCs w:val="22"/>
        </w:rPr>
        <w:t>8. Czy w przypadku, jeżeli żądany przez Zamawiającego lek nie jest już produkowany lub jest tymczasowy brak produkcji a nie ma innego leku równoważnego, którym można by było go zastąpić czy należy wycenić ten lek podając ostatnią cenę sprzedaży oraz uwagę o jego braku?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71B">
        <w:rPr>
          <w:rFonts w:ascii="Arial" w:hAnsi="Arial" w:cs="Arial"/>
          <w:b/>
          <w:sz w:val="22"/>
          <w:szCs w:val="22"/>
        </w:rPr>
        <w:t xml:space="preserve">Ad. 8 </w:t>
      </w:r>
      <w:r w:rsidR="00087075" w:rsidRPr="00087075">
        <w:rPr>
          <w:rFonts w:ascii="Arial" w:hAnsi="Arial" w:cs="Arial"/>
          <w:b/>
          <w:bCs/>
          <w:sz w:val="22"/>
          <w:szCs w:val="22"/>
        </w:rPr>
        <w:t>Zgodnie z zapisami pod tabelą w Załączniku nr 2 - Formularz cenowy (OPZ)</w:t>
      </w:r>
      <w:r w:rsidR="00087075">
        <w:rPr>
          <w:rFonts w:ascii="Arial" w:hAnsi="Arial" w:cs="Arial"/>
          <w:b/>
          <w:bCs/>
          <w:sz w:val="22"/>
          <w:szCs w:val="22"/>
        </w:rPr>
        <w:t>.</w:t>
      </w:r>
    </w:p>
    <w:p w:rsid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>9. Czy Zamawiający dopuszcza wycenę produktów dostępnych na jednorazowe dopuszczenie MZ?</w:t>
      </w:r>
      <w:r w:rsidR="0077605A">
        <w:rPr>
          <w:rFonts w:ascii="Arial" w:hAnsi="Arial" w:cs="Arial"/>
          <w:sz w:val="22"/>
          <w:szCs w:val="22"/>
        </w:rPr>
        <w:t xml:space="preserve"> </w:t>
      </w:r>
      <w:r w:rsidRPr="004F6A92">
        <w:rPr>
          <w:rFonts w:ascii="Arial" w:hAnsi="Arial" w:cs="Arial"/>
          <w:sz w:val="22"/>
          <w:szCs w:val="22"/>
        </w:rPr>
        <w:t>(w sytuacji jeśli ty</w:t>
      </w:r>
      <w:r>
        <w:rPr>
          <w:rFonts w:ascii="Arial" w:hAnsi="Arial" w:cs="Arial"/>
          <w:sz w:val="22"/>
          <w:szCs w:val="22"/>
        </w:rPr>
        <w:t>lko takie produkty są dostępne)</w:t>
      </w:r>
      <w:r w:rsidRPr="004F6A92">
        <w:rPr>
          <w:rFonts w:ascii="Arial" w:hAnsi="Arial" w:cs="Arial"/>
          <w:sz w:val="22"/>
          <w:szCs w:val="22"/>
        </w:rPr>
        <w:t>?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6A92">
        <w:rPr>
          <w:rFonts w:ascii="Arial" w:hAnsi="Arial" w:cs="Arial"/>
          <w:b/>
          <w:sz w:val="22"/>
          <w:szCs w:val="22"/>
        </w:rPr>
        <w:t xml:space="preserve">Ad. 9 </w:t>
      </w:r>
      <w:r w:rsidR="00DD7CE3">
        <w:rPr>
          <w:rFonts w:ascii="Arial" w:hAnsi="Arial" w:cs="Arial"/>
          <w:b/>
          <w:sz w:val="22"/>
          <w:szCs w:val="22"/>
        </w:rPr>
        <w:t>Zamawiający nie wyraża zgody.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10. Czy Zamawiający wymaga, aby lek w Zadaniu nr 6  poz. 4-6  był zarejestrowany we wskazaniu:  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A. choroby układu nerwowego w tym: 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-  zaostrzenie w przebiegu stwardnienia rozsianego, 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>-  ostre urazy rdzenia kręgowego.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>B. choroby reumatyczne w tym:  RZS, Młodzieńcze RZS, ZZSK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C. choroby oczu  w tym: ciężkie ostre i przewlekłe procesy alergiczne i zapalenia obejmujące oko </w:t>
      </w:r>
      <w:r>
        <w:rPr>
          <w:rFonts w:ascii="Arial" w:hAnsi="Arial" w:cs="Arial"/>
          <w:sz w:val="22"/>
          <w:szCs w:val="22"/>
        </w:rPr>
        <w:br/>
      </w:r>
      <w:r w:rsidRPr="004F6A92">
        <w:rPr>
          <w:rFonts w:ascii="Arial" w:hAnsi="Arial" w:cs="Arial"/>
          <w:sz w:val="22"/>
          <w:szCs w:val="22"/>
        </w:rPr>
        <w:t>i jego przydatki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>D. choroby hematologiczne w tym: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              - nabyta (autoimmunologiczna) niedokrwistość hemolityczna 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              - idiopatyczna plamica małopłytkowa u dorosłych (wyłącznie podawanie dożylne; przeciwwskazane jest podawanie domięśniowe)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              − wtórna małopłytkowość u dorosłych − niedobór erytroblastów w szpiku 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              − wrodzona niedokrwistość </w:t>
      </w:r>
      <w:proofErr w:type="spellStart"/>
      <w:r w:rsidRPr="004F6A92">
        <w:rPr>
          <w:rFonts w:ascii="Arial" w:hAnsi="Arial" w:cs="Arial"/>
          <w:sz w:val="22"/>
          <w:szCs w:val="22"/>
        </w:rPr>
        <w:t>hipoplastyczna</w:t>
      </w:r>
      <w:proofErr w:type="spellEnd"/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E. choroby nowotworowe w tym 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               -Leczenie paliatywne: − białaczki i </w:t>
      </w:r>
      <w:proofErr w:type="spellStart"/>
      <w:r w:rsidRPr="004F6A92">
        <w:rPr>
          <w:rFonts w:ascii="Arial" w:hAnsi="Arial" w:cs="Arial"/>
          <w:sz w:val="22"/>
          <w:szCs w:val="22"/>
        </w:rPr>
        <w:t>chłoniaki</w:t>
      </w:r>
      <w:proofErr w:type="spellEnd"/>
      <w:r w:rsidRPr="004F6A92">
        <w:rPr>
          <w:rFonts w:ascii="Arial" w:hAnsi="Arial" w:cs="Arial"/>
          <w:sz w:val="22"/>
          <w:szCs w:val="22"/>
        </w:rPr>
        <w:t xml:space="preserve"> u dorosłych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               − ostra białaczka u dzieci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               − poprawa jakości życia pacjentów z nowotworami w stadium terminalnym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>F. Zaburzenia endokrynologiczne w tym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− pierwotna lub wtórna niedoczynność kory nadnerczy (w określonych okolicznościach, 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w skojarzeniu z </w:t>
      </w:r>
      <w:proofErr w:type="spellStart"/>
      <w:r w:rsidRPr="004F6A92">
        <w:rPr>
          <w:rFonts w:ascii="Arial" w:hAnsi="Arial" w:cs="Arial"/>
          <w:sz w:val="22"/>
          <w:szCs w:val="22"/>
        </w:rPr>
        <w:t>mineralokortykosteroidami</w:t>
      </w:r>
      <w:proofErr w:type="spellEnd"/>
      <w:r w:rsidRPr="004F6A92">
        <w:rPr>
          <w:rFonts w:ascii="Arial" w:hAnsi="Arial" w:cs="Arial"/>
          <w:sz w:val="22"/>
          <w:szCs w:val="22"/>
        </w:rPr>
        <w:t>)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− ostra niedoczynność kory nadnerczy (może być konieczne podawanie w skojarzeniu 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lastRenderedPageBreak/>
        <w:t xml:space="preserve">z </w:t>
      </w:r>
      <w:proofErr w:type="spellStart"/>
      <w:r w:rsidRPr="004F6A92">
        <w:rPr>
          <w:rFonts w:ascii="Arial" w:hAnsi="Arial" w:cs="Arial"/>
          <w:sz w:val="22"/>
          <w:szCs w:val="22"/>
        </w:rPr>
        <w:t>mineralokortykosteroidami</w:t>
      </w:r>
      <w:proofErr w:type="spellEnd"/>
      <w:r w:rsidRPr="004F6A92">
        <w:rPr>
          <w:rFonts w:ascii="Arial" w:hAnsi="Arial" w:cs="Arial"/>
          <w:sz w:val="22"/>
          <w:szCs w:val="22"/>
        </w:rPr>
        <w:t>)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− leczenie wstrząsu wywołanego niewydolnością kory nadnerczy, albo wstrząsu nieodpowiadającego na konwencjonalne leczenie, w razie potwierdzenia lub podejrzenia niewydolności kory nadnerczy  (w przypadkach kiedy niewskazane jest podanie </w:t>
      </w:r>
      <w:proofErr w:type="spellStart"/>
      <w:r w:rsidRPr="004F6A92">
        <w:rPr>
          <w:rFonts w:ascii="Arial" w:hAnsi="Arial" w:cs="Arial"/>
          <w:sz w:val="22"/>
          <w:szCs w:val="22"/>
        </w:rPr>
        <w:t>mineralokortykosteroidów</w:t>
      </w:r>
      <w:proofErr w:type="spellEnd"/>
      <w:r w:rsidRPr="004F6A92">
        <w:rPr>
          <w:rFonts w:ascii="Arial" w:hAnsi="Arial" w:cs="Arial"/>
          <w:sz w:val="22"/>
          <w:szCs w:val="22"/>
        </w:rPr>
        <w:t>)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>− przed zabiegami chirurgicznymi oraz w przypadku ciężkiej choroby lub urazu, u pacjentów ze zdiagnozowaną niewydolnością kory nadnerczy lub zmniejszonym poziomem hormonów nadnerczy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>− wrodzony przerost nadnerczy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 xml:space="preserve">− </w:t>
      </w:r>
      <w:proofErr w:type="spellStart"/>
      <w:r w:rsidRPr="004F6A92">
        <w:rPr>
          <w:rFonts w:ascii="Arial" w:hAnsi="Arial" w:cs="Arial"/>
          <w:sz w:val="22"/>
          <w:szCs w:val="22"/>
        </w:rPr>
        <w:t>nieropne</w:t>
      </w:r>
      <w:proofErr w:type="spellEnd"/>
      <w:r w:rsidRPr="004F6A92">
        <w:rPr>
          <w:rFonts w:ascii="Arial" w:hAnsi="Arial" w:cs="Arial"/>
          <w:sz w:val="22"/>
          <w:szCs w:val="22"/>
        </w:rPr>
        <w:t xml:space="preserve"> zapalenie tarczycy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>− hiperkalcemia w przebiegu choroby nowotworowej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>I w/w wskazania zostały potwierdzone   w Charakterystyce Produktu Leczniczego?</w:t>
      </w:r>
    </w:p>
    <w:p w:rsidR="004F6A92" w:rsidRPr="004F6A92" w:rsidRDefault="004F6A92" w:rsidP="004F6A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6A92">
        <w:rPr>
          <w:rFonts w:ascii="Arial" w:hAnsi="Arial" w:cs="Arial"/>
          <w:b/>
          <w:sz w:val="22"/>
          <w:szCs w:val="22"/>
        </w:rPr>
        <w:t xml:space="preserve">Ad. 10 </w:t>
      </w:r>
      <w:r w:rsidR="00993524" w:rsidRPr="00993524">
        <w:rPr>
          <w:rFonts w:ascii="Arial" w:hAnsi="Arial" w:cs="Arial"/>
          <w:b/>
          <w:sz w:val="22"/>
          <w:szCs w:val="22"/>
        </w:rPr>
        <w:t>N</w:t>
      </w:r>
      <w:r w:rsidR="00DD7CE3" w:rsidRPr="00993524">
        <w:rPr>
          <w:rFonts w:ascii="Arial" w:hAnsi="Arial" w:cs="Arial"/>
          <w:b/>
          <w:sz w:val="22"/>
          <w:szCs w:val="22"/>
        </w:rPr>
        <w:t>astąpiła pomyłka w numeracji zadania,  w zadaniu nr 6  poz. 4-6 (substancje recepturowe) zamawiający nie ma wymaga w/w zapisów.</w:t>
      </w:r>
    </w:p>
    <w:p w:rsidR="004F6A92" w:rsidRDefault="004F6A92" w:rsidP="004F6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6A92">
        <w:rPr>
          <w:rFonts w:ascii="Arial" w:hAnsi="Arial" w:cs="Arial"/>
          <w:sz w:val="22"/>
          <w:szCs w:val="22"/>
        </w:rPr>
        <w:t>11. Czy Zamawiający w Zadaniu nr 6  poz. 4-6 wymaga, aby wszystkie dawki leku pochodziły od jednego producenta? Takie rozwiązanie pozwoli szybko reagować w przypadku działań niepożądanych wynikających z interakcji z innymi lekami i schorzeniami towarzyszącymi.</w:t>
      </w:r>
    </w:p>
    <w:p w:rsidR="004F6A92" w:rsidRPr="004F6A92" w:rsidRDefault="00993524" w:rsidP="004F6A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Ad. 11 </w:t>
      </w:r>
      <w:r w:rsidRPr="00993524">
        <w:rPr>
          <w:rFonts w:ascii="Arial" w:hAnsi="Arial" w:cs="Arial"/>
          <w:b/>
          <w:sz w:val="22"/>
          <w:szCs w:val="22"/>
        </w:rPr>
        <w:t>N</w:t>
      </w:r>
      <w:r w:rsidR="00DD7CE3" w:rsidRPr="00993524">
        <w:rPr>
          <w:rFonts w:ascii="Arial" w:hAnsi="Arial" w:cs="Arial"/>
          <w:b/>
          <w:sz w:val="22"/>
          <w:szCs w:val="22"/>
        </w:rPr>
        <w:t>astąpiła pomyłka w numeracji zadania,  w zadaniu nr 6  poz. 4-6 (SUBSTANCJE RECEPTUROWE) zamawiający nie ma wymaga preparatów od tego samego producenta.</w:t>
      </w:r>
    </w:p>
    <w:p w:rsidR="00B27271" w:rsidRDefault="00B27271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7271" w:rsidRDefault="00B27271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7271" w:rsidRDefault="00B27271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7271" w:rsidRDefault="00B27271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6942" w:rsidRPr="00E56942" w:rsidRDefault="00E56942" w:rsidP="00E569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942">
        <w:rPr>
          <w:rFonts w:ascii="Arial" w:hAnsi="Arial" w:cs="Arial"/>
          <w:sz w:val="22"/>
          <w:szCs w:val="22"/>
        </w:rPr>
        <w:t>Pytania dotyczące: Opis przedmiotu zamówienia</w:t>
      </w:r>
    </w:p>
    <w:p w:rsidR="00E56942" w:rsidRPr="00E56942" w:rsidRDefault="00E56942" w:rsidP="00E569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942">
        <w:rPr>
          <w:rFonts w:ascii="Arial" w:hAnsi="Arial" w:cs="Arial"/>
          <w:sz w:val="22"/>
          <w:szCs w:val="22"/>
        </w:rPr>
        <w:t>Zadanie/część nr 1 poz. 1</w:t>
      </w:r>
    </w:p>
    <w:p w:rsidR="00E56942" w:rsidRDefault="00E56942" w:rsidP="00E569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942">
        <w:rPr>
          <w:rFonts w:ascii="Arial" w:hAnsi="Arial" w:cs="Arial"/>
          <w:sz w:val="22"/>
          <w:szCs w:val="22"/>
        </w:rPr>
        <w:t>Czy Zamawiający wyrazi zgodę na zaoferowanie leku w opakowaniu zbiorczym 20 szt</w:t>
      </w:r>
      <w:r w:rsidR="003C56AF">
        <w:rPr>
          <w:rFonts w:ascii="Arial" w:hAnsi="Arial" w:cs="Arial"/>
          <w:sz w:val="22"/>
          <w:szCs w:val="22"/>
        </w:rPr>
        <w:t>.</w:t>
      </w:r>
      <w:r w:rsidRPr="00E56942">
        <w:rPr>
          <w:rFonts w:ascii="Arial" w:hAnsi="Arial" w:cs="Arial"/>
          <w:sz w:val="22"/>
          <w:szCs w:val="22"/>
        </w:rPr>
        <w:t xml:space="preserve"> co daje </w:t>
      </w:r>
      <w:r>
        <w:rPr>
          <w:rFonts w:ascii="Arial" w:hAnsi="Arial" w:cs="Arial"/>
          <w:sz w:val="22"/>
          <w:szCs w:val="22"/>
        </w:rPr>
        <w:br/>
      </w:r>
      <w:r w:rsidRPr="00E56942">
        <w:rPr>
          <w:rFonts w:ascii="Arial" w:hAnsi="Arial" w:cs="Arial"/>
          <w:sz w:val="22"/>
          <w:szCs w:val="22"/>
        </w:rPr>
        <w:t>w przelicz</w:t>
      </w:r>
      <w:r>
        <w:rPr>
          <w:rFonts w:ascii="Arial" w:hAnsi="Arial" w:cs="Arial"/>
          <w:sz w:val="22"/>
          <w:szCs w:val="22"/>
        </w:rPr>
        <w:t>eniu wg zapotrzebowania 680 op.</w:t>
      </w:r>
      <w:r w:rsidRPr="00E56942">
        <w:rPr>
          <w:rFonts w:ascii="Arial" w:hAnsi="Arial" w:cs="Arial"/>
          <w:sz w:val="22"/>
          <w:szCs w:val="22"/>
        </w:rPr>
        <w:t>?</w:t>
      </w:r>
    </w:p>
    <w:p w:rsidR="00E56942" w:rsidRPr="00E56942" w:rsidRDefault="00E56942" w:rsidP="00E5694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56942">
        <w:rPr>
          <w:rFonts w:ascii="Arial" w:hAnsi="Arial" w:cs="Arial"/>
          <w:b/>
          <w:sz w:val="22"/>
          <w:szCs w:val="22"/>
        </w:rPr>
        <w:t xml:space="preserve">Ad. </w:t>
      </w:r>
      <w:r w:rsidR="00DD7CE3">
        <w:rPr>
          <w:rFonts w:ascii="Arial" w:hAnsi="Arial" w:cs="Arial"/>
          <w:b/>
          <w:sz w:val="22"/>
          <w:szCs w:val="22"/>
        </w:rPr>
        <w:t>Zamawiający wyraża zgodę.</w:t>
      </w:r>
    </w:p>
    <w:p w:rsidR="00E56942" w:rsidRPr="00E56942" w:rsidRDefault="00E56942" w:rsidP="00E569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942">
        <w:rPr>
          <w:rFonts w:ascii="Arial" w:hAnsi="Arial" w:cs="Arial"/>
          <w:sz w:val="22"/>
          <w:szCs w:val="22"/>
        </w:rPr>
        <w:t>Pytania dotyczące: Opis przedmiotu zamówienia</w:t>
      </w:r>
    </w:p>
    <w:p w:rsidR="00E56942" w:rsidRPr="00E56942" w:rsidRDefault="00E56942" w:rsidP="00E569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942">
        <w:rPr>
          <w:rFonts w:ascii="Arial" w:hAnsi="Arial" w:cs="Arial"/>
          <w:sz w:val="22"/>
          <w:szCs w:val="22"/>
        </w:rPr>
        <w:t>Zadanie/część nr 9 poz. 1 i 2</w:t>
      </w:r>
    </w:p>
    <w:p w:rsidR="00E56942" w:rsidRPr="00E56942" w:rsidRDefault="00E56942" w:rsidP="00E569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942">
        <w:rPr>
          <w:rFonts w:ascii="Arial" w:hAnsi="Arial" w:cs="Arial"/>
          <w:sz w:val="22"/>
          <w:szCs w:val="22"/>
        </w:rPr>
        <w:t>Czy mając na uwadze bezpieczeństwo medyczne, epidemiologiczne, organizacyjne i finansowe podmiotu leczniczego Zamawiający wymaga gotowego do użycia leku – Paracetamol w pojemności 50 ml i 100 ml - w butelce/ flakonie z polietylenu, spełniającej wymogi pracy w zamkniętym systemie infuzyjnym, biorąc pod uwagę m.in.:</w:t>
      </w:r>
    </w:p>
    <w:p w:rsidR="00E56942" w:rsidRPr="00E56942" w:rsidRDefault="00E56942" w:rsidP="00E569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942">
        <w:rPr>
          <w:rFonts w:ascii="Arial" w:hAnsi="Arial" w:cs="Arial"/>
          <w:sz w:val="22"/>
          <w:szCs w:val="22"/>
        </w:rPr>
        <w:t>1. Względy mikrobiologiczne w tym zanieczyszczenia bakteryjne i wirusowe muszą być brane pod uwagę w doborze wszystkich elementów linii infuzyjnej – w tym opakowania z lekiem,</w:t>
      </w:r>
    </w:p>
    <w:p w:rsidR="00E56942" w:rsidRPr="00E56942" w:rsidRDefault="00E56942" w:rsidP="00E569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942">
        <w:rPr>
          <w:rFonts w:ascii="Arial" w:hAnsi="Arial" w:cs="Arial"/>
          <w:sz w:val="22"/>
          <w:szCs w:val="22"/>
        </w:rPr>
        <w:t>2. Obowiązek zarządzania ryzykiem i zapobiegania zdarzeniom niepożądanym (w tym m.in. zakażeniom związanym z obecnością cewników naczyniowych) przez podmioty lecznicze,</w:t>
      </w:r>
    </w:p>
    <w:p w:rsidR="00E56942" w:rsidRPr="00E56942" w:rsidRDefault="00E56942" w:rsidP="00E569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942">
        <w:rPr>
          <w:rFonts w:ascii="Arial" w:hAnsi="Arial" w:cs="Arial"/>
          <w:sz w:val="22"/>
          <w:szCs w:val="22"/>
        </w:rPr>
        <w:t xml:space="preserve">3. Koszty wygenerowanych odpadów: opakowanie szklane po preparacie Paracetamol </w:t>
      </w:r>
      <w:r>
        <w:rPr>
          <w:rFonts w:ascii="Arial" w:hAnsi="Arial" w:cs="Arial"/>
          <w:sz w:val="22"/>
          <w:szCs w:val="22"/>
        </w:rPr>
        <w:br/>
      </w:r>
      <w:r w:rsidRPr="00E56942">
        <w:rPr>
          <w:rFonts w:ascii="Arial" w:hAnsi="Arial" w:cs="Arial"/>
          <w:sz w:val="22"/>
          <w:szCs w:val="22"/>
        </w:rPr>
        <w:t>o pojemności 100 ml jest cięższe, od butelki z polietyleny, co oznacza, że każde puste opakowanie wygeneruje dodatkowe kg odpadów, z czym wiążą się kolejne, wysokie koszty utylizacji. W cyklu użycia leku i jego opakowania należałby doliczyć tą różnice do szklanego opakowaniu leku.</w:t>
      </w:r>
    </w:p>
    <w:p w:rsidR="00E56942" w:rsidRPr="00E56942" w:rsidRDefault="00E56942" w:rsidP="00E569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942">
        <w:rPr>
          <w:rFonts w:ascii="Arial" w:hAnsi="Arial" w:cs="Arial"/>
          <w:sz w:val="22"/>
          <w:szCs w:val="22"/>
        </w:rPr>
        <w:t>4. Konieczność stosowania zamkniętych systemów infuzyjnych wskazywała m. in. WHO w roku 2007,</w:t>
      </w:r>
    </w:p>
    <w:p w:rsidR="00E56942" w:rsidRPr="00E56942" w:rsidRDefault="00E56942" w:rsidP="00E569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942">
        <w:rPr>
          <w:rFonts w:ascii="Arial" w:hAnsi="Arial" w:cs="Arial"/>
          <w:sz w:val="22"/>
          <w:szCs w:val="22"/>
        </w:rPr>
        <w:lastRenderedPageBreak/>
        <w:t>5. Zapisy Rezolucji Komitetu Ministrów CM/RESAP(2011)1 oraz Rezolucji CM/RES(2016)2, zgodnie, z którymi opakowanie z lekiem gotowym musi spełniać</w:t>
      </w:r>
      <w:r>
        <w:rPr>
          <w:rFonts w:ascii="Arial" w:hAnsi="Arial" w:cs="Arial"/>
          <w:sz w:val="22"/>
          <w:szCs w:val="22"/>
        </w:rPr>
        <w:t xml:space="preserve"> </w:t>
      </w:r>
      <w:r w:rsidRPr="00E56942">
        <w:rPr>
          <w:rFonts w:ascii="Arial" w:hAnsi="Arial" w:cs="Arial"/>
          <w:sz w:val="22"/>
          <w:szCs w:val="22"/>
        </w:rPr>
        <w:t xml:space="preserve">wymogi pracy w systemie zamkniętym (ściany </w:t>
      </w:r>
      <w:proofErr w:type="spellStart"/>
      <w:r w:rsidRPr="00E56942">
        <w:rPr>
          <w:rFonts w:ascii="Arial" w:hAnsi="Arial" w:cs="Arial"/>
          <w:sz w:val="22"/>
          <w:szCs w:val="22"/>
        </w:rPr>
        <w:t>samozapadające</w:t>
      </w:r>
      <w:proofErr w:type="spellEnd"/>
      <w:r w:rsidRPr="00E56942">
        <w:rPr>
          <w:rFonts w:ascii="Arial" w:hAnsi="Arial" w:cs="Arial"/>
          <w:sz w:val="22"/>
          <w:szCs w:val="22"/>
        </w:rPr>
        <w:t xml:space="preserve"> się, 2 niezależne porty, brak konieczności napowietrzania, objętość rezydualna mniejsza niż 5%)</w:t>
      </w:r>
    </w:p>
    <w:p w:rsidR="00E56942" w:rsidRPr="00E56942" w:rsidRDefault="00E56942" w:rsidP="00E569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942">
        <w:rPr>
          <w:rFonts w:ascii="Arial" w:hAnsi="Arial" w:cs="Arial"/>
          <w:sz w:val="22"/>
          <w:szCs w:val="22"/>
        </w:rPr>
        <w:t>6. Oznacza to, że opakowanie szklane (o ścianach sztywnych) ani też pojemnik o ścianach półsztywnych nie spełniają kryteriów pracy w systemie zamkniętym, co oznacza, że nie mają statusu leku RTU</w:t>
      </w:r>
    </w:p>
    <w:p w:rsidR="00E56942" w:rsidRPr="00E56942" w:rsidRDefault="00E56942" w:rsidP="00E569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942">
        <w:rPr>
          <w:rFonts w:ascii="Arial" w:hAnsi="Arial" w:cs="Arial"/>
          <w:sz w:val="22"/>
          <w:szCs w:val="22"/>
        </w:rPr>
        <w:t xml:space="preserve">7. Opakowania szklane wymagają napowietrzania, co oznacza otwarcie klapki na przebiegu przyrządu do infuzji. Filtr tam umieszczony musi wówczas mieć wskaźnik BFE (działanie przeciwbakteryjne) i VFE (działanie przeciwwirusowe) na poziomie bliskim 100% i być zgodny </w:t>
      </w:r>
      <w:r>
        <w:rPr>
          <w:rFonts w:ascii="Arial" w:hAnsi="Arial" w:cs="Arial"/>
          <w:sz w:val="22"/>
          <w:szCs w:val="22"/>
        </w:rPr>
        <w:br/>
      </w:r>
      <w:r w:rsidRPr="00E56942">
        <w:rPr>
          <w:rFonts w:ascii="Arial" w:hAnsi="Arial" w:cs="Arial"/>
          <w:sz w:val="22"/>
          <w:szCs w:val="22"/>
        </w:rPr>
        <w:t>z NIOSH – cechę tę potwierdzić musi wynik badania laboratoryjnego dostarczony przez wytwórcę / dostawcę.</w:t>
      </w:r>
    </w:p>
    <w:p w:rsidR="00B27271" w:rsidRDefault="00E56942" w:rsidP="00E569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942">
        <w:rPr>
          <w:rFonts w:ascii="Arial" w:hAnsi="Arial" w:cs="Arial"/>
          <w:sz w:val="22"/>
          <w:szCs w:val="22"/>
        </w:rPr>
        <w:t xml:space="preserve">8. Paracetamol nie ma działania </w:t>
      </w:r>
      <w:proofErr w:type="spellStart"/>
      <w:r w:rsidRPr="00E56942">
        <w:rPr>
          <w:rFonts w:ascii="Arial" w:hAnsi="Arial" w:cs="Arial"/>
          <w:sz w:val="22"/>
          <w:szCs w:val="22"/>
        </w:rPr>
        <w:t>bójczego</w:t>
      </w:r>
      <w:proofErr w:type="spellEnd"/>
      <w:r w:rsidRPr="00E56942">
        <w:rPr>
          <w:rFonts w:ascii="Arial" w:hAnsi="Arial" w:cs="Arial"/>
          <w:sz w:val="22"/>
          <w:szCs w:val="22"/>
        </w:rPr>
        <w:t xml:space="preserve">, zatem otwarcie napowietrznika (przez personel medyczny nazywanego odpowietrznikiem) na przebiegu przyrządu do infuzji w przypadku korzystania z opakowań szklanych, który nie zawierałby filtra, powoduje otwarcie systemu infuzyjnego i zwiększa ryzyko kontaminacji bakteriami i wirusami, a co za tym idzie infekcji </w:t>
      </w:r>
      <w:proofErr w:type="spellStart"/>
      <w:r w:rsidRPr="00E56942">
        <w:rPr>
          <w:rFonts w:ascii="Arial" w:hAnsi="Arial" w:cs="Arial"/>
          <w:sz w:val="22"/>
          <w:szCs w:val="22"/>
        </w:rPr>
        <w:t>odcewnikowej</w:t>
      </w:r>
      <w:proofErr w:type="spellEnd"/>
      <w:r w:rsidRPr="00E56942">
        <w:rPr>
          <w:rFonts w:ascii="Arial" w:hAnsi="Arial" w:cs="Arial"/>
          <w:sz w:val="22"/>
          <w:szCs w:val="22"/>
        </w:rPr>
        <w:t>.</w:t>
      </w:r>
    </w:p>
    <w:p w:rsidR="00B27271" w:rsidRPr="00E56942" w:rsidRDefault="00E56942" w:rsidP="000074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56942">
        <w:rPr>
          <w:rFonts w:ascii="Arial" w:hAnsi="Arial" w:cs="Arial"/>
          <w:b/>
          <w:sz w:val="22"/>
          <w:szCs w:val="22"/>
        </w:rPr>
        <w:t xml:space="preserve">Ad. </w:t>
      </w:r>
      <w:r w:rsidR="00DD7CE3">
        <w:rPr>
          <w:rFonts w:ascii="Arial" w:hAnsi="Arial" w:cs="Arial"/>
          <w:b/>
          <w:sz w:val="22"/>
          <w:szCs w:val="22"/>
        </w:rPr>
        <w:t>Zamawiający nie wymaga, ale dopuszcza.</w:t>
      </w:r>
    </w:p>
    <w:p w:rsidR="00B27271" w:rsidRDefault="00B27271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10BC" w:rsidRDefault="004210BC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10BC" w:rsidRDefault="004210BC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10BC" w:rsidRDefault="004210BC" w:rsidP="000074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10BC" w:rsidRPr="004210BC" w:rsidRDefault="004210BC" w:rsidP="000074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10BC" w:rsidRDefault="004210BC" w:rsidP="004210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10BC">
        <w:rPr>
          <w:rFonts w:ascii="Arial" w:hAnsi="Arial" w:cs="Arial"/>
          <w:sz w:val="22"/>
          <w:szCs w:val="22"/>
        </w:rPr>
        <w:t xml:space="preserve">1. Pakiet 9 poz. 2 - Czy Zamawiający wymaga aby Paracetamol 50 ml mógł być stosowany </w:t>
      </w:r>
      <w:r>
        <w:rPr>
          <w:rFonts w:ascii="Arial" w:hAnsi="Arial" w:cs="Arial"/>
          <w:sz w:val="22"/>
          <w:szCs w:val="22"/>
        </w:rPr>
        <w:br/>
      </w:r>
      <w:r w:rsidRPr="004210BC">
        <w:rPr>
          <w:rFonts w:ascii="Arial" w:hAnsi="Arial" w:cs="Arial"/>
          <w:sz w:val="22"/>
          <w:szCs w:val="22"/>
        </w:rPr>
        <w:t xml:space="preserve">u noworodków urodzonych o czasie, niemowląt, małych dzieci i dzieci o masie ciała do 33 kg zgodnie z treścią </w:t>
      </w:r>
      <w:proofErr w:type="spellStart"/>
      <w:r w:rsidRPr="004210BC">
        <w:rPr>
          <w:rFonts w:ascii="Arial" w:hAnsi="Arial" w:cs="Arial"/>
          <w:sz w:val="22"/>
          <w:szCs w:val="22"/>
        </w:rPr>
        <w:t>ChPL</w:t>
      </w:r>
      <w:proofErr w:type="spellEnd"/>
      <w:r w:rsidRPr="004210BC">
        <w:rPr>
          <w:rFonts w:ascii="Arial" w:hAnsi="Arial" w:cs="Arial"/>
          <w:sz w:val="22"/>
          <w:szCs w:val="22"/>
        </w:rPr>
        <w:t>?</w:t>
      </w:r>
    </w:p>
    <w:p w:rsidR="004210BC" w:rsidRPr="004210BC" w:rsidRDefault="004210BC" w:rsidP="004210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210BC">
        <w:rPr>
          <w:rFonts w:ascii="Arial" w:hAnsi="Arial" w:cs="Arial"/>
          <w:b/>
          <w:sz w:val="22"/>
          <w:szCs w:val="22"/>
        </w:rPr>
        <w:t>Ad.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Pr="004210BC">
        <w:rPr>
          <w:rFonts w:ascii="Arial" w:hAnsi="Arial" w:cs="Arial"/>
          <w:b/>
          <w:sz w:val="22"/>
          <w:szCs w:val="22"/>
        </w:rPr>
        <w:t xml:space="preserve"> </w:t>
      </w:r>
      <w:r w:rsidR="008C0064">
        <w:rPr>
          <w:rFonts w:ascii="Arial" w:hAnsi="Arial" w:cs="Arial"/>
          <w:b/>
          <w:sz w:val="22"/>
          <w:szCs w:val="22"/>
        </w:rPr>
        <w:t>Zamawiający wymaga.</w:t>
      </w:r>
    </w:p>
    <w:p w:rsidR="004210BC" w:rsidRDefault="004210BC" w:rsidP="004210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10BC">
        <w:rPr>
          <w:rFonts w:ascii="Arial" w:hAnsi="Arial" w:cs="Arial"/>
          <w:sz w:val="22"/>
          <w:szCs w:val="22"/>
        </w:rPr>
        <w:t>2. Pakiet 18 poz. 1 i 2 - Czy Zamawiający dopuści opakowania z dwoma szczelnymi membranami, które zapewniają trwałe połączenie z zestawem do przetoczeń oraz posiadają konstrukcję zgodną z najnowszymi standardami Farmakopei Polskiej x 20 sztuk w opakowaniu zbiorczym?</w:t>
      </w:r>
    </w:p>
    <w:p w:rsidR="004210BC" w:rsidRPr="004210BC" w:rsidRDefault="004210BC" w:rsidP="004210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210BC">
        <w:rPr>
          <w:rFonts w:ascii="Arial" w:hAnsi="Arial" w:cs="Arial"/>
          <w:b/>
          <w:sz w:val="22"/>
          <w:szCs w:val="22"/>
        </w:rPr>
        <w:t xml:space="preserve">Ad. 2 </w:t>
      </w:r>
      <w:r w:rsidR="008C0064">
        <w:rPr>
          <w:rFonts w:ascii="Arial" w:hAnsi="Arial" w:cs="Arial"/>
          <w:b/>
          <w:sz w:val="22"/>
          <w:szCs w:val="22"/>
        </w:rPr>
        <w:t>Zamawiający wyraża zgodę.</w:t>
      </w:r>
    </w:p>
    <w:p w:rsidR="00B27271" w:rsidRDefault="004210BC" w:rsidP="004210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71B">
        <w:rPr>
          <w:rFonts w:ascii="Arial" w:hAnsi="Arial" w:cs="Arial"/>
          <w:sz w:val="22"/>
          <w:szCs w:val="22"/>
        </w:rPr>
        <w:t>3. Dotyczy § 6 ust. 3 - Czy Zamawiający w § 6 ust. 3 wydłuży termin do rozpatrzenia reklamacji jakościowej przez Wykonawcę do 14 dni roboczych? Zgłoszona reklamacja jakościowa wymaga rozpatrzenia z uwzględnieniem i tu np. wyjaśnień firmy kurierskiej dostarczającej leki bądź zbadania jakościowo wadliwego towaru, a następnie (przy uwzględnieniu reklamacji) dostarczenia towaru. Wykonanie tego w krótszym czasie jest niemożliwe.</w:t>
      </w:r>
    </w:p>
    <w:p w:rsidR="00A2442F" w:rsidRPr="00A2442F" w:rsidRDefault="004210BC" w:rsidP="00A244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210BC">
        <w:rPr>
          <w:rFonts w:ascii="Arial" w:hAnsi="Arial" w:cs="Arial"/>
          <w:b/>
          <w:sz w:val="22"/>
          <w:szCs w:val="22"/>
        </w:rPr>
        <w:t xml:space="preserve">Ad. 3 </w:t>
      </w:r>
      <w:r w:rsidR="00A2442F" w:rsidRPr="00A2442F">
        <w:rPr>
          <w:rFonts w:ascii="Arial" w:hAnsi="Arial" w:cs="Arial"/>
          <w:b/>
          <w:sz w:val="22"/>
          <w:szCs w:val="22"/>
        </w:rPr>
        <w:t>Zamawiający wyraża zgodę na określenie terminu w umowie jako dni robocze</w:t>
      </w:r>
    </w:p>
    <w:p w:rsidR="004210BC" w:rsidRPr="00A2442F" w:rsidRDefault="00A2442F" w:rsidP="00A2442F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2442F">
        <w:rPr>
          <w:rFonts w:ascii="Arial" w:hAnsi="Arial" w:cs="Arial"/>
          <w:b/>
          <w:i/>
          <w:sz w:val="22"/>
          <w:szCs w:val="22"/>
        </w:rPr>
        <w:t xml:space="preserve">Wykonawca odpowiada za stwierdzone wady ilościowe i jakościowe dostarczonego towaru </w:t>
      </w:r>
      <w:r w:rsidR="00354529">
        <w:rPr>
          <w:rFonts w:ascii="Arial" w:hAnsi="Arial" w:cs="Arial"/>
          <w:b/>
          <w:i/>
          <w:sz w:val="22"/>
          <w:szCs w:val="22"/>
        </w:rPr>
        <w:br/>
      </w:r>
      <w:r w:rsidRPr="00A2442F">
        <w:rPr>
          <w:rFonts w:ascii="Arial" w:hAnsi="Arial" w:cs="Arial"/>
          <w:b/>
          <w:i/>
          <w:sz w:val="22"/>
          <w:szCs w:val="22"/>
        </w:rPr>
        <w:t>i zobowiązuje się do rozpatrzenia reklamacji Zamawiającego w terminie nie dłuższym niż 5 dni roboczych od daty jej złożenia</w:t>
      </w:r>
    </w:p>
    <w:p w:rsidR="00E56942" w:rsidRDefault="00E56942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7271" w:rsidRDefault="00B27271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4B5B" w:rsidRDefault="00DB4B5B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4B5B" w:rsidRDefault="00DB4B5B" w:rsidP="000074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B4B5B" w:rsidRPr="00DB4B5B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4B5B">
        <w:rPr>
          <w:rFonts w:ascii="Arial" w:hAnsi="Arial" w:cs="Arial"/>
          <w:sz w:val="22"/>
          <w:szCs w:val="22"/>
        </w:rPr>
        <w:t>Poniższe pytania dotyczą opisu przedmiotu zamówienia w Zadaniu nr 6 poz. 7 w przedmiotowym postępowaniu:</w:t>
      </w:r>
    </w:p>
    <w:p w:rsidR="00DB4B5B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4B5B">
        <w:rPr>
          <w:rFonts w:ascii="Arial" w:hAnsi="Arial" w:cs="Arial"/>
          <w:sz w:val="22"/>
          <w:szCs w:val="22"/>
        </w:rPr>
        <w:t xml:space="preserve">1. Czy w Zadaniu nr 6 poz. 7 dopuści zaoferowanie glukozy 75 g 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</w:t>
      </w:r>
      <w:r>
        <w:rPr>
          <w:rFonts w:ascii="Arial" w:hAnsi="Arial" w:cs="Arial"/>
          <w:sz w:val="22"/>
          <w:szCs w:val="22"/>
        </w:rPr>
        <w:br/>
      </w:r>
      <w:r w:rsidRPr="00DB4B5B">
        <w:rPr>
          <w:rFonts w:ascii="Arial" w:hAnsi="Arial" w:cs="Arial"/>
          <w:sz w:val="22"/>
          <w:szCs w:val="22"/>
        </w:rPr>
        <w:t>i metabolizm glukozy.</w:t>
      </w:r>
    </w:p>
    <w:p w:rsidR="00DB4B5B" w:rsidRPr="00DB4B5B" w:rsidRDefault="00DB4B5B" w:rsidP="00DB4B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4B5B">
        <w:rPr>
          <w:rFonts w:ascii="Arial" w:hAnsi="Arial" w:cs="Arial"/>
          <w:b/>
          <w:sz w:val="22"/>
          <w:szCs w:val="22"/>
        </w:rPr>
        <w:t xml:space="preserve">Ad. 1 </w:t>
      </w:r>
      <w:r w:rsidR="008C0064">
        <w:rPr>
          <w:rFonts w:ascii="Arial" w:hAnsi="Arial" w:cs="Arial"/>
          <w:b/>
          <w:sz w:val="22"/>
          <w:szCs w:val="22"/>
        </w:rPr>
        <w:t>Zamawiający nie wyraża zgody.</w:t>
      </w:r>
    </w:p>
    <w:p w:rsidR="00DB4B5B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4B5B">
        <w:rPr>
          <w:rFonts w:ascii="Arial" w:hAnsi="Arial" w:cs="Arial"/>
          <w:sz w:val="22"/>
          <w:szCs w:val="22"/>
        </w:rPr>
        <w:t>2. Czy w Zadaniu nr 6 poz. 7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</w:p>
    <w:p w:rsidR="00DB4B5B" w:rsidRPr="00DB4B5B" w:rsidRDefault="00DB4B5B" w:rsidP="00DB4B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4B5B">
        <w:rPr>
          <w:rFonts w:ascii="Arial" w:hAnsi="Arial" w:cs="Arial"/>
          <w:b/>
          <w:sz w:val="22"/>
          <w:szCs w:val="22"/>
        </w:rPr>
        <w:t xml:space="preserve">Ad. 2 </w:t>
      </w:r>
      <w:r w:rsidR="008C0064">
        <w:rPr>
          <w:rFonts w:ascii="Arial" w:hAnsi="Arial" w:cs="Arial"/>
          <w:b/>
          <w:sz w:val="22"/>
          <w:szCs w:val="22"/>
        </w:rPr>
        <w:t>Zamawiający nie wyraża zgody.</w:t>
      </w:r>
    </w:p>
    <w:p w:rsidR="00DB4B5B" w:rsidRPr="00DB4B5B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4B5B">
        <w:rPr>
          <w:rFonts w:ascii="Arial" w:hAnsi="Arial" w:cs="Arial"/>
          <w:sz w:val="22"/>
          <w:szCs w:val="22"/>
        </w:rPr>
        <w:t>Poniższe pytania dotyczą opisu przedmiotu zamówienia w Zadaniu nr 24 poz. 14 w przedmiotowym postępowaniu:</w:t>
      </w:r>
    </w:p>
    <w:p w:rsidR="00DB4B5B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4B5B">
        <w:rPr>
          <w:rFonts w:ascii="Arial" w:hAnsi="Arial" w:cs="Arial"/>
          <w:sz w:val="22"/>
          <w:szCs w:val="22"/>
        </w:rPr>
        <w:t xml:space="preserve">3. Czy w Zadaniu nr 24 poz. 14   Zamawiający dopuści zaoferowanie produktu </w:t>
      </w:r>
      <w:proofErr w:type="spellStart"/>
      <w:r w:rsidRPr="00DB4B5B">
        <w:rPr>
          <w:rFonts w:ascii="Arial" w:hAnsi="Arial" w:cs="Arial"/>
          <w:sz w:val="22"/>
          <w:szCs w:val="22"/>
        </w:rPr>
        <w:t>EnteroDr</w:t>
      </w:r>
      <w:proofErr w:type="spellEnd"/>
      <w:r w:rsidRPr="00DB4B5B">
        <w:rPr>
          <w:rFonts w:ascii="Arial" w:hAnsi="Arial" w:cs="Arial"/>
          <w:sz w:val="22"/>
          <w:szCs w:val="22"/>
        </w:rPr>
        <w:t xml:space="preserve">., również zawierającego 250 mg drożdżaków </w:t>
      </w:r>
      <w:proofErr w:type="spellStart"/>
      <w:r w:rsidRPr="00DB4B5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accharomyces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boulardii</w:t>
      </w:r>
      <w:proofErr w:type="spellEnd"/>
      <w:r>
        <w:rPr>
          <w:rFonts w:ascii="Arial" w:hAnsi="Arial" w:cs="Arial"/>
          <w:sz w:val="22"/>
          <w:szCs w:val="22"/>
        </w:rPr>
        <w:t xml:space="preserve"> / kaps.?</w:t>
      </w:r>
      <w:r w:rsidRPr="00DB4B5B">
        <w:rPr>
          <w:rFonts w:ascii="Arial" w:hAnsi="Arial" w:cs="Arial"/>
          <w:sz w:val="22"/>
          <w:szCs w:val="22"/>
        </w:rPr>
        <w:t xml:space="preserve"> Zawartość </w:t>
      </w:r>
      <w:proofErr w:type="spellStart"/>
      <w:r w:rsidRPr="00DB4B5B">
        <w:rPr>
          <w:rFonts w:ascii="Arial" w:hAnsi="Arial" w:cs="Arial"/>
          <w:sz w:val="22"/>
          <w:szCs w:val="22"/>
        </w:rPr>
        <w:t>Saccharomyces</w:t>
      </w:r>
      <w:proofErr w:type="spellEnd"/>
      <w:r w:rsidRPr="00DB4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B5B">
        <w:rPr>
          <w:rFonts w:ascii="Arial" w:hAnsi="Arial" w:cs="Arial"/>
          <w:sz w:val="22"/>
          <w:szCs w:val="22"/>
        </w:rPr>
        <w:t>boulardii</w:t>
      </w:r>
      <w:proofErr w:type="spellEnd"/>
      <w:r w:rsidRPr="00DB4B5B">
        <w:rPr>
          <w:rFonts w:ascii="Arial" w:hAnsi="Arial" w:cs="Arial"/>
          <w:sz w:val="22"/>
          <w:szCs w:val="22"/>
        </w:rPr>
        <w:t xml:space="preserve"> w oferowanym produkcie została potwierdzona w niezależnym badaniu wykonanym  </w:t>
      </w:r>
      <w:r>
        <w:rPr>
          <w:rFonts w:ascii="Arial" w:hAnsi="Arial" w:cs="Arial"/>
          <w:sz w:val="22"/>
          <w:szCs w:val="22"/>
        </w:rPr>
        <w:br/>
      </w:r>
      <w:r w:rsidRPr="00DB4B5B">
        <w:rPr>
          <w:rFonts w:ascii="Arial" w:hAnsi="Arial" w:cs="Arial"/>
          <w:sz w:val="22"/>
          <w:szCs w:val="22"/>
        </w:rPr>
        <w:t xml:space="preserve">w Narodowym Instytucie Leków. Produkt nie zawiera laktozy i może być podawany osobom </w:t>
      </w:r>
      <w:r>
        <w:rPr>
          <w:rFonts w:ascii="Arial" w:hAnsi="Arial" w:cs="Arial"/>
          <w:sz w:val="22"/>
          <w:szCs w:val="22"/>
        </w:rPr>
        <w:br/>
      </w:r>
      <w:r w:rsidRPr="00DB4B5B">
        <w:rPr>
          <w:rFonts w:ascii="Arial" w:hAnsi="Arial" w:cs="Arial"/>
          <w:sz w:val="22"/>
          <w:szCs w:val="22"/>
        </w:rPr>
        <w:t>z nietolerancją laktozy, zespołem złego wchłaniania glukozy-galaktozy i niedoborem laktazy. Produkt konfekcjonowany w opakowaniach x 20 kapsułek (prosimy o możliwość przeliczenia na odpowiednią liczbę opakowań i zaokrąglenia uzyskanego wyniku w górę).</w:t>
      </w:r>
    </w:p>
    <w:p w:rsidR="00DB4B5B" w:rsidRPr="00DB4B5B" w:rsidRDefault="00DB4B5B" w:rsidP="00DB4B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4B5B">
        <w:rPr>
          <w:rFonts w:ascii="Arial" w:hAnsi="Arial" w:cs="Arial"/>
          <w:b/>
          <w:sz w:val="22"/>
          <w:szCs w:val="22"/>
        </w:rPr>
        <w:t xml:space="preserve">Ad. 3 </w:t>
      </w:r>
      <w:r w:rsidR="008C0064">
        <w:rPr>
          <w:rFonts w:ascii="Arial" w:hAnsi="Arial" w:cs="Arial"/>
          <w:b/>
          <w:sz w:val="22"/>
          <w:szCs w:val="22"/>
        </w:rPr>
        <w:t>Zamawiający nie wyraża zgody i oczekuje preparatu leczniczego( lek).</w:t>
      </w:r>
    </w:p>
    <w:p w:rsidR="00DB4B5B" w:rsidRPr="00DB4B5B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4B5B">
        <w:rPr>
          <w:rFonts w:ascii="Arial" w:hAnsi="Arial" w:cs="Arial"/>
          <w:sz w:val="22"/>
          <w:szCs w:val="22"/>
        </w:rPr>
        <w:t>Poniższe pytania dotyczą opisu przedmiotu zamówienia w Zadaniu nr 17 poz. 30 w przedmiotowym postępowaniu:</w:t>
      </w:r>
    </w:p>
    <w:p w:rsidR="00DB4B5B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4B5B">
        <w:rPr>
          <w:rFonts w:ascii="Arial" w:hAnsi="Arial" w:cs="Arial"/>
          <w:sz w:val="22"/>
          <w:szCs w:val="22"/>
        </w:rPr>
        <w:t xml:space="preserve">4. Zamawiający określa w Zadaniu nr 17 poz. 30  system do pomiaru stężenia glukozy we krwi podając nazwę własną </w:t>
      </w:r>
      <w:proofErr w:type="spellStart"/>
      <w:r w:rsidRPr="00DB4B5B">
        <w:rPr>
          <w:rFonts w:ascii="Arial" w:hAnsi="Arial" w:cs="Arial"/>
          <w:sz w:val="22"/>
          <w:szCs w:val="22"/>
        </w:rPr>
        <w:t>glukometru</w:t>
      </w:r>
      <w:proofErr w:type="spellEnd"/>
      <w:r w:rsidRPr="00DB4B5B">
        <w:rPr>
          <w:rFonts w:ascii="Arial" w:hAnsi="Arial" w:cs="Arial"/>
          <w:sz w:val="22"/>
          <w:szCs w:val="22"/>
        </w:rPr>
        <w:t xml:space="preserve"> będącą zastrzeżonym znakiem towarowym konkretnego producenta, co ogranicza konkurencję asortymentowo-cenową wyłącznie do pasków testowych tego samego producenta (ze względu na chronione prawem patentowym zabezpieczenia konstrukcyjne sprawiające, że z </w:t>
      </w:r>
      <w:proofErr w:type="spellStart"/>
      <w:r w:rsidRPr="00DB4B5B">
        <w:rPr>
          <w:rFonts w:ascii="Arial" w:hAnsi="Arial" w:cs="Arial"/>
          <w:sz w:val="22"/>
          <w:szCs w:val="22"/>
        </w:rPr>
        <w:t>glukometrem</w:t>
      </w:r>
      <w:proofErr w:type="spellEnd"/>
      <w:r w:rsidRPr="00DB4B5B">
        <w:rPr>
          <w:rFonts w:ascii="Arial" w:hAnsi="Arial" w:cs="Arial"/>
          <w:sz w:val="22"/>
          <w:szCs w:val="22"/>
        </w:rPr>
        <w:t xml:space="preserve"> danego producenta kompatybilne są wyłącznie paski tego samego wytwórcy) tym samym narażając Zamawiającego na wysoką cenę. Jeżeli Zamawiający dopuści inne systemy dostępne na rynku, miałby możliwość obniżenia kosztów </w:t>
      </w:r>
      <w:r>
        <w:rPr>
          <w:rFonts w:ascii="Arial" w:hAnsi="Arial" w:cs="Arial"/>
          <w:sz w:val="22"/>
          <w:szCs w:val="22"/>
        </w:rPr>
        <w:br/>
      </w:r>
      <w:r w:rsidRPr="00DB4B5B">
        <w:rPr>
          <w:rFonts w:ascii="Arial" w:hAnsi="Arial" w:cs="Arial"/>
          <w:sz w:val="22"/>
          <w:szCs w:val="22"/>
        </w:rPr>
        <w:t xml:space="preserve">w budżecie przeznaczonym na zakup systemów pomiaru glukozy. W związku z  tym pytamy, czy Zamawiający, postępując zgodnie z przepisami ustawy </w:t>
      </w:r>
      <w:proofErr w:type="spellStart"/>
      <w:r w:rsidRPr="00DB4B5B">
        <w:rPr>
          <w:rFonts w:ascii="Arial" w:hAnsi="Arial" w:cs="Arial"/>
          <w:sz w:val="22"/>
          <w:szCs w:val="22"/>
        </w:rPr>
        <w:t>Pzp</w:t>
      </w:r>
      <w:proofErr w:type="spellEnd"/>
      <w:r w:rsidRPr="00DB4B5B">
        <w:rPr>
          <w:rFonts w:ascii="Arial" w:hAnsi="Arial" w:cs="Arial"/>
          <w:sz w:val="22"/>
          <w:szCs w:val="22"/>
        </w:rPr>
        <w:t xml:space="preserve"> (art. 99, ust. 4-6) dopuści zaoferowanie konkurencyjnych pasków testowych innego producenta (wraz z przekazaniem kompatybilnych </w:t>
      </w:r>
      <w:r>
        <w:rPr>
          <w:rFonts w:ascii="Arial" w:hAnsi="Arial" w:cs="Arial"/>
          <w:sz w:val="22"/>
          <w:szCs w:val="22"/>
        </w:rPr>
        <w:br/>
      </w:r>
      <w:r w:rsidRPr="00DB4B5B">
        <w:rPr>
          <w:rFonts w:ascii="Arial" w:hAnsi="Arial" w:cs="Arial"/>
          <w:sz w:val="22"/>
          <w:szCs w:val="22"/>
        </w:rPr>
        <w:t xml:space="preserve">z nimi </w:t>
      </w:r>
      <w:proofErr w:type="spellStart"/>
      <w:r w:rsidRPr="00DB4B5B">
        <w:rPr>
          <w:rFonts w:ascii="Arial" w:hAnsi="Arial" w:cs="Arial"/>
          <w:sz w:val="22"/>
          <w:szCs w:val="22"/>
        </w:rPr>
        <w:t>glukometrów</w:t>
      </w:r>
      <w:proofErr w:type="spellEnd"/>
      <w:r w:rsidRPr="00DB4B5B">
        <w:rPr>
          <w:rFonts w:ascii="Arial" w:hAnsi="Arial" w:cs="Arial"/>
          <w:sz w:val="22"/>
          <w:szCs w:val="22"/>
        </w:rPr>
        <w:t xml:space="preserve">) charakteryzujące się parametrami: enzym oksydaza glukozy GOD, hematokryt 10-70%, czas pomiaru 5 sekund, wielkość próbki krwi 0,5ul, stabilność pasków 12 miesięcy po pierwszym otwarciu fiolki, wyrzutnik zużytego paska testowego, parametry funkcjonalne zgodne </w:t>
      </w:r>
      <w:r>
        <w:rPr>
          <w:rFonts w:ascii="Arial" w:hAnsi="Arial" w:cs="Arial"/>
          <w:sz w:val="22"/>
          <w:szCs w:val="22"/>
        </w:rPr>
        <w:br/>
      </w:r>
      <w:r w:rsidRPr="00DB4B5B">
        <w:rPr>
          <w:rFonts w:ascii="Arial" w:hAnsi="Arial" w:cs="Arial"/>
          <w:sz w:val="22"/>
          <w:szCs w:val="22"/>
        </w:rPr>
        <w:t>z obowiązującą normą EN ISO 15197:2015?</w:t>
      </w:r>
    </w:p>
    <w:p w:rsidR="00DB4B5B" w:rsidRPr="00DB4B5B" w:rsidRDefault="00DB4B5B" w:rsidP="00DB4B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4B5B">
        <w:rPr>
          <w:rFonts w:ascii="Arial" w:hAnsi="Arial" w:cs="Arial"/>
          <w:b/>
          <w:sz w:val="22"/>
          <w:szCs w:val="22"/>
        </w:rPr>
        <w:lastRenderedPageBreak/>
        <w:t xml:space="preserve">Ad. 4 </w:t>
      </w:r>
      <w:r w:rsidR="008C0064">
        <w:rPr>
          <w:rFonts w:ascii="Arial" w:hAnsi="Arial" w:cs="Arial"/>
          <w:b/>
          <w:sz w:val="22"/>
          <w:szCs w:val="22"/>
        </w:rPr>
        <w:t>Zamawiający dopuszcza paski testowe do pomiaru poziomu glukozy we krwi spełniające w/w wymagania oraz</w:t>
      </w:r>
      <w:r w:rsidR="008C006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C0064">
        <w:rPr>
          <w:rFonts w:ascii="Arial" w:hAnsi="Arial" w:cs="Arial"/>
          <w:b/>
          <w:color w:val="000000"/>
          <w:sz w:val="22"/>
          <w:szCs w:val="22"/>
        </w:rPr>
        <w:t xml:space="preserve">znajdujące się w obowiązującym Obwieszczeniu Ministra Zdrowia w sprawie wykazu refundowanych leków, środków spożywczych specjalnego przeznaczenia żywieniowego i wyrobów medycznych. Zamawiający oczekuje bezpłatnego przekazania kompatybilnych z nimi </w:t>
      </w:r>
      <w:proofErr w:type="spellStart"/>
      <w:r w:rsidR="008C0064">
        <w:rPr>
          <w:rFonts w:ascii="Arial" w:hAnsi="Arial" w:cs="Arial"/>
          <w:b/>
          <w:color w:val="000000"/>
          <w:sz w:val="22"/>
          <w:szCs w:val="22"/>
        </w:rPr>
        <w:t>glukometrów</w:t>
      </w:r>
      <w:proofErr w:type="spellEnd"/>
      <w:r w:rsidR="008C0064">
        <w:rPr>
          <w:rFonts w:ascii="Arial" w:hAnsi="Arial" w:cs="Arial"/>
          <w:b/>
          <w:color w:val="000000"/>
          <w:sz w:val="22"/>
          <w:szCs w:val="22"/>
        </w:rPr>
        <w:t xml:space="preserve"> w ilości wskazanej przez zamawiającego.</w:t>
      </w:r>
    </w:p>
    <w:p w:rsidR="00DB4B5B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4B5B">
        <w:rPr>
          <w:rFonts w:ascii="Arial" w:hAnsi="Arial" w:cs="Arial"/>
          <w:sz w:val="22"/>
          <w:szCs w:val="22"/>
        </w:rPr>
        <w:t xml:space="preserve">5. Czy Zamawiający, postępując zgodnie z przepisami ustawy </w:t>
      </w:r>
      <w:proofErr w:type="spellStart"/>
      <w:r w:rsidRPr="00DB4B5B">
        <w:rPr>
          <w:rFonts w:ascii="Arial" w:hAnsi="Arial" w:cs="Arial"/>
          <w:sz w:val="22"/>
          <w:szCs w:val="22"/>
        </w:rPr>
        <w:t>Pzp</w:t>
      </w:r>
      <w:proofErr w:type="spellEnd"/>
      <w:r w:rsidRPr="00DB4B5B">
        <w:rPr>
          <w:rFonts w:ascii="Arial" w:hAnsi="Arial" w:cs="Arial"/>
          <w:sz w:val="22"/>
          <w:szCs w:val="22"/>
        </w:rPr>
        <w:t xml:space="preserve"> (art. 99, ust. 4-6) dopuści </w:t>
      </w:r>
      <w:r>
        <w:rPr>
          <w:rFonts w:ascii="Arial" w:hAnsi="Arial" w:cs="Arial"/>
          <w:sz w:val="22"/>
          <w:szCs w:val="22"/>
        </w:rPr>
        <w:br/>
      </w:r>
      <w:r w:rsidRPr="00DB4B5B">
        <w:rPr>
          <w:rFonts w:ascii="Arial" w:hAnsi="Arial" w:cs="Arial"/>
          <w:sz w:val="22"/>
          <w:szCs w:val="22"/>
        </w:rPr>
        <w:t xml:space="preserve">w Zadaniu nr 17 poz. 30  zaoferowanie konkurencyjnych pasków testowych innego producenta (wraz z przekazaniem kompatybilnych z nimi </w:t>
      </w:r>
      <w:proofErr w:type="spellStart"/>
      <w:r w:rsidRPr="00DB4B5B">
        <w:rPr>
          <w:rFonts w:ascii="Arial" w:hAnsi="Arial" w:cs="Arial"/>
          <w:sz w:val="22"/>
          <w:szCs w:val="22"/>
        </w:rPr>
        <w:t>glukometrów</w:t>
      </w:r>
      <w:proofErr w:type="spellEnd"/>
      <w:r w:rsidRPr="00DB4B5B">
        <w:rPr>
          <w:rFonts w:ascii="Arial" w:hAnsi="Arial" w:cs="Arial"/>
          <w:sz w:val="22"/>
          <w:szCs w:val="22"/>
        </w:rPr>
        <w:t xml:space="preserve">) charakteryzujące się parametrami: enzym dehydrogenaza glukozy </w:t>
      </w:r>
      <w:proofErr w:type="spellStart"/>
      <w:r w:rsidRPr="00DB4B5B">
        <w:rPr>
          <w:rFonts w:ascii="Arial" w:hAnsi="Arial" w:cs="Arial"/>
          <w:sz w:val="22"/>
          <w:szCs w:val="22"/>
        </w:rPr>
        <w:t>GDH-FAD</w:t>
      </w:r>
      <w:proofErr w:type="spellEnd"/>
      <w:r w:rsidRPr="00DB4B5B">
        <w:rPr>
          <w:rFonts w:ascii="Arial" w:hAnsi="Arial" w:cs="Arial"/>
          <w:sz w:val="22"/>
          <w:szCs w:val="22"/>
        </w:rPr>
        <w:t xml:space="preserve">, hematokryt 20-60%, czas pomiaru 5 sekund, wielkość próbki krwi 0,5ul, wyrzutnik zużytego paska testowego, temperatura przechowywania pasków </w:t>
      </w:r>
      <w:r>
        <w:rPr>
          <w:rFonts w:ascii="Arial" w:hAnsi="Arial" w:cs="Arial"/>
          <w:sz w:val="22"/>
          <w:szCs w:val="22"/>
        </w:rPr>
        <w:br/>
      </w:r>
      <w:r w:rsidRPr="00DB4B5B">
        <w:rPr>
          <w:rFonts w:ascii="Arial" w:hAnsi="Arial" w:cs="Arial"/>
          <w:sz w:val="22"/>
          <w:szCs w:val="22"/>
        </w:rPr>
        <w:t>2-32⁰C, parametry funkcjonalne zgodne z obowiązującą normą EN ISO 15197:2015?</w:t>
      </w:r>
    </w:p>
    <w:p w:rsidR="00DB4B5B" w:rsidRDefault="00DB4B5B" w:rsidP="00DB4B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4B5B">
        <w:rPr>
          <w:rFonts w:ascii="Arial" w:hAnsi="Arial" w:cs="Arial"/>
          <w:b/>
          <w:sz w:val="22"/>
          <w:szCs w:val="22"/>
        </w:rPr>
        <w:t xml:space="preserve">Ad. 5 </w:t>
      </w:r>
      <w:r w:rsidR="008C0064">
        <w:rPr>
          <w:rFonts w:ascii="Arial" w:hAnsi="Arial" w:cs="Arial"/>
          <w:b/>
          <w:sz w:val="22"/>
          <w:szCs w:val="22"/>
        </w:rPr>
        <w:t>Zamawiający nie wyraża zgody.</w:t>
      </w:r>
    </w:p>
    <w:p w:rsidR="00DB4B5B" w:rsidRDefault="00DB4B5B" w:rsidP="00DB4B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B4B5B" w:rsidRDefault="00DB4B5B" w:rsidP="00DB4B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B4B5B" w:rsidRDefault="00DB4B5B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4B5B" w:rsidRPr="005A671B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71B">
        <w:rPr>
          <w:rFonts w:ascii="Arial" w:hAnsi="Arial" w:cs="Arial"/>
          <w:sz w:val="22"/>
          <w:szCs w:val="22"/>
        </w:rPr>
        <w:t>Pytania do wzoru umowy dostawy:</w:t>
      </w:r>
    </w:p>
    <w:p w:rsidR="00DB4B5B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71B">
        <w:rPr>
          <w:rFonts w:ascii="Arial" w:hAnsi="Arial" w:cs="Arial"/>
          <w:sz w:val="22"/>
          <w:szCs w:val="22"/>
        </w:rPr>
        <w:t>1. Do §1 ust. 4 wzoru umowy: Prosimy o modyfikację treści §1 ust. 4 wzoru umowy, poprzez skonkretyzowanie, że podana graniczna wielkość opcji (20%) odnosi się do poszczególnych pozycji asortymentowych, jakie Zamawiający zamierza zrealizować,</w:t>
      </w:r>
      <w:r w:rsidR="000A3133" w:rsidRPr="005A671B">
        <w:rPr>
          <w:rFonts w:ascii="Arial" w:hAnsi="Arial" w:cs="Arial"/>
          <w:sz w:val="22"/>
          <w:szCs w:val="22"/>
        </w:rPr>
        <w:t xml:space="preserve"> </w:t>
      </w:r>
      <w:r w:rsidRPr="005A671B">
        <w:rPr>
          <w:rFonts w:ascii="Arial" w:hAnsi="Arial" w:cs="Arial"/>
          <w:sz w:val="22"/>
          <w:szCs w:val="22"/>
        </w:rPr>
        <w:t xml:space="preserve">co oznaczało będzie, że każdy </w:t>
      </w:r>
      <w:r w:rsidR="000A3133" w:rsidRPr="005A671B">
        <w:rPr>
          <w:rFonts w:ascii="Arial" w:hAnsi="Arial" w:cs="Arial"/>
          <w:sz w:val="22"/>
          <w:szCs w:val="22"/>
        </w:rPr>
        <w:br/>
      </w:r>
      <w:r w:rsidRPr="005A671B">
        <w:rPr>
          <w:rFonts w:ascii="Arial" w:hAnsi="Arial" w:cs="Arial"/>
          <w:sz w:val="22"/>
          <w:szCs w:val="22"/>
        </w:rPr>
        <w:t>z określonych w formularzu asortymentowo – cenowym produktów może zostać zamówiony przez Zamawiającego w ilości maksymalnie o 20% większej niż pierwotnie zakładano.</w:t>
      </w:r>
    </w:p>
    <w:p w:rsidR="000A3133" w:rsidRPr="000A3133" w:rsidRDefault="000A3133" w:rsidP="00DB4B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3133">
        <w:rPr>
          <w:rFonts w:ascii="Arial" w:hAnsi="Arial" w:cs="Arial"/>
          <w:b/>
          <w:sz w:val="22"/>
          <w:szCs w:val="22"/>
        </w:rPr>
        <w:t xml:space="preserve">Ad. 1 </w:t>
      </w:r>
      <w:r w:rsidR="00610CB6">
        <w:rPr>
          <w:rFonts w:ascii="Arial" w:hAnsi="Arial" w:cs="Arial"/>
          <w:b/>
          <w:sz w:val="22"/>
          <w:szCs w:val="22"/>
        </w:rPr>
        <w:t xml:space="preserve">Prawo opcji dotyczy wszystkich pozycji asortymentowych. Każdy z określonych </w:t>
      </w:r>
      <w:r w:rsidR="00610CB6">
        <w:rPr>
          <w:rFonts w:ascii="Arial" w:hAnsi="Arial" w:cs="Arial"/>
          <w:b/>
          <w:sz w:val="22"/>
          <w:szCs w:val="22"/>
        </w:rPr>
        <w:br/>
        <w:t>w formularzu asortymentowo-cenowym produktów może zostać zamówiony przez Zamawiającego w ilości maksymalnie o 20% większej niż pierwotnie zakładano.  Łączna zmiana umowy wynikająca ze skorzystania z prawa opcji nie może przekroczyć granicy wskazanej w umowie (20%).</w:t>
      </w:r>
    </w:p>
    <w:p w:rsidR="000A3133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442F">
        <w:rPr>
          <w:rFonts w:ascii="Arial" w:hAnsi="Arial" w:cs="Arial"/>
          <w:sz w:val="22"/>
          <w:szCs w:val="22"/>
        </w:rPr>
        <w:t>2. Do §4 ust. 6 wzoru umowy: Czy Zamawiający wyrazi zgodę na zmianę treści §4 ust. 6 wzoru umowy dotyczącego sposobu płatności, poprzez wykreślenie zapisu o fakturach zbiorczych wystawianych tygodniowo i zastąpienie go zapisem umożliwiającymi wystawianie i dostarczanie faktur za każdą zrealizowaną dostawę towaru, z uwagi na uchylenie z dnie</w:t>
      </w:r>
      <w:r w:rsidR="000A3133" w:rsidRPr="00A2442F">
        <w:rPr>
          <w:rFonts w:ascii="Arial" w:hAnsi="Arial" w:cs="Arial"/>
          <w:sz w:val="22"/>
          <w:szCs w:val="22"/>
        </w:rPr>
        <w:t xml:space="preserve">m 1 stycznia 2014 r. przepisów </w:t>
      </w:r>
      <w:r w:rsidRPr="00A2442F">
        <w:rPr>
          <w:rFonts w:ascii="Arial" w:hAnsi="Arial" w:cs="Arial"/>
          <w:sz w:val="22"/>
          <w:szCs w:val="22"/>
        </w:rPr>
        <w:t>dopuszczających możliwość wystawiania faktur zbiorczych, a także z uwagi nieważność zapisu w świetle bezwzględnie obowiązujących przepisów prawa tj. art. 8a ustawy z dnia 8 marca 2013 r. o przeciwdziałaniu nadmiernym opóźnieniom w transakcjach handlowych (</w:t>
      </w:r>
      <w:proofErr w:type="spellStart"/>
      <w:r w:rsidRPr="00A2442F">
        <w:rPr>
          <w:rFonts w:ascii="Arial" w:hAnsi="Arial" w:cs="Arial"/>
          <w:sz w:val="22"/>
          <w:szCs w:val="22"/>
        </w:rPr>
        <w:t>Dz</w:t>
      </w:r>
      <w:r w:rsidR="000A3133" w:rsidRPr="00A2442F">
        <w:rPr>
          <w:rFonts w:ascii="Arial" w:hAnsi="Arial" w:cs="Arial"/>
          <w:sz w:val="22"/>
          <w:szCs w:val="22"/>
        </w:rPr>
        <w:t>.U</w:t>
      </w:r>
      <w:proofErr w:type="spellEnd"/>
      <w:r w:rsidR="000A3133" w:rsidRPr="00A2442F">
        <w:rPr>
          <w:rFonts w:ascii="Arial" w:hAnsi="Arial" w:cs="Arial"/>
          <w:sz w:val="22"/>
          <w:szCs w:val="22"/>
        </w:rPr>
        <w:t>. z 2013 r. poz. 403 ze zm.),</w:t>
      </w:r>
      <w:r w:rsidRPr="00A2442F">
        <w:rPr>
          <w:rFonts w:ascii="Arial" w:hAnsi="Arial" w:cs="Arial"/>
          <w:sz w:val="22"/>
          <w:szCs w:val="22"/>
        </w:rPr>
        <w:t xml:space="preserve">zakazującego zawierania w umowach stron zapisów dotyczących terminów wystawiania i doręczania faktur? Możliwość wystawiania faktur zbiorczych wynikała </w:t>
      </w:r>
      <w:r w:rsidR="000A3133" w:rsidRPr="00A2442F">
        <w:rPr>
          <w:rFonts w:ascii="Arial" w:hAnsi="Arial" w:cs="Arial"/>
          <w:sz w:val="22"/>
          <w:szCs w:val="22"/>
        </w:rPr>
        <w:br/>
      </w:r>
      <w:r w:rsidRPr="00A2442F">
        <w:rPr>
          <w:rFonts w:ascii="Arial" w:hAnsi="Arial" w:cs="Arial"/>
          <w:sz w:val="22"/>
          <w:szCs w:val="22"/>
        </w:rPr>
        <w:t>z nieobowiązującego już §9 rozporządzenia Ministra Finansów z dnia 11 grudnia 2012 r. zmieniające rozporządzenie w sprawie zwrotu podatku</w:t>
      </w:r>
      <w:r w:rsidR="000A3133" w:rsidRPr="00A2442F">
        <w:rPr>
          <w:rFonts w:ascii="Arial" w:hAnsi="Arial" w:cs="Arial"/>
          <w:sz w:val="22"/>
          <w:szCs w:val="22"/>
        </w:rPr>
        <w:t xml:space="preserve"> </w:t>
      </w:r>
      <w:r w:rsidRPr="00A2442F">
        <w:rPr>
          <w:rFonts w:ascii="Arial" w:hAnsi="Arial" w:cs="Arial"/>
          <w:sz w:val="22"/>
          <w:szCs w:val="22"/>
        </w:rPr>
        <w:t>niektórym podatnikom, wystawiania faktur, sposobu ich przechowywania oraz listy towarów i usług, do których nie mają zastosowania zwolnienia od podatku od towarów i usług (Dz. U. z 2012 r. poz. 1428), które to rozporządzenie zostało uchylone z dniem 1 stycznia 2014 r. W aktualnie obowiązującym</w:t>
      </w:r>
      <w:r w:rsidR="000A3133" w:rsidRPr="00A2442F">
        <w:rPr>
          <w:rFonts w:ascii="Arial" w:hAnsi="Arial" w:cs="Arial"/>
          <w:sz w:val="22"/>
          <w:szCs w:val="22"/>
        </w:rPr>
        <w:t xml:space="preserve"> </w:t>
      </w:r>
      <w:r w:rsidRPr="00A2442F">
        <w:rPr>
          <w:rFonts w:ascii="Arial" w:hAnsi="Arial" w:cs="Arial"/>
          <w:sz w:val="22"/>
          <w:szCs w:val="22"/>
        </w:rPr>
        <w:t>rozporządzeniu Ministra Finansów z dnia 3 grudnia 2013 r. w sprawie wystawiania faktur (</w:t>
      </w:r>
      <w:proofErr w:type="spellStart"/>
      <w:r w:rsidRPr="00A2442F">
        <w:rPr>
          <w:rFonts w:ascii="Arial" w:hAnsi="Arial" w:cs="Arial"/>
          <w:sz w:val="22"/>
          <w:szCs w:val="22"/>
        </w:rPr>
        <w:t>Dz.U</w:t>
      </w:r>
      <w:proofErr w:type="spellEnd"/>
      <w:r w:rsidRPr="00A2442F">
        <w:rPr>
          <w:rFonts w:ascii="Arial" w:hAnsi="Arial" w:cs="Arial"/>
          <w:sz w:val="22"/>
          <w:szCs w:val="22"/>
        </w:rPr>
        <w:t xml:space="preserve">. z 2013 r. poz. 1485 ze zm.), brak jest zapisów dotyczących faktur zbiorczych. Obecnie nie ma więc żadnej podstawy prawnej, </w:t>
      </w:r>
      <w:r w:rsidR="000A3133" w:rsidRPr="00A2442F">
        <w:rPr>
          <w:rFonts w:ascii="Arial" w:hAnsi="Arial" w:cs="Arial"/>
          <w:sz w:val="22"/>
          <w:szCs w:val="22"/>
        </w:rPr>
        <w:br/>
      </w:r>
      <w:r w:rsidRPr="00A2442F">
        <w:rPr>
          <w:rFonts w:ascii="Arial" w:hAnsi="Arial" w:cs="Arial"/>
          <w:sz w:val="22"/>
          <w:szCs w:val="22"/>
        </w:rPr>
        <w:t>z której wynikałaby możliwości posługiwania się konstrukcją faktur zbiorczych.</w:t>
      </w:r>
      <w:r w:rsidR="000A3133" w:rsidRPr="00A2442F">
        <w:rPr>
          <w:rFonts w:ascii="Arial" w:hAnsi="Arial" w:cs="Arial"/>
          <w:sz w:val="22"/>
          <w:szCs w:val="22"/>
        </w:rPr>
        <w:t xml:space="preserve"> </w:t>
      </w:r>
      <w:r w:rsidRPr="00A2442F">
        <w:rPr>
          <w:rFonts w:ascii="Arial" w:hAnsi="Arial" w:cs="Arial"/>
          <w:sz w:val="22"/>
          <w:szCs w:val="22"/>
        </w:rPr>
        <w:t xml:space="preserve">Niezależnie od </w:t>
      </w:r>
      <w:r w:rsidRPr="00A2442F">
        <w:rPr>
          <w:rFonts w:ascii="Arial" w:hAnsi="Arial" w:cs="Arial"/>
          <w:sz w:val="22"/>
          <w:szCs w:val="22"/>
        </w:rPr>
        <w:lastRenderedPageBreak/>
        <w:t>powyższego, zgodnie z art. 8a ustawy z dnia 8 marca 2013 r. o przeciwdziałaniu nadmiernym opóźnieniom w transakcjach handlowych „strony transakcji handlowej nie mogą ustalać daty doręczenia faktury lub rachunku, potwierdzających dostawę towaru lub wykonanie usługi”.</w:t>
      </w:r>
      <w:r w:rsidR="000A3133" w:rsidRPr="00A2442F">
        <w:rPr>
          <w:rFonts w:ascii="Arial" w:hAnsi="Arial" w:cs="Arial"/>
          <w:sz w:val="22"/>
          <w:szCs w:val="22"/>
        </w:rPr>
        <w:t xml:space="preserve"> </w:t>
      </w:r>
      <w:r w:rsidRPr="00A2442F">
        <w:rPr>
          <w:rFonts w:ascii="Arial" w:hAnsi="Arial" w:cs="Arial"/>
          <w:sz w:val="22"/>
          <w:szCs w:val="22"/>
        </w:rPr>
        <w:t>Konsekwencją powyższego uregulowania jest brak możliwości zawierania w umowach stron zapisów dotyczących terminu doręczenia (a więc i wystawiania) faktury lub rachunku. Stąd zapis §4 ust. 6 wzoru umowy dotknięty jest nieważnością.</w:t>
      </w:r>
    </w:p>
    <w:p w:rsidR="00A2442F" w:rsidRPr="00A2442F" w:rsidRDefault="000A3133" w:rsidP="00A244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3133">
        <w:rPr>
          <w:rFonts w:ascii="Arial" w:hAnsi="Arial" w:cs="Arial"/>
          <w:b/>
          <w:sz w:val="22"/>
          <w:szCs w:val="22"/>
        </w:rPr>
        <w:t xml:space="preserve">Ad. 2 </w:t>
      </w:r>
      <w:r w:rsidR="00A2442F" w:rsidRPr="00A2442F">
        <w:rPr>
          <w:rFonts w:ascii="Arial" w:hAnsi="Arial" w:cs="Arial"/>
          <w:b/>
          <w:sz w:val="22"/>
          <w:szCs w:val="22"/>
        </w:rPr>
        <w:t xml:space="preserve">Zamawiający nie wyraża zgody na zmianę. Zgodnie z art. 106i ust. 1 ustawy o VAT fakturę wystawia się nie później niż 15-ego dnia miesiąca następującego po miesiącu, </w:t>
      </w:r>
      <w:r w:rsidR="00354529">
        <w:rPr>
          <w:rFonts w:ascii="Arial" w:hAnsi="Arial" w:cs="Arial"/>
          <w:b/>
          <w:sz w:val="22"/>
          <w:szCs w:val="22"/>
        </w:rPr>
        <w:br/>
      </w:r>
      <w:r w:rsidR="00A2442F" w:rsidRPr="00A2442F">
        <w:rPr>
          <w:rFonts w:ascii="Arial" w:hAnsi="Arial" w:cs="Arial"/>
          <w:b/>
          <w:sz w:val="22"/>
          <w:szCs w:val="22"/>
        </w:rPr>
        <w:t xml:space="preserve">w którym dokonano dostawy towaru lub wykonano usługę. Faktura zbiorcza nie jest pojęciem normatywnym, co nie wyłącza możliwości wystawiania faktur VAT obejmujących kilka dostaw towaru lub usług w danym okresie. Zgodnie z art. 106e ust. 1 ustawy o VAT faktura powinna zawierać m.in.: data wystawienia; kolejny numer nadany w ramach jednej lub więcej serii, który w sposób jednoznaczny identyfikuje fakturę; imiona i nazwiska lub nazwy sprzedawcy i nabywcy towarów lub usług oraz ich adresy; NIP sprzedawcy </w:t>
      </w:r>
      <w:r w:rsidR="00354529">
        <w:rPr>
          <w:rFonts w:ascii="Arial" w:hAnsi="Arial" w:cs="Arial"/>
          <w:b/>
          <w:sz w:val="22"/>
          <w:szCs w:val="22"/>
        </w:rPr>
        <w:br/>
      </w:r>
      <w:r w:rsidR="00A2442F" w:rsidRPr="00A2442F">
        <w:rPr>
          <w:rFonts w:ascii="Arial" w:hAnsi="Arial" w:cs="Arial"/>
          <w:b/>
          <w:sz w:val="22"/>
          <w:szCs w:val="22"/>
        </w:rPr>
        <w:t xml:space="preserve">i nabywcy, datę dokonania lub zakończenia dostawy towarów lub wykonania usługi lub datę otrzymania zapłaty, o ile taka data jest określona i różni się od daty wystawienia faktury, nazwę usługi lub towaru, cenę jednostkową bez podatku, wartość netto; stawkę i kwotę podatku; wartość brutto. Faktura obejmująca kilka dostaw powinna obejmować wszystkie daty dokonanych dostaw towarów lub świadczenia usług wykonanych w danym okresie dla danego kontrahenta. </w:t>
      </w:r>
    </w:p>
    <w:p w:rsidR="000A3133" w:rsidRPr="000A3133" w:rsidRDefault="00A2442F" w:rsidP="00A244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442F">
        <w:rPr>
          <w:rFonts w:ascii="Arial" w:hAnsi="Arial" w:cs="Arial"/>
          <w:b/>
          <w:sz w:val="22"/>
          <w:szCs w:val="22"/>
        </w:rPr>
        <w:t>Wskazany przepis nie stanowi uzgodnienia konkretnego terminu wystawiania faktur przez Wykonawcę. Celem przepisu art. 8a ustawy z dnia 8 marca 2013 r. o przeciwdziałaniu nadmiernym opóźnieniom w transakcjach handlowych regulacji jest wyeliminowanie możliwości zawierania porozumień, które prowadziłyby do nadmiernego odsuwania w czasie doręczania faktury. Przesunięcie to, wobec treści art. 7 oraz 8, mogłoby służyć omijaniu rozwiązań przewidujących maksymalne terminy zapłaty, a ponadto wpływać na odroczenie terminu zapłaty odsetek za opóźnienie w transakcjach handlowych. Przepis umowy nie przewiduje nadmiernego odsuwania w czasie daty zapłaty, albowiem przewiduje możliwość wystawiania czterech faktur za dostawy zrealizowane w danym miesiącu</w:t>
      </w:r>
    </w:p>
    <w:p w:rsidR="00DB4B5B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71B">
        <w:rPr>
          <w:rFonts w:ascii="Arial" w:hAnsi="Arial" w:cs="Arial"/>
          <w:sz w:val="22"/>
          <w:szCs w:val="22"/>
        </w:rPr>
        <w:t>3. Do §6 ust. 1 wzoru umowy. Skoro Zamawiający przewiduje</w:t>
      </w:r>
      <w:r w:rsidR="000A3133" w:rsidRPr="005A671B">
        <w:rPr>
          <w:rFonts w:ascii="Arial" w:hAnsi="Arial" w:cs="Arial"/>
          <w:sz w:val="22"/>
          <w:szCs w:val="22"/>
        </w:rPr>
        <w:t xml:space="preserve"> </w:t>
      </w:r>
      <w:r w:rsidRPr="005A671B">
        <w:rPr>
          <w:rFonts w:ascii="Arial" w:hAnsi="Arial" w:cs="Arial"/>
          <w:sz w:val="22"/>
          <w:szCs w:val="22"/>
        </w:rPr>
        <w:t xml:space="preserve">dostawy sukcesywne, zgodne </w:t>
      </w:r>
      <w:r w:rsidR="000A3133" w:rsidRPr="005A671B">
        <w:rPr>
          <w:rFonts w:ascii="Arial" w:hAnsi="Arial" w:cs="Arial"/>
          <w:sz w:val="22"/>
          <w:szCs w:val="22"/>
        </w:rPr>
        <w:br/>
      </w:r>
      <w:r w:rsidRPr="005A671B">
        <w:rPr>
          <w:rFonts w:ascii="Arial" w:hAnsi="Arial" w:cs="Arial"/>
          <w:sz w:val="22"/>
          <w:szCs w:val="22"/>
        </w:rPr>
        <w:t xml:space="preserve">z bieżącym zapotrzebowaniem, czyli nie przewiduje konieczności dłuższego przechowywania zamówionych produktów w magazynie apteki szpitalnej, to dlaczego wyznacza warunek </w:t>
      </w:r>
      <w:r w:rsidR="000A3133" w:rsidRPr="005A671B">
        <w:rPr>
          <w:rFonts w:ascii="Arial" w:hAnsi="Arial" w:cs="Arial"/>
          <w:sz w:val="22"/>
          <w:szCs w:val="22"/>
        </w:rPr>
        <w:br/>
      </w:r>
      <w:r w:rsidRPr="005A671B">
        <w:rPr>
          <w:rFonts w:ascii="Arial" w:hAnsi="Arial" w:cs="Arial"/>
          <w:sz w:val="22"/>
          <w:szCs w:val="22"/>
        </w:rPr>
        <w:t xml:space="preserve">12-miesięcznego okresu ważności zamówionych towarów? Wskazujemy przy tym, że zgodnie </w:t>
      </w:r>
      <w:r w:rsidR="000A3133" w:rsidRPr="005A671B">
        <w:rPr>
          <w:rFonts w:ascii="Arial" w:hAnsi="Arial" w:cs="Arial"/>
          <w:sz w:val="22"/>
          <w:szCs w:val="22"/>
        </w:rPr>
        <w:br/>
      </w:r>
      <w:r w:rsidRPr="005A671B">
        <w:rPr>
          <w:rFonts w:ascii="Arial" w:hAnsi="Arial" w:cs="Arial"/>
          <w:sz w:val="22"/>
          <w:szCs w:val="22"/>
        </w:rPr>
        <w:t>z Prawem</w:t>
      </w:r>
      <w:r w:rsidR="000A3133" w:rsidRPr="005A671B">
        <w:rPr>
          <w:rFonts w:ascii="Arial" w:hAnsi="Arial" w:cs="Arial"/>
          <w:sz w:val="22"/>
          <w:szCs w:val="22"/>
        </w:rPr>
        <w:t xml:space="preserve"> </w:t>
      </w:r>
      <w:r w:rsidRPr="005A671B">
        <w:rPr>
          <w:rFonts w:ascii="Arial" w:hAnsi="Arial" w:cs="Arial"/>
          <w:sz w:val="22"/>
          <w:szCs w:val="22"/>
        </w:rPr>
        <w:t xml:space="preserve">farmaceutycznym produkty lecznicze do ostatniego dnia terminu ważności są pełnowartościowe i dopuszczone do obrotu. W związku z powyższym prosimy o dopisanie do </w:t>
      </w:r>
      <w:r w:rsidR="00354529">
        <w:rPr>
          <w:rFonts w:ascii="Arial" w:hAnsi="Arial" w:cs="Arial"/>
          <w:sz w:val="22"/>
          <w:szCs w:val="22"/>
        </w:rPr>
        <w:br/>
      </w:r>
      <w:r w:rsidRPr="005A671B">
        <w:rPr>
          <w:rFonts w:ascii="Arial" w:hAnsi="Arial" w:cs="Arial"/>
          <w:sz w:val="22"/>
          <w:szCs w:val="22"/>
        </w:rPr>
        <w:t>§6 ust. 1 wzoru umowy następującej treści: "Dostawy produktów z krótszym terminem ważności mogą być dopuszczone w</w:t>
      </w:r>
      <w:r w:rsidR="000A3133" w:rsidRPr="005A671B">
        <w:rPr>
          <w:rFonts w:ascii="Arial" w:hAnsi="Arial" w:cs="Arial"/>
          <w:sz w:val="22"/>
          <w:szCs w:val="22"/>
        </w:rPr>
        <w:t xml:space="preserve"> </w:t>
      </w:r>
      <w:r w:rsidRPr="005A671B">
        <w:rPr>
          <w:rFonts w:ascii="Arial" w:hAnsi="Arial" w:cs="Arial"/>
          <w:sz w:val="22"/>
          <w:szCs w:val="22"/>
        </w:rPr>
        <w:t>wyjątkowych sytuacjach i każdorazowo zgodę na nie musi wyrazić upoważniony</w:t>
      </w:r>
      <w:r w:rsidR="000A3133" w:rsidRPr="005A671B">
        <w:rPr>
          <w:rFonts w:ascii="Arial" w:hAnsi="Arial" w:cs="Arial"/>
          <w:sz w:val="22"/>
          <w:szCs w:val="22"/>
        </w:rPr>
        <w:t xml:space="preserve"> przedstawiciel Zamawiającego."</w:t>
      </w:r>
    </w:p>
    <w:p w:rsidR="000A3133" w:rsidRPr="000A3133" w:rsidRDefault="000A3133" w:rsidP="00DB4B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3133">
        <w:rPr>
          <w:rFonts w:ascii="Arial" w:hAnsi="Arial" w:cs="Arial"/>
          <w:b/>
          <w:sz w:val="22"/>
          <w:szCs w:val="22"/>
        </w:rPr>
        <w:t xml:space="preserve">Ad. 3 </w:t>
      </w:r>
      <w:r w:rsidR="0031139F">
        <w:rPr>
          <w:rFonts w:ascii="Arial" w:hAnsi="Arial" w:cs="Arial"/>
          <w:b/>
          <w:sz w:val="22"/>
          <w:szCs w:val="22"/>
        </w:rPr>
        <w:t>Zamawiający wyraża zgodę na dodanie zapisu: „Dostawy produktów z krótszym terminem ważności mogą być dopuszczone w wyjątkowych sytuacjach i każdorazowo zgodę na nie musi wyrazić upoważniony przedstawiciel Zamawiającego, w formie dokumentowej pod rygorem nieważności."</w:t>
      </w:r>
    </w:p>
    <w:p w:rsidR="00DB4B5B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71B">
        <w:rPr>
          <w:rFonts w:ascii="Arial" w:hAnsi="Arial" w:cs="Arial"/>
          <w:sz w:val="22"/>
          <w:szCs w:val="22"/>
        </w:rPr>
        <w:lastRenderedPageBreak/>
        <w:t xml:space="preserve">4. Do §9 ust. 4 lit. b </w:t>
      </w:r>
      <w:proofErr w:type="spellStart"/>
      <w:r w:rsidRPr="005A671B">
        <w:rPr>
          <w:rFonts w:ascii="Arial" w:hAnsi="Arial" w:cs="Arial"/>
          <w:sz w:val="22"/>
          <w:szCs w:val="22"/>
        </w:rPr>
        <w:t>pkt</w:t>
      </w:r>
      <w:proofErr w:type="spellEnd"/>
      <w:r w:rsidRPr="005A671B">
        <w:rPr>
          <w:rFonts w:ascii="Arial" w:hAnsi="Arial" w:cs="Arial"/>
          <w:sz w:val="22"/>
          <w:szCs w:val="22"/>
        </w:rPr>
        <w:t xml:space="preserve"> iv wzoru umowy. Prosimy o modyfikację §9 ust. 4 lit. b </w:t>
      </w:r>
      <w:proofErr w:type="spellStart"/>
      <w:r w:rsidRPr="005A671B">
        <w:rPr>
          <w:rFonts w:ascii="Arial" w:hAnsi="Arial" w:cs="Arial"/>
          <w:sz w:val="22"/>
          <w:szCs w:val="22"/>
        </w:rPr>
        <w:t>pkt</w:t>
      </w:r>
      <w:proofErr w:type="spellEnd"/>
      <w:r w:rsidRPr="005A671B">
        <w:rPr>
          <w:rFonts w:ascii="Arial" w:hAnsi="Arial" w:cs="Arial"/>
          <w:sz w:val="22"/>
          <w:szCs w:val="22"/>
        </w:rPr>
        <w:t xml:space="preserve"> iv, poprzez skonkretyzowanie granicznych wartości dla poszczególnych pozycji asortymentowych, jakie Zamawiający zamierza zrealizować, np. poprzez podanie, że zmiany ilości produktów określonych w</w:t>
      </w:r>
      <w:r w:rsidR="000A3133" w:rsidRPr="005A671B">
        <w:rPr>
          <w:rFonts w:ascii="Arial" w:hAnsi="Arial" w:cs="Arial"/>
          <w:sz w:val="22"/>
          <w:szCs w:val="22"/>
        </w:rPr>
        <w:t xml:space="preserve"> </w:t>
      </w:r>
      <w:r w:rsidRPr="005A671B">
        <w:rPr>
          <w:rFonts w:ascii="Arial" w:hAnsi="Arial" w:cs="Arial"/>
          <w:sz w:val="22"/>
          <w:szCs w:val="22"/>
        </w:rPr>
        <w:t xml:space="preserve">formularzu cenowym mogą ulec zmniejszeniu lub zwiększeniu w granicach +/- 20%, a przez takie sformułowanie Zamawiający będzie rozumiał możliwość zamówienia o 20% mniejszych lub o 20% większych ilości, każdego z zamówionych asortymentów. Aktualna treść §9 ust. 4 lit. b </w:t>
      </w:r>
      <w:proofErr w:type="spellStart"/>
      <w:r w:rsidRPr="005A671B">
        <w:rPr>
          <w:rFonts w:ascii="Arial" w:hAnsi="Arial" w:cs="Arial"/>
          <w:sz w:val="22"/>
          <w:szCs w:val="22"/>
        </w:rPr>
        <w:t>pkt</w:t>
      </w:r>
      <w:proofErr w:type="spellEnd"/>
      <w:r w:rsidRPr="005A671B">
        <w:rPr>
          <w:rFonts w:ascii="Arial" w:hAnsi="Arial" w:cs="Arial"/>
          <w:sz w:val="22"/>
          <w:szCs w:val="22"/>
        </w:rPr>
        <w:t xml:space="preserve"> iv jest na tyle</w:t>
      </w:r>
      <w:r w:rsidR="000A3133" w:rsidRPr="005A671B">
        <w:rPr>
          <w:rFonts w:ascii="Arial" w:hAnsi="Arial" w:cs="Arial"/>
          <w:sz w:val="22"/>
          <w:szCs w:val="22"/>
        </w:rPr>
        <w:t xml:space="preserve"> </w:t>
      </w:r>
      <w:r w:rsidRPr="005A671B">
        <w:rPr>
          <w:rFonts w:ascii="Arial" w:hAnsi="Arial" w:cs="Arial"/>
          <w:sz w:val="22"/>
          <w:szCs w:val="22"/>
        </w:rPr>
        <w:t>ogólna, że na jej podstawie wykonawcy nie mogą określić faktycznej wielkości przedmiotu zamówienia w zakresie poszczególnych pozycji asortymentowych i dokonać prawidłowej kalkulacji cen na potrzeby składanej oferty.</w:t>
      </w:r>
    </w:p>
    <w:p w:rsidR="000A3133" w:rsidRPr="000A3133" w:rsidRDefault="000A3133" w:rsidP="00DB4B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3133">
        <w:rPr>
          <w:rFonts w:ascii="Arial" w:hAnsi="Arial" w:cs="Arial"/>
          <w:b/>
          <w:sz w:val="22"/>
          <w:szCs w:val="22"/>
        </w:rPr>
        <w:t xml:space="preserve">Ad. 4 </w:t>
      </w:r>
      <w:r w:rsidR="00BD31BF">
        <w:rPr>
          <w:rFonts w:ascii="Arial" w:hAnsi="Arial" w:cs="Arial"/>
          <w:b/>
          <w:sz w:val="22"/>
          <w:szCs w:val="22"/>
        </w:rPr>
        <w:t>Zamawiający wyraża zgodę na dodanie zapisu, że zmiana pozycji asortymentowej nie będzie ilościowo większa niż +/-  20%  ilości początkowej.</w:t>
      </w:r>
    </w:p>
    <w:p w:rsidR="00DB4B5B" w:rsidRPr="00A2442F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442F">
        <w:rPr>
          <w:rFonts w:ascii="Arial" w:hAnsi="Arial" w:cs="Arial"/>
          <w:sz w:val="22"/>
          <w:szCs w:val="22"/>
        </w:rPr>
        <w:t>5. Do §9 ust. 4 lit. d) wzoru umowy. Czy Zamawiający zgodzi się na zmianę §9 ust. 4 lit.</w:t>
      </w:r>
    </w:p>
    <w:p w:rsidR="00DB4B5B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442F">
        <w:rPr>
          <w:rFonts w:ascii="Arial" w:hAnsi="Arial" w:cs="Arial"/>
          <w:sz w:val="22"/>
          <w:szCs w:val="22"/>
        </w:rPr>
        <w:t>d) wzoru umowy poprzez usunięcie postanowienia ustanawiającego poziom zmiany ceny materiałów lub kosztów uprawniający strony umowy do żądania zmiany wynagrodzenia na poziomie 20% oraz zastąpienie go postanowieniem przewidującym, że wartość ww. poziomu zmiany cen wyniesie 5%,</w:t>
      </w:r>
      <w:r w:rsidR="000A3133" w:rsidRPr="00A2442F">
        <w:rPr>
          <w:rFonts w:ascii="Arial" w:hAnsi="Arial" w:cs="Arial"/>
          <w:sz w:val="22"/>
          <w:szCs w:val="22"/>
        </w:rPr>
        <w:t xml:space="preserve"> </w:t>
      </w:r>
      <w:r w:rsidRPr="00A2442F">
        <w:rPr>
          <w:rFonts w:ascii="Arial" w:hAnsi="Arial" w:cs="Arial"/>
          <w:sz w:val="22"/>
          <w:szCs w:val="22"/>
        </w:rPr>
        <w:t>albowiem ww. postanowienie narusza zasadę ekwiwalentności świadczeń stron oraz postulat równomiernego rozłożenia ryzyka kontraktowego? Uzasadniając powyższe w pierwszej kolejności wskazać należy, że zapis §9 ust. 4 lit. d), ustanawiający poziom zmiany ceny materiałów lub kosztów</w:t>
      </w:r>
      <w:r w:rsidR="000A3133" w:rsidRPr="00A2442F">
        <w:rPr>
          <w:rFonts w:ascii="Arial" w:hAnsi="Arial" w:cs="Arial"/>
          <w:sz w:val="22"/>
          <w:szCs w:val="22"/>
        </w:rPr>
        <w:t xml:space="preserve"> </w:t>
      </w:r>
      <w:r w:rsidRPr="00A2442F">
        <w:rPr>
          <w:rFonts w:ascii="Arial" w:hAnsi="Arial" w:cs="Arial"/>
          <w:sz w:val="22"/>
          <w:szCs w:val="22"/>
        </w:rPr>
        <w:t>uprawniający strony umowy do żądania zmiany wynagrodzenia na 20% nie zapewnia ekwiwalentności świadczeń stron umowy oraz nie niweluje ryzyka związanego ze zmianą kosztów wykonania zamówienia publicznego, co przy aktualnym poziomie inflacji prowadzi do uznania, że narusza on istotę waloryzacji,</w:t>
      </w:r>
      <w:r w:rsidR="000A3133" w:rsidRPr="00A2442F">
        <w:rPr>
          <w:rFonts w:ascii="Arial" w:hAnsi="Arial" w:cs="Arial"/>
          <w:sz w:val="22"/>
          <w:szCs w:val="22"/>
        </w:rPr>
        <w:t xml:space="preserve"> </w:t>
      </w:r>
      <w:r w:rsidRPr="00A2442F">
        <w:rPr>
          <w:rFonts w:ascii="Arial" w:hAnsi="Arial" w:cs="Arial"/>
          <w:sz w:val="22"/>
          <w:szCs w:val="22"/>
        </w:rPr>
        <w:t>zasady uczciwej konkurencji oraz postulat równego traktowania stron stosunku zobowiązaniowego. W obecnym brzmieniu tego zapisu, Wykonawca musi z góry założyć, że w razie wzrostu kosztów realizacji umowy np. o 19% (co stanowi dużą wartość, uwzględniając kwotę przedmiotu zamówienia oraz niskie</w:t>
      </w:r>
      <w:r w:rsidR="000A3133" w:rsidRPr="00A2442F">
        <w:rPr>
          <w:rFonts w:ascii="Arial" w:hAnsi="Arial" w:cs="Arial"/>
          <w:sz w:val="22"/>
          <w:szCs w:val="22"/>
        </w:rPr>
        <w:t xml:space="preserve"> </w:t>
      </w:r>
      <w:r w:rsidRPr="00A2442F">
        <w:rPr>
          <w:rFonts w:ascii="Arial" w:hAnsi="Arial" w:cs="Arial"/>
          <w:sz w:val="22"/>
          <w:szCs w:val="22"/>
        </w:rPr>
        <w:t xml:space="preserve">marże w zamówieniach publicznych na dostawy leków) jego wynagrodzenie nie zostanie zwiększone. Tak znaczne ograniczenie możliwości waloryzacji wynagrodzenia w umowie jest przejawem nadużycia przez Zamawiającego dominującej pozycji w postępowaniu, w związku </w:t>
      </w:r>
      <w:r w:rsidR="000A3133" w:rsidRPr="00A2442F">
        <w:rPr>
          <w:rFonts w:ascii="Arial" w:hAnsi="Arial" w:cs="Arial"/>
          <w:sz w:val="22"/>
          <w:szCs w:val="22"/>
        </w:rPr>
        <w:br/>
      </w:r>
      <w:r w:rsidRPr="00A2442F">
        <w:rPr>
          <w:rFonts w:ascii="Arial" w:hAnsi="Arial" w:cs="Arial"/>
          <w:sz w:val="22"/>
          <w:szCs w:val="22"/>
        </w:rPr>
        <w:t>z czym kwestionowany zapis powinien</w:t>
      </w:r>
      <w:r w:rsidR="000A3133" w:rsidRPr="00A2442F">
        <w:rPr>
          <w:rFonts w:ascii="Arial" w:hAnsi="Arial" w:cs="Arial"/>
          <w:sz w:val="22"/>
          <w:szCs w:val="22"/>
        </w:rPr>
        <w:t xml:space="preserve"> </w:t>
      </w:r>
      <w:r w:rsidRPr="00A2442F">
        <w:rPr>
          <w:rFonts w:ascii="Arial" w:hAnsi="Arial" w:cs="Arial"/>
          <w:sz w:val="22"/>
          <w:szCs w:val="22"/>
        </w:rPr>
        <w:t xml:space="preserve">zostać zmieniony w zaproponowany sposób. Wskazujemy przy tym, że zgodnie z art. 7 ust. 1 i 2 ustawy z dnia 12 maja 2011 r. o refundacji leków, środków spożywczych specjalnego przeznaczenia żywieniowego oraz wyrobów medycznych (Dz. U. Nr 122, poz. 696, z </w:t>
      </w:r>
      <w:proofErr w:type="spellStart"/>
      <w:r w:rsidRPr="00A2442F">
        <w:rPr>
          <w:rFonts w:ascii="Arial" w:hAnsi="Arial" w:cs="Arial"/>
          <w:sz w:val="22"/>
          <w:szCs w:val="22"/>
        </w:rPr>
        <w:t>późn</w:t>
      </w:r>
      <w:proofErr w:type="spellEnd"/>
      <w:r w:rsidRPr="00A2442F">
        <w:rPr>
          <w:rFonts w:ascii="Arial" w:hAnsi="Arial" w:cs="Arial"/>
          <w:sz w:val="22"/>
          <w:szCs w:val="22"/>
        </w:rPr>
        <w:t>. zm.) obowiązuje maksymalna urzędowa</w:t>
      </w:r>
      <w:r w:rsidR="000A3133" w:rsidRPr="00A2442F">
        <w:rPr>
          <w:rFonts w:ascii="Arial" w:hAnsi="Arial" w:cs="Arial"/>
          <w:sz w:val="22"/>
          <w:szCs w:val="22"/>
        </w:rPr>
        <w:t xml:space="preserve"> </w:t>
      </w:r>
      <w:r w:rsidRPr="00A2442F">
        <w:rPr>
          <w:rFonts w:ascii="Arial" w:hAnsi="Arial" w:cs="Arial"/>
          <w:sz w:val="22"/>
          <w:szCs w:val="22"/>
        </w:rPr>
        <w:t xml:space="preserve">marża hurtowa w wysokości </w:t>
      </w:r>
      <w:r w:rsidR="00354529">
        <w:rPr>
          <w:rFonts w:ascii="Arial" w:hAnsi="Arial" w:cs="Arial"/>
          <w:sz w:val="22"/>
          <w:szCs w:val="22"/>
        </w:rPr>
        <w:br/>
      </w:r>
      <w:r w:rsidRPr="00A2442F">
        <w:rPr>
          <w:rFonts w:ascii="Arial" w:hAnsi="Arial" w:cs="Arial"/>
          <w:sz w:val="22"/>
          <w:szCs w:val="22"/>
        </w:rPr>
        <w:t>5% urzędowej ceny zbytu. W rzeczywistości oferowane w przetargach produkty, również nierefundowane, zawierają marże zdecydowanie niższe. Marża musi pokryć wszystkie koszty jakie ponosi Wykonawca zamówienia publicznego oraz ewentualny zysk. Brak możliwości</w:t>
      </w:r>
      <w:r w:rsidR="000A3133" w:rsidRPr="00A2442F">
        <w:rPr>
          <w:rFonts w:ascii="Arial" w:hAnsi="Arial" w:cs="Arial"/>
          <w:sz w:val="22"/>
          <w:szCs w:val="22"/>
        </w:rPr>
        <w:t xml:space="preserve"> </w:t>
      </w:r>
      <w:r w:rsidRPr="00A2442F">
        <w:rPr>
          <w:rFonts w:ascii="Arial" w:hAnsi="Arial" w:cs="Arial"/>
          <w:sz w:val="22"/>
          <w:szCs w:val="22"/>
        </w:rPr>
        <w:t>waloryzacji cen produktów dostarczanych w ramach umowy przetargowej już od progu 5% narazi Wykonawcę zamówienia nie tylko na utratę spodziewanego zys</w:t>
      </w:r>
      <w:r w:rsidR="000A3133" w:rsidRPr="00A2442F">
        <w:rPr>
          <w:rFonts w:ascii="Arial" w:hAnsi="Arial" w:cs="Arial"/>
          <w:sz w:val="22"/>
          <w:szCs w:val="22"/>
        </w:rPr>
        <w:t>ku, ale także na realne straty.</w:t>
      </w:r>
    </w:p>
    <w:p w:rsidR="00A2442F" w:rsidRDefault="000A3133" w:rsidP="00A244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133">
        <w:rPr>
          <w:rFonts w:ascii="Arial" w:hAnsi="Arial" w:cs="Arial"/>
          <w:b/>
          <w:sz w:val="22"/>
          <w:szCs w:val="22"/>
        </w:rPr>
        <w:t xml:space="preserve">Ad. 5 </w:t>
      </w:r>
      <w:r w:rsidR="00A2442F" w:rsidRPr="00D53E19">
        <w:rPr>
          <w:rFonts w:ascii="Arial" w:hAnsi="Arial" w:cs="Arial"/>
          <w:b/>
          <w:sz w:val="22"/>
          <w:szCs w:val="22"/>
        </w:rPr>
        <w:t>Zamawiający wyraża zgodę na obniżenie progu zmiany do 10%</w:t>
      </w:r>
    </w:p>
    <w:p w:rsidR="00DB4B5B" w:rsidRDefault="00DB4B5B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442F">
        <w:rPr>
          <w:rFonts w:ascii="Arial" w:hAnsi="Arial" w:cs="Arial"/>
          <w:sz w:val="22"/>
          <w:szCs w:val="22"/>
        </w:rPr>
        <w:t xml:space="preserve">6. Do §9 ust. 4 lit. d) wzoru umowy. Prosimy o dodanie zastrzeżenia, że w przypadku, gdy strony nie dojdą do porozumienia w zakresie zmiany wynagrodzenia Wykonawcy w oparciu o §9 ust. 4 lit. d) wzoru umowy, zarówno Wykonawca jaki i Zamawiający nabędą uprawnienie do rozwiązania </w:t>
      </w:r>
      <w:r w:rsidR="000A3133" w:rsidRPr="00A2442F">
        <w:rPr>
          <w:rFonts w:ascii="Arial" w:hAnsi="Arial" w:cs="Arial"/>
          <w:sz w:val="22"/>
          <w:szCs w:val="22"/>
        </w:rPr>
        <w:br/>
      </w:r>
      <w:r w:rsidRPr="00A2442F">
        <w:rPr>
          <w:rFonts w:ascii="Arial" w:hAnsi="Arial" w:cs="Arial"/>
          <w:sz w:val="22"/>
          <w:szCs w:val="22"/>
        </w:rPr>
        <w:t>w tej części umowy za</w:t>
      </w:r>
      <w:r w:rsidR="000A3133" w:rsidRPr="00A2442F">
        <w:rPr>
          <w:rFonts w:ascii="Arial" w:hAnsi="Arial" w:cs="Arial"/>
          <w:sz w:val="22"/>
          <w:szCs w:val="22"/>
        </w:rPr>
        <w:t xml:space="preserve"> </w:t>
      </w:r>
      <w:r w:rsidRPr="00A2442F">
        <w:rPr>
          <w:rFonts w:ascii="Arial" w:hAnsi="Arial" w:cs="Arial"/>
          <w:sz w:val="22"/>
          <w:szCs w:val="22"/>
        </w:rPr>
        <w:t>porozumieniem stron, z zachowaniem jednomiesięcznego okresu wypowiedzenia, bez obowiązku ponoszenia z tego tytułu kar umownych.</w:t>
      </w:r>
    </w:p>
    <w:p w:rsidR="000A3133" w:rsidRPr="000A3133" w:rsidRDefault="000A3133" w:rsidP="00DB4B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3133">
        <w:rPr>
          <w:rFonts w:ascii="Arial" w:hAnsi="Arial" w:cs="Arial"/>
          <w:b/>
          <w:sz w:val="22"/>
          <w:szCs w:val="22"/>
        </w:rPr>
        <w:lastRenderedPageBreak/>
        <w:t xml:space="preserve">Ad. 6 </w:t>
      </w:r>
      <w:r w:rsidR="00A2442F" w:rsidRPr="00A2442F">
        <w:rPr>
          <w:rFonts w:ascii="Arial" w:hAnsi="Arial" w:cs="Arial"/>
          <w:b/>
          <w:sz w:val="22"/>
          <w:szCs w:val="22"/>
        </w:rPr>
        <w:t>Zamawiający nie wyraża zgody.</w:t>
      </w:r>
    </w:p>
    <w:p w:rsidR="000A3133" w:rsidRDefault="000A3133" w:rsidP="00DB4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4B5B" w:rsidRDefault="00DB4B5B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DC8" w:rsidRDefault="00893DC8" w:rsidP="000074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A671B" w:rsidRDefault="005A671B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>1. Czy w zadaniu 10 w poz. 18 można wycenić lek w postaci kaps.</w:t>
      </w:r>
      <w:r>
        <w:rPr>
          <w:rFonts w:ascii="Arial" w:hAnsi="Arial" w:cs="Arial"/>
          <w:sz w:val="22"/>
          <w:szCs w:val="22"/>
        </w:rPr>
        <w:t xml:space="preserve"> </w:t>
      </w:r>
      <w:r w:rsidRPr="00893DC8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893DC8">
        <w:rPr>
          <w:rFonts w:ascii="Arial" w:hAnsi="Arial" w:cs="Arial"/>
          <w:sz w:val="22"/>
          <w:szCs w:val="22"/>
        </w:rPr>
        <w:t>zmodyfik</w:t>
      </w:r>
      <w:proofErr w:type="spellEnd"/>
      <w:r w:rsidRPr="00893D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DC8">
        <w:rPr>
          <w:rFonts w:ascii="Arial" w:hAnsi="Arial" w:cs="Arial"/>
          <w:sz w:val="22"/>
          <w:szCs w:val="22"/>
        </w:rPr>
        <w:t>uwaln</w:t>
      </w:r>
      <w:proofErr w:type="spellEnd"/>
      <w:r w:rsidRPr="00893DC8">
        <w:rPr>
          <w:rFonts w:ascii="Arial" w:hAnsi="Arial" w:cs="Arial"/>
          <w:sz w:val="22"/>
          <w:szCs w:val="22"/>
        </w:rPr>
        <w:t>.?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1 </w:t>
      </w:r>
      <w:r w:rsidR="00D53E19">
        <w:rPr>
          <w:rFonts w:ascii="Arial" w:hAnsi="Arial" w:cs="Arial"/>
          <w:b/>
          <w:sz w:val="22"/>
          <w:szCs w:val="22"/>
        </w:rPr>
        <w:t>Zamawiający wyraża zgodę.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 xml:space="preserve">2. Dotyczy pakietu nr 1 poz. 1. Czy Zamawiający wyrazi zgodę na wycenę preparatu </w:t>
      </w:r>
      <w:proofErr w:type="spellStart"/>
      <w:r w:rsidRPr="00893DC8">
        <w:rPr>
          <w:rFonts w:ascii="Arial" w:hAnsi="Arial" w:cs="Arial"/>
          <w:sz w:val="22"/>
          <w:szCs w:val="22"/>
        </w:rPr>
        <w:t>Metronidazol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0.5% ,</w:t>
      </w:r>
      <w:proofErr w:type="spellStart"/>
      <w:r w:rsidRPr="00893DC8">
        <w:rPr>
          <w:rFonts w:ascii="Arial" w:hAnsi="Arial" w:cs="Arial"/>
          <w:sz w:val="22"/>
          <w:szCs w:val="22"/>
        </w:rPr>
        <w:t>roztw</w:t>
      </w:r>
      <w:proofErr w:type="spellEnd"/>
      <w:r w:rsidRPr="00893D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93DC8">
        <w:rPr>
          <w:rFonts w:ascii="Arial" w:hAnsi="Arial" w:cs="Arial"/>
          <w:sz w:val="22"/>
          <w:szCs w:val="22"/>
        </w:rPr>
        <w:t>do infuz.,100 ml w opakowaniu x 40 szt</w:t>
      </w:r>
      <w:r>
        <w:rPr>
          <w:rFonts w:ascii="Arial" w:hAnsi="Arial" w:cs="Arial"/>
          <w:sz w:val="22"/>
          <w:szCs w:val="22"/>
        </w:rPr>
        <w:t>.</w:t>
      </w:r>
      <w:r w:rsidRPr="00893DC8">
        <w:rPr>
          <w:rFonts w:ascii="Arial" w:hAnsi="Arial" w:cs="Arial"/>
          <w:sz w:val="22"/>
          <w:szCs w:val="22"/>
        </w:rPr>
        <w:t xml:space="preserve"> z  odpowiednim</w:t>
      </w:r>
      <w:r>
        <w:rPr>
          <w:rFonts w:ascii="Arial" w:hAnsi="Arial" w:cs="Arial"/>
          <w:sz w:val="22"/>
          <w:szCs w:val="22"/>
        </w:rPr>
        <w:t xml:space="preserve"> przeliczeniem ilości opakowań? </w:t>
      </w:r>
      <w:r w:rsidRPr="00893DC8">
        <w:rPr>
          <w:rFonts w:ascii="Arial" w:hAnsi="Arial" w:cs="Arial"/>
          <w:sz w:val="22"/>
          <w:szCs w:val="22"/>
        </w:rPr>
        <w:t xml:space="preserve">W związku z tym, że Zamawiający wymaga zaoferowania produktu </w:t>
      </w:r>
      <w:proofErr w:type="spellStart"/>
      <w:r w:rsidRPr="00893DC8">
        <w:rPr>
          <w:rFonts w:ascii="Arial" w:hAnsi="Arial" w:cs="Arial"/>
          <w:sz w:val="22"/>
          <w:szCs w:val="22"/>
        </w:rPr>
        <w:t>Metronidazole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0,5% 100 ml RTU, czy tym samym oczekuje zaoferowania produktu leczniczego w postaci farmaceutycznej „roztwór do infuzji”, do podania w postaci powolnej infuzji dożylnej, które jest jedynym bezpiecznym sposobem podania </w:t>
      </w:r>
      <w:proofErr w:type="spellStart"/>
      <w:r w:rsidRPr="00893DC8">
        <w:rPr>
          <w:rFonts w:ascii="Arial" w:hAnsi="Arial" w:cs="Arial"/>
          <w:sz w:val="22"/>
          <w:szCs w:val="22"/>
        </w:rPr>
        <w:t>metronidazolu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dożylnego zarówno u dorosłych i dzieci zgodnie z wytycznymi podawania tego antybiotyku, oraz która jako jedyna jest zgodna z innymi zarejestrowanymi w procedurach unijnych postaciami farmaceutycznymi </w:t>
      </w:r>
      <w:proofErr w:type="spellStart"/>
      <w:r w:rsidRPr="00893DC8">
        <w:rPr>
          <w:rFonts w:ascii="Arial" w:hAnsi="Arial" w:cs="Arial"/>
          <w:sz w:val="22"/>
          <w:szCs w:val="22"/>
        </w:rPr>
        <w:t>metronidazolu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do podania dożylnego?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2 </w:t>
      </w:r>
      <w:r w:rsidR="00D53E19">
        <w:rPr>
          <w:rFonts w:ascii="Arial" w:hAnsi="Arial" w:cs="Arial"/>
          <w:b/>
          <w:bCs/>
          <w:sz w:val="22"/>
          <w:szCs w:val="22"/>
        </w:rPr>
        <w:t xml:space="preserve">W zadaniu nr 1 poz.1 nastąpiła pomyłka.  Zamawiający w rubryce j.m. napisał szt. </w:t>
      </w:r>
      <w:r w:rsidR="00D53E19">
        <w:rPr>
          <w:rFonts w:ascii="Arial" w:hAnsi="Arial" w:cs="Arial"/>
          <w:b/>
          <w:bCs/>
          <w:sz w:val="22"/>
          <w:szCs w:val="22"/>
        </w:rPr>
        <w:br/>
        <w:t xml:space="preserve">a powinno być opakowanie . Zamawiający oczekuje lek - </w:t>
      </w:r>
      <w:proofErr w:type="spellStart"/>
      <w:r w:rsidR="00D53E19" w:rsidRPr="00D53E19">
        <w:rPr>
          <w:rFonts w:ascii="Arial" w:hAnsi="Arial" w:cs="Arial"/>
          <w:b/>
          <w:bCs/>
          <w:color w:val="000000"/>
          <w:sz w:val="22"/>
          <w:szCs w:val="22"/>
        </w:rPr>
        <w:t>Metronidazol</w:t>
      </w:r>
      <w:proofErr w:type="spellEnd"/>
      <w:r w:rsidR="00D53E19" w:rsidRPr="00D53E19">
        <w:rPr>
          <w:rFonts w:ascii="Arial" w:hAnsi="Arial" w:cs="Arial"/>
          <w:b/>
          <w:bCs/>
          <w:color w:val="000000"/>
          <w:sz w:val="22"/>
          <w:szCs w:val="22"/>
        </w:rPr>
        <w:t xml:space="preserve"> 0,5 %  roztwór do </w:t>
      </w:r>
      <w:r w:rsidR="00D53E19" w:rsidRPr="00D53E19">
        <w:rPr>
          <w:rFonts w:ascii="Arial" w:hAnsi="Arial" w:cs="Arial"/>
          <w:b/>
          <w:bCs/>
          <w:color w:val="000000"/>
          <w:sz w:val="22"/>
          <w:szCs w:val="22"/>
        </w:rPr>
        <w:br/>
        <w:t>inf. 100ml x 40 szt. w ilości 340 opakowań (po przeliczeniu - 13600 sztuk).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 xml:space="preserve">3. Dotyczy pakietu nr 10 poz. 2. Czy Zamawiający dopuszcza  wycenę 44 opakowań preparatu </w:t>
      </w:r>
      <w:proofErr w:type="spellStart"/>
      <w:r w:rsidRPr="00893DC8">
        <w:rPr>
          <w:rFonts w:ascii="Arial" w:hAnsi="Arial" w:cs="Arial"/>
          <w:sz w:val="22"/>
          <w:szCs w:val="22"/>
        </w:rPr>
        <w:t>Makrogol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 74 g  x 48 saszetek, który jest preparatem stosowanym w rutynowym przygotowaniu do </w:t>
      </w:r>
      <w:proofErr w:type="spellStart"/>
      <w:r w:rsidRPr="00893DC8">
        <w:rPr>
          <w:rFonts w:ascii="Arial" w:hAnsi="Arial" w:cs="Arial"/>
          <w:sz w:val="22"/>
          <w:szCs w:val="22"/>
        </w:rPr>
        <w:t>kolonoskopii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, którego oferta cenowa jest korzystna dla Zamawiającego?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3 </w:t>
      </w:r>
      <w:r w:rsidR="00A521D5">
        <w:rPr>
          <w:rFonts w:ascii="Arial" w:hAnsi="Arial" w:cs="Arial"/>
          <w:b/>
          <w:sz w:val="22"/>
          <w:szCs w:val="22"/>
        </w:rPr>
        <w:t>Zamawiający nie wyraża zgody. Jest to produkt o zupełnie innym składzie.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 xml:space="preserve">4. Dotyczy pakietu nr 16 poz. 5. (1.) Czy Zamawiający wymaga, aby zgodnie z treścią Charakterystyki Produktu  Leczniczego, zaoferowany produkt </w:t>
      </w:r>
      <w:proofErr w:type="spellStart"/>
      <w:r w:rsidRPr="00893DC8">
        <w:rPr>
          <w:rFonts w:ascii="Arial" w:hAnsi="Arial" w:cs="Arial"/>
          <w:sz w:val="22"/>
          <w:szCs w:val="22"/>
        </w:rPr>
        <w:t>Imipenem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DC8">
        <w:rPr>
          <w:rFonts w:ascii="Arial" w:hAnsi="Arial" w:cs="Arial"/>
          <w:sz w:val="22"/>
          <w:szCs w:val="22"/>
        </w:rPr>
        <w:t>Cilastatin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posiadał stabilność  po rozpuszczeniu do 2 godzin, co pozwoli na bezpieczne przeprowadzenie  infuzji dożylnej? (2.) Czy Zamawiający wymaga, aby zgodnie z treścią Charakterystyki Produktu  Leczniczego, zaoferowany produkt </w:t>
      </w:r>
      <w:proofErr w:type="spellStart"/>
      <w:r w:rsidRPr="00893DC8">
        <w:rPr>
          <w:rFonts w:ascii="Arial" w:hAnsi="Arial" w:cs="Arial"/>
          <w:sz w:val="22"/>
          <w:szCs w:val="22"/>
        </w:rPr>
        <w:t>Imipenem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DC8">
        <w:rPr>
          <w:rFonts w:ascii="Arial" w:hAnsi="Arial" w:cs="Arial"/>
          <w:sz w:val="22"/>
          <w:szCs w:val="22"/>
        </w:rPr>
        <w:t>Cilastatin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posiadał możliwość  przygotowania roztworu do infuzji z wykorzystaniem 0,9% roztworu chlorku  sodu oraz/i z wykorzystaniem 5% roztworu glukozy?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4 </w:t>
      </w:r>
      <w:r w:rsidR="00A521D5">
        <w:rPr>
          <w:rFonts w:ascii="Arial" w:hAnsi="Arial" w:cs="Arial"/>
          <w:b/>
          <w:sz w:val="22"/>
          <w:szCs w:val="22"/>
        </w:rPr>
        <w:t>Zamawiający wymaga.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 xml:space="preserve">5. Dotyczy pakietu nr 17 poz. 26. Czy Zamawiający dopuści wycenę preparatu </w:t>
      </w:r>
      <w:r>
        <w:rPr>
          <w:rFonts w:ascii="Arial" w:hAnsi="Arial" w:cs="Arial"/>
          <w:sz w:val="22"/>
          <w:szCs w:val="22"/>
        </w:rPr>
        <w:br/>
        <w:t xml:space="preserve">6 </w:t>
      </w:r>
      <w:r w:rsidRPr="00893DC8">
        <w:rPr>
          <w:rFonts w:ascii="Arial" w:hAnsi="Arial" w:cs="Arial"/>
          <w:sz w:val="22"/>
          <w:szCs w:val="22"/>
        </w:rPr>
        <w:t xml:space="preserve">Glypressin,1 mg, </w:t>
      </w:r>
      <w:proofErr w:type="spellStart"/>
      <w:r w:rsidRPr="00893DC8">
        <w:rPr>
          <w:rFonts w:ascii="Arial" w:hAnsi="Arial" w:cs="Arial"/>
          <w:sz w:val="22"/>
          <w:szCs w:val="22"/>
        </w:rPr>
        <w:t>roztw.do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DC8">
        <w:rPr>
          <w:rFonts w:ascii="Arial" w:hAnsi="Arial" w:cs="Arial"/>
          <w:sz w:val="22"/>
          <w:szCs w:val="22"/>
        </w:rPr>
        <w:t>wstrzyk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., 8,5 ml, 5 </w:t>
      </w:r>
      <w:proofErr w:type="spellStart"/>
      <w:r w:rsidRPr="00893DC8">
        <w:rPr>
          <w:rFonts w:ascii="Arial" w:hAnsi="Arial" w:cs="Arial"/>
          <w:sz w:val="22"/>
          <w:szCs w:val="22"/>
        </w:rPr>
        <w:t>amp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 Pozwoli to </w:t>
      </w:r>
      <w:proofErr w:type="spellStart"/>
      <w:r w:rsidRPr="00893DC8">
        <w:rPr>
          <w:rFonts w:ascii="Arial" w:hAnsi="Arial" w:cs="Arial"/>
          <w:sz w:val="22"/>
          <w:szCs w:val="22"/>
        </w:rPr>
        <w:t>złożyc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korzystniejszą ofertę.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5 </w:t>
      </w:r>
      <w:r w:rsidR="00A521D5">
        <w:rPr>
          <w:rFonts w:ascii="Arial" w:hAnsi="Arial" w:cs="Arial"/>
          <w:b/>
          <w:sz w:val="22"/>
          <w:szCs w:val="22"/>
        </w:rPr>
        <w:t>Zamawiający nie wyraża zgody.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>6. Dotyczy pakietu nr 17 poz. 19. Czy Zamawiający</w:t>
      </w:r>
      <w:r>
        <w:rPr>
          <w:rFonts w:ascii="Arial" w:hAnsi="Arial" w:cs="Arial"/>
          <w:sz w:val="22"/>
          <w:szCs w:val="22"/>
        </w:rPr>
        <w:t xml:space="preserve"> dopuści wycenę preparatu w po</w:t>
      </w:r>
      <w:r w:rsidRPr="00893DC8">
        <w:rPr>
          <w:rFonts w:ascii="Arial" w:hAnsi="Arial" w:cs="Arial"/>
          <w:sz w:val="22"/>
          <w:szCs w:val="22"/>
        </w:rPr>
        <w:t>staci roztworu do infuzji?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6 </w:t>
      </w:r>
      <w:r w:rsidR="00A521D5">
        <w:rPr>
          <w:rFonts w:ascii="Arial" w:hAnsi="Arial" w:cs="Arial"/>
          <w:b/>
          <w:sz w:val="22"/>
          <w:szCs w:val="22"/>
        </w:rPr>
        <w:t>Zamawiający nie wyraża zgody.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>7. Dotyczy pakietu nr 17 poz. 28, 29. Czy Zamawiający wymaga, aby leki pochodziły od jednego producenta?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7 </w:t>
      </w:r>
      <w:r w:rsidR="00A521D5">
        <w:rPr>
          <w:rFonts w:ascii="Arial" w:hAnsi="Arial" w:cs="Arial"/>
          <w:b/>
          <w:sz w:val="22"/>
          <w:szCs w:val="22"/>
        </w:rPr>
        <w:t>Zamawiający wymaga.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 xml:space="preserve">8. Dotyczy pakietu nr 25 poz. 51. (1.) Czy zamawiający wymaga preparatu </w:t>
      </w:r>
      <w:proofErr w:type="spellStart"/>
      <w:r w:rsidRPr="00893DC8">
        <w:rPr>
          <w:rFonts w:ascii="Arial" w:hAnsi="Arial" w:cs="Arial"/>
          <w:sz w:val="22"/>
          <w:szCs w:val="22"/>
        </w:rPr>
        <w:t>Makrogol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74 g x 48 saszetek (PEG 4 litry - </w:t>
      </w:r>
      <w:proofErr w:type="spellStart"/>
      <w:r w:rsidRPr="00893DC8">
        <w:rPr>
          <w:rFonts w:ascii="Arial" w:hAnsi="Arial" w:cs="Arial"/>
          <w:sz w:val="22"/>
          <w:szCs w:val="22"/>
        </w:rPr>
        <w:t>Fortrans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) stosowanego w rutynowym przygotowaniu do </w:t>
      </w:r>
      <w:proofErr w:type="spellStart"/>
      <w:r w:rsidRPr="00893DC8">
        <w:rPr>
          <w:rFonts w:ascii="Arial" w:hAnsi="Arial" w:cs="Arial"/>
          <w:sz w:val="22"/>
          <w:szCs w:val="22"/>
        </w:rPr>
        <w:t>kolonoskopii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. którego oferta cenowa jest korzystna dla Zamawiającego? (2.) Czy zamawiający wymaga </w:t>
      </w:r>
      <w:r w:rsidRPr="00893DC8">
        <w:rPr>
          <w:rFonts w:ascii="Arial" w:hAnsi="Arial" w:cs="Arial"/>
          <w:sz w:val="22"/>
          <w:szCs w:val="22"/>
        </w:rPr>
        <w:lastRenderedPageBreak/>
        <w:t xml:space="preserve">preparatu </w:t>
      </w:r>
      <w:proofErr w:type="spellStart"/>
      <w:r w:rsidRPr="00893DC8">
        <w:rPr>
          <w:rFonts w:ascii="Arial" w:hAnsi="Arial" w:cs="Arial"/>
          <w:sz w:val="22"/>
          <w:szCs w:val="22"/>
        </w:rPr>
        <w:t>Makrogol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(74 g x 48 saszetek, PEG 4 litry - </w:t>
      </w:r>
      <w:proofErr w:type="spellStart"/>
      <w:r w:rsidRPr="00893DC8">
        <w:rPr>
          <w:rFonts w:ascii="Arial" w:hAnsi="Arial" w:cs="Arial"/>
          <w:sz w:val="22"/>
          <w:szCs w:val="22"/>
        </w:rPr>
        <w:t>Fortrans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) o składzie chemicznym zgodnym </w:t>
      </w:r>
      <w:r>
        <w:rPr>
          <w:rFonts w:ascii="Arial" w:hAnsi="Arial" w:cs="Arial"/>
          <w:sz w:val="22"/>
          <w:szCs w:val="22"/>
        </w:rPr>
        <w:br/>
        <w:t>z SWZ?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8 </w:t>
      </w:r>
      <w:r w:rsidR="00EE272D" w:rsidRPr="00EE272D">
        <w:rPr>
          <w:rFonts w:ascii="Arial" w:hAnsi="Arial" w:cs="Arial"/>
          <w:b/>
          <w:sz w:val="22"/>
          <w:szCs w:val="22"/>
        </w:rPr>
        <w:t xml:space="preserve">Zamawiający wymaga leku w postaci -  </w:t>
      </w:r>
      <w:proofErr w:type="spellStart"/>
      <w:r w:rsidR="00EE272D" w:rsidRPr="00EE272D">
        <w:rPr>
          <w:rFonts w:ascii="Arial" w:hAnsi="Arial" w:cs="Arial"/>
          <w:b/>
          <w:sz w:val="22"/>
          <w:szCs w:val="22"/>
        </w:rPr>
        <w:t>proszeku</w:t>
      </w:r>
      <w:proofErr w:type="spellEnd"/>
      <w:r w:rsidR="00EE272D" w:rsidRPr="00EE272D">
        <w:rPr>
          <w:rFonts w:ascii="Arial" w:hAnsi="Arial" w:cs="Arial"/>
          <w:b/>
          <w:sz w:val="22"/>
          <w:szCs w:val="22"/>
        </w:rPr>
        <w:t xml:space="preserve"> do przygotowania roztworu doustnego; 1 saszetka zawiera: 64 g </w:t>
      </w:r>
      <w:proofErr w:type="spellStart"/>
      <w:r w:rsidR="00EE272D" w:rsidRPr="00EE272D">
        <w:rPr>
          <w:rFonts w:ascii="Arial" w:hAnsi="Arial" w:cs="Arial"/>
          <w:b/>
          <w:sz w:val="22"/>
          <w:szCs w:val="22"/>
        </w:rPr>
        <w:t>makrogoli</w:t>
      </w:r>
      <w:proofErr w:type="spellEnd"/>
      <w:r w:rsidR="00EE272D" w:rsidRPr="00EE272D">
        <w:rPr>
          <w:rFonts w:ascii="Arial" w:hAnsi="Arial" w:cs="Arial"/>
          <w:b/>
          <w:sz w:val="22"/>
          <w:szCs w:val="22"/>
        </w:rPr>
        <w:t xml:space="preserve"> 4000, 5,7 g bezwodnego siarczanu sodu,</w:t>
      </w:r>
      <w:r w:rsidR="00354529">
        <w:rPr>
          <w:rFonts w:ascii="Arial" w:hAnsi="Arial" w:cs="Arial"/>
          <w:b/>
          <w:sz w:val="22"/>
          <w:szCs w:val="22"/>
        </w:rPr>
        <w:br/>
      </w:r>
      <w:r w:rsidR="00EE272D" w:rsidRPr="00EE272D">
        <w:rPr>
          <w:rFonts w:ascii="Arial" w:hAnsi="Arial" w:cs="Arial"/>
          <w:b/>
          <w:sz w:val="22"/>
          <w:szCs w:val="22"/>
        </w:rPr>
        <w:t>1,68 g wodorowęglanu sodu, 1,46 g chlorku sodu, 750 mg chlorku potasu. Opakowanie zbiorcze 48 saszetek po 74g.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>9. Czy w zadaniu 1 w poz. 1 należy wycenić 340 opak. x 40 sztuk, czy 340 sztuk?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9 </w:t>
      </w:r>
      <w:r w:rsidR="00EE272D">
        <w:rPr>
          <w:rFonts w:ascii="Arial" w:hAnsi="Arial" w:cs="Arial"/>
          <w:b/>
          <w:bCs/>
          <w:sz w:val="22"/>
          <w:szCs w:val="22"/>
        </w:rPr>
        <w:t xml:space="preserve">W zadaniu nr 1 poz.1 nastąpiła pomyłka.  Zamawiający w rubryce j.m. napisał szt. </w:t>
      </w:r>
      <w:r w:rsidR="00354529">
        <w:rPr>
          <w:rFonts w:ascii="Arial" w:hAnsi="Arial" w:cs="Arial"/>
          <w:b/>
          <w:bCs/>
          <w:sz w:val="22"/>
          <w:szCs w:val="22"/>
        </w:rPr>
        <w:br/>
      </w:r>
      <w:r w:rsidR="00EE272D">
        <w:rPr>
          <w:rFonts w:ascii="Arial" w:hAnsi="Arial" w:cs="Arial"/>
          <w:b/>
          <w:bCs/>
          <w:sz w:val="22"/>
          <w:szCs w:val="22"/>
        </w:rPr>
        <w:t xml:space="preserve">a powinno być opakowanie. Zamawiający oczekuje lek - </w:t>
      </w:r>
      <w:proofErr w:type="spellStart"/>
      <w:r w:rsidR="00EE272D" w:rsidRPr="00EE272D">
        <w:rPr>
          <w:rFonts w:ascii="Arial" w:hAnsi="Arial" w:cs="Arial"/>
          <w:b/>
          <w:bCs/>
          <w:color w:val="000000"/>
          <w:sz w:val="22"/>
          <w:szCs w:val="22"/>
        </w:rPr>
        <w:t>Metronidazol</w:t>
      </w:r>
      <w:proofErr w:type="spellEnd"/>
      <w:r w:rsidR="00EE272D" w:rsidRPr="00EE272D">
        <w:rPr>
          <w:rFonts w:ascii="Arial" w:hAnsi="Arial" w:cs="Arial"/>
          <w:b/>
          <w:bCs/>
          <w:color w:val="000000"/>
          <w:sz w:val="22"/>
          <w:szCs w:val="22"/>
        </w:rPr>
        <w:t xml:space="preserve"> 0,5 %  roztwór do inf. 100ml x 40 szt. w ilości 340 opakowań (po przeliczeniu - 13600 sztuk).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>10. Czy w zadaniu 10 w poz. 38 i 39 można wycenić lek w postaci tabletek?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10 </w:t>
      </w:r>
      <w:r w:rsidR="00EE272D">
        <w:rPr>
          <w:rFonts w:ascii="Arial" w:hAnsi="Arial" w:cs="Arial"/>
          <w:b/>
          <w:sz w:val="22"/>
          <w:szCs w:val="22"/>
        </w:rPr>
        <w:t>Zamawiający wyraża zgodę.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>11. Czy w zadaniu 10 w poz.41, 43 można wycenić lek w opakowaniu x 100 sztuk, odpowiednio przeliczając ilość?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11 </w:t>
      </w:r>
      <w:r w:rsidR="00EE272D">
        <w:rPr>
          <w:rFonts w:ascii="Arial" w:hAnsi="Arial" w:cs="Arial"/>
          <w:b/>
          <w:sz w:val="22"/>
          <w:szCs w:val="22"/>
        </w:rPr>
        <w:t>Zamawiający nie wyraża zgody.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>12. Czy w zadaniu 10 w poz. 50, 51 można wycenić lek w opakowaniu x 56 sztuk, odpowiednio przeliczając ilość?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12 </w:t>
      </w:r>
      <w:r w:rsidR="00C51274">
        <w:rPr>
          <w:rFonts w:ascii="Arial" w:hAnsi="Arial" w:cs="Arial"/>
          <w:b/>
          <w:sz w:val="22"/>
          <w:szCs w:val="22"/>
        </w:rPr>
        <w:t>Zamawiający wyraża zgodę.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>13. Czy w zadaniu 15 w poz. 21 można wycenić lek w postaci tabl.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DC8">
        <w:rPr>
          <w:rFonts w:ascii="Arial" w:hAnsi="Arial" w:cs="Arial"/>
          <w:sz w:val="22"/>
          <w:szCs w:val="22"/>
        </w:rPr>
        <w:t>powl</w:t>
      </w:r>
      <w:proofErr w:type="spellEnd"/>
      <w:r w:rsidRPr="00893DC8">
        <w:rPr>
          <w:rFonts w:ascii="Arial" w:hAnsi="Arial" w:cs="Arial"/>
          <w:sz w:val="22"/>
          <w:szCs w:val="22"/>
        </w:rPr>
        <w:t>.?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13 </w:t>
      </w:r>
      <w:r w:rsidR="00C51274">
        <w:rPr>
          <w:rFonts w:ascii="Arial" w:hAnsi="Arial" w:cs="Arial"/>
          <w:b/>
          <w:sz w:val="22"/>
          <w:szCs w:val="22"/>
        </w:rPr>
        <w:t>Zamawiający wyraża zgodę.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>14. Czy w zadaniu 15 w poz. 30 można wycenić lek w opakowaniu x 10 sztuk, odpowiednio przeliczając ilość?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14 </w:t>
      </w:r>
      <w:r w:rsidR="00C51274">
        <w:rPr>
          <w:rFonts w:ascii="Arial" w:hAnsi="Arial" w:cs="Arial"/>
          <w:b/>
          <w:sz w:val="22"/>
          <w:szCs w:val="22"/>
        </w:rPr>
        <w:t>Zamawiający wyraża zgodę.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>15. Czy w zadaniu 18 w poz. 1 i 2 można wycenić lek w opakowaniu x 20 sztuk, odpowiednio przeliczając ilość?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15 </w:t>
      </w:r>
      <w:r w:rsidR="00C51274">
        <w:rPr>
          <w:rFonts w:ascii="Arial" w:hAnsi="Arial" w:cs="Arial"/>
          <w:b/>
          <w:sz w:val="22"/>
          <w:szCs w:val="22"/>
        </w:rPr>
        <w:t>Zamawiający wyraża zgodę.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 xml:space="preserve">16. Czy w zadaniu 24 w poz. 4 można wycenić </w:t>
      </w:r>
      <w:proofErr w:type="spellStart"/>
      <w:r w:rsidRPr="00893DC8">
        <w:rPr>
          <w:rFonts w:ascii="Arial" w:hAnsi="Arial" w:cs="Arial"/>
          <w:sz w:val="22"/>
          <w:szCs w:val="22"/>
        </w:rPr>
        <w:t>LactoDr</w:t>
      </w:r>
      <w:proofErr w:type="spellEnd"/>
      <w:r w:rsidRPr="00893DC8">
        <w:rPr>
          <w:rFonts w:ascii="Arial" w:hAnsi="Arial" w:cs="Arial"/>
          <w:sz w:val="22"/>
          <w:szCs w:val="22"/>
        </w:rPr>
        <w:t>, krople 5ml?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16 </w:t>
      </w:r>
      <w:r w:rsidR="00C51274">
        <w:rPr>
          <w:rFonts w:ascii="Arial" w:hAnsi="Arial" w:cs="Arial"/>
          <w:b/>
          <w:sz w:val="22"/>
          <w:szCs w:val="22"/>
        </w:rPr>
        <w:t>Zamawiający wyraża zgodę.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 xml:space="preserve">17. Czy w zadaniu 24 w poz. 9 można wycenić </w:t>
      </w:r>
      <w:proofErr w:type="spellStart"/>
      <w:r w:rsidRPr="00893DC8">
        <w:rPr>
          <w:rFonts w:ascii="Arial" w:hAnsi="Arial" w:cs="Arial"/>
          <w:sz w:val="22"/>
          <w:szCs w:val="22"/>
        </w:rPr>
        <w:t>Pudroderm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140g, odpowiednio przeliczając ilość opak.?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17 </w:t>
      </w:r>
      <w:r w:rsidR="00C51274">
        <w:rPr>
          <w:rFonts w:ascii="Arial" w:hAnsi="Arial" w:cs="Arial"/>
          <w:b/>
          <w:sz w:val="22"/>
          <w:szCs w:val="22"/>
        </w:rPr>
        <w:t>Zamawiający wyraża zgodę.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>18. Czy w zadaniu 25 w poz. 24 można wycenić lek w opakowaniu x 30 sztuk, odpowiednio przeliczając ilość?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18 </w:t>
      </w:r>
      <w:r w:rsidR="00C51274">
        <w:rPr>
          <w:rFonts w:ascii="Arial" w:hAnsi="Arial" w:cs="Arial"/>
          <w:b/>
          <w:sz w:val="22"/>
          <w:szCs w:val="22"/>
        </w:rPr>
        <w:t>Zamawiający wyraża zgodę.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>19. Czy w zadaniu 25 w poz. 44 można wycenić lek w postaci tabletek?</w:t>
      </w:r>
    </w:p>
    <w:p w:rsidR="00893DC8" w:rsidRPr="00893DC8" w:rsidRDefault="00893DC8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DC8">
        <w:rPr>
          <w:rFonts w:ascii="Arial" w:hAnsi="Arial" w:cs="Arial"/>
          <w:b/>
          <w:sz w:val="22"/>
          <w:szCs w:val="22"/>
        </w:rPr>
        <w:t xml:space="preserve">Ad. 19 </w:t>
      </w:r>
      <w:r w:rsidR="00C51274">
        <w:rPr>
          <w:rFonts w:ascii="Arial" w:hAnsi="Arial" w:cs="Arial"/>
          <w:b/>
          <w:sz w:val="22"/>
          <w:szCs w:val="22"/>
        </w:rPr>
        <w:t>Zamawiający wyraża zgodę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r w:rsidRPr="00893DC8">
        <w:rPr>
          <w:rFonts w:ascii="Arial" w:hAnsi="Arial" w:cs="Arial"/>
          <w:sz w:val="22"/>
          <w:szCs w:val="22"/>
        </w:rPr>
        <w:t xml:space="preserve">Czy w zadaniu 25 w poz.47 można wycenić </w:t>
      </w:r>
      <w:proofErr w:type="spellStart"/>
      <w:r w:rsidRPr="00893DC8">
        <w:rPr>
          <w:rFonts w:ascii="Arial" w:hAnsi="Arial" w:cs="Arial"/>
          <w:sz w:val="22"/>
          <w:szCs w:val="22"/>
        </w:rPr>
        <w:t>Flegamina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DC8">
        <w:rPr>
          <w:rFonts w:ascii="Arial" w:hAnsi="Arial" w:cs="Arial"/>
          <w:sz w:val="22"/>
          <w:szCs w:val="22"/>
        </w:rPr>
        <w:t>Classic</w:t>
      </w:r>
      <w:proofErr w:type="spellEnd"/>
      <w:r w:rsidRPr="00893D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DC8">
        <w:rPr>
          <w:rFonts w:ascii="Arial" w:hAnsi="Arial" w:cs="Arial"/>
          <w:sz w:val="22"/>
          <w:szCs w:val="22"/>
        </w:rPr>
        <w:t>sm</w:t>
      </w:r>
      <w:proofErr w:type="spellEnd"/>
      <w:r w:rsidRPr="00893D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93DC8">
        <w:rPr>
          <w:rFonts w:ascii="Arial" w:hAnsi="Arial" w:cs="Arial"/>
          <w:sz w:val="22"/>
          <w:szCs w:val="22"/>
        </w:rPr>
        <w:t>mięt.</w:t>
      </w:r>
      <w:r>
        <w:rPr>
          <w:rFonts w:ascii="Arial" w:hAnsi="Arial" w:cs="Arial"/>
          <w:sz w:val="22"/>
          <w:szCs w:val="22"/>
        </w:rPr>
        <w:t xml:space="preserve"> </w:t>
      </w:r>
      <w:r w:rsidRPr="00893DC8">
        <w:rPr>
          <w:rFonts w:ascii="Arial" w:hAnsi="Arial" w:cs="Arial"/>
          <w:sz w:val="22"/>
          <w:szCs w:val="22"/>
        </w:rPr>
        <w:t>b/</w:t>
      </w:r>
      <w:proofErr w:type="spellStart"/>
      <w:r w:rsidRPr="00893DC8">
        <w:rPr>
          <w:rFonts w:ascii="Arial" w:hAnsi="Arial" w:cs="Arial"/>
          <w:sz w:val="22"/>
          <w:szCs w:val="22"/>
        </w:rPr>
        <w:t>cuk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93DC8">
        <w:rPr>
          <w:rFonts w:ascii="Arial" w:hAnsi="Arial" w:cs="Arial"/>
          <w:sz w:val="22"/>
          <w:szCs w:val="22"/>
        </w:rPr>
        <w:t>(</w:t>
      </w:r>
      <w:proofErr w:type="spellStart"/>
      <w:r w:rsidRPr="00893DC8">
        <w:rPr>
          <w:rFonts w:ascii="Arial" w:hAnsi="Arial" w:cs="Arial"/>
          <w:sz w:val="22"/>
          <w:szCs w:val="22"/>
        </w:rPr>
        <w:t>Flegamina</w:t>
      </w:r>
      <w:proofErr w:type="spellEnd"/>
      <w:r w:rsidRPr="00893DC8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893DC8">
        <w:rPr>
          <w:rFonts w:ascii="Arial" w:hAnsi="Arial" w:cs="Arial"/>
          <w:sz w:val="22"/>
          <w:szCs w:val="22"/>
        </w:rPr>
        <w:t>4mg/5ml,</w:t>
      </w:r>
      <w:r>
        <w:rPr>
          <w:rFonts w:ascii="Arial" w:hAnsi="Arial" w:cs="Arial"/>
          <w:sz w:val="22"/>
          <w:szCs w:val="22"/>
        </w:rPr>
        <w:t xml:space="preserve"> </w:t>
      </w:r>
      <w:r w:rsidRPr="00893DC8">
        <w:rPr>
          <w:rFonts w:ascii="Arial" w:hAnsi="Arial" w:cs="Arial"/>
          <w:sz w:val="22"/>
          <w:szCs w:val="22"/>
        </w:rPr>
        <w:t>syr,120ml, ponieważ taka jest dostępna na rynku?</w:t>
      </w:r>
    </w:p>
    <w:p w:rsidR="003C56AF" w:rsidRPr="003C56AF" w:rsidRDefault="003C56AF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56AF">
        <w:rPr>
          <w:rFonts w:ascii="Arial" w:hAnsi="Arial" w:cs="Arial"/>
          <w:b/>
          <w:sz w:val="22"/>
          <w:szCs w:val="22"/>
        </w:rPr>
        <w:t xml:space="preserve">Ad. 20 </w:t>
      </w:r>
      <w:r w:rsidR="00C51274">
        <w:rPr>
          <w:rFonts w:ascii="Arial" w:hAnsi="Arial" w:cs="Arial"/>
          <w:b/>
          <w:sz w:val="22"/>
          <w:szCs w:val="22"/>
        </w:rPr>
        <w:t>Zamawiający wyraża zgodę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>21. Czy w zadaniu 15 w poz. 54 można wycenić preparat w opak.</w:t>
      </w:r>
      <w:r w:rsidR="00F669C6">
        <w:rPr>
          <w:rFonts w:ascii="Arial" w:hAnsi="Arial" w:cs="Arial"/>
          <w:sz w:val="22"/>
          <w:szCs w:val="22"/>
        </w:rPr>
        <w:t xml:space="preserve"> </w:t>
      </w:r>
      <w:r w:rsidRPr="00893DC8">
        <w:rPr>
          <w:rFonts w:ascii="Arial" w:hAnsi="Arial" w:cs="Arial"/>
          <w:sz w:val="22"/>
          <w:szCs w:val="22"/>
        </w:rPr>
        <w:t>x 14 sztuk, odpowiednio przeliczając ilość, ponieważ takie opak. jest dostępne na rynku?</w:t>
      </w:r>
    </w:p>
    <w:p w:rsidR="00C51274" w:rsidRPr="00B34E9A" w:rsidRDefault="003C56AF" w:rsidP="00C5127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56AF">
        <w:rPr>
          <w:rFonts w:ascii="Arial" w:hAnsi="Arial" w:cs="Arial"/>
          <w:b/>
          <w:sz w:val="22"/>
          <w:szCs w:val="22"/>
        </w:rPr>
        <w:t>Ad.</w:t>
      </w:r>
      <w:r w:rsidR="0077605A">
        <w:rPr>
          <w:rFonts w:ascii="Arial" w:hAnsi="Arial" w:cs="Arial"/>
          <w:b/>
          <w:sz w:val="22"/>
          <w:szCs w:val="22"/>
        </w:rPr>
        <w:t xml:space="preserve"> </w:t>
      </w:r>
      <w:r w:rsidRPr="003C56AF">
        <w:rPr>
          <w:rFonts w:ascii="Arial" w:hAnsi="Arial" w:cs="Arial"/>
          <w:b/>
          <w:sz w:val="22"/>
          <w:szCs w:val="22"/>
        </w:rPr>
        <w:t xml:space="preserve">21 </w:t>
      </w:r>
      <w:r w:rsidR="00B34E9A" w:rsidRPr="00B34E9A">
        <w:rPr>
          <w:rFonts w:ascii="Arial" w:hAnsi="Arial" w:cs="Arial"/>
          <w:b/>
          <w:sz w:val="22"/>
          <w:szCs w:val="22"/>
        </w:rPr>
        <w:t>W z</w:t>
      </w:r>
      <w:r w:rsidR="00C51274" w:rsidRPr="00B34E9A">
        <w:rPr>
          <w:rFonts w:ascii="Arial" w:hAnsi="Arial" w:cs="Arial"/>
          <w:b/>
          <w:sz w:val="22"/>
          <w:szCs w:val="22"/>
        </w:rPr>
        <w:t>adanie 15 nie ma pozycji numer 54.</w:t>
      </w:r>
    </w:p>
    <w:p w:rsidR="00C51274" w:rsidRDefault="00C51274" w:rsidP="00C5127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4E9A">
        <w:rPr>
          <w:rFonts w:ascii="Arial" w:hAnsi="Arial" w:cs="Arial"/>
          <w:b/>
          <w:sz w:val="22"/>
          <w:szCs w:val="22"/>
        </w:rPr>
        <w:t>Jeśli chodziło o zadanie 25 poz.54 to zamawiający wyraża zgodę.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lastRenderedPageBreak/>
        <w:t>22. Czy w zadaniu 17 w poz.23, 24 można wycenić lek w postaci fiolek?</w:t>
      </w:r>
    </w:p>
    <w:p w:rsidR="003C56AF" w:rsidRPr="003C56AF" w:rsidRDefault="003C56AF" w:rsidP="00893D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56AF">
        <w:rPr>
          <w:rFonts w:ascii="Arial" w:hAnsi="Arial" w:cs="Arial"/>
          <w:b/>
          <w:sz w:val="22"/>
          <w:szCs w:val="22"/>
        </w:rPr>
        <w:t xml:space="preserve">Ad. 22 </w:t>
      </w:r>
      <w:r w:rsidR="00C51274">
        <w:rPr>
          <w:rFonts w:ascii="Arial" w:hAnsi="Arial" w:cs="Arial"/>
          <w:b/>
          <w:sz w:val="22"/>
          <w:szCs w:val="22"/>
        </w:rPr>
        <w:t>Zamawiający wyraża zgodę.</w:t>
      </w:r>
    </w:p>
    <w:p w:rsidR="00893DC8" w:rsidRDefault="00893DC8" w:rsidP="00893D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DC8">
        <w:rPr>
          <w:rFonts w:ascii="Arial" w:hAnsi="Arial" w:cs="Arial"/>
          <w:sz w:val="22"/>
          <w:szCs w:val="22"/>
        </w:rPr>
        <w:t>23. Ze względu na zakończoną produkcję proszę o wykreślenie z oferty: poz.13 z zad. 10;   poz.22 z zad.15;  z zad.25 poz.6,  71.</w:t>
      </w:r>
    </w:p>
    <w:p w:rsidR="00FB5CD4" w:rsidRDefault="003C56AF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6AF">
        <w:rPr>
          <w:rFonts w:ascii="Arial" w:hAnsi="Arial" w:cs="Arial"/>
          <w:b/>
          <w:sz w:val="22"/>
          <w:szCs w:val="22"/>
        </w:rPr>
        <w:t xml:space="preserve">Ad. 23 </w:t>
      </w:r>
      <w:r w:rsidR="00B34E9A" w:rsidRPr="00B34E9A">
        <w:rPr>
          <w:rFonts w:ascii="Arial" w:hAnsi="Arial" w:cs="Arial"/>
          <w:b/>
          <w:sz w:val="22"/>
          <w:szCs w:val="22"/>
        </w:rPr>
        <w:t>Zgodnie z zapisami pod tabelą w Załączniku nr 2 - Formularz cenowy (OPZ)</w:t>
      </w:r>
    </w:p>
    <w:p w:rsidR="00C51274" w:rsidRDefault="00C51274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4E9A" w:rsidRDefault="00B34E9A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1274" w:rsidRPr="00C51274" w:rsidRDefault="00C51274" w:rsidP="00C5127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51274">
        <w:rPr>
          <w:rFonts w:ascii="Arial" w:hAnsi="Arial" w:cs="Arial"/>
          <w:b/>
          <w:bCs/>
          <w:sz w:val="22"/>
          <w:szCs w:val="22"/>
        </w:rPr>
        <w:t>Uwaga od Zamawiającego!!!</w:t>
      </w:r>
    </w:p>
    <w:p w:rsidR="00C51274" w:rsidRPr="00C51274" w:rsidRDefault="00C51274" w:rsidP="00C51274">
      <w:pPr>
        <w:spacing w:line="276" w:lineRule="auto"/>
        <w:jc w:val="both"/>
        <w:rPr>
          <w:rFonts w:ascii="Arial" w:hAnsi="Arial" w:cs="Arial"/>
          <w:b/>
        </w:rPr>
      </w:pPr>
      <w:r w:rsidRPr="00C51274">
        <w:rPr>
          <w:rFonts w:ascii="Arial" w:hAnsi="Arial" w:cs="Arial"/>
          <w:b/>
          <w:bCs/>
          <w:sz w:val="22"/>
          <w:szCs w:val="22"/>
        </w:rPr>
        <w:t xml:space="preserve">W zadaniu nr 1 poz.1 nastąpiła pomyłka.  Zamawiający w rubryce j.m. napisał szt. a powinno być opakowanie . Zamawiający oczekuje lek - </w:t>
      </w:r>
      <w:proofErr w:type="spellStart"/>
      <w:r w:rsidRPr="00C51274">
        <w:rPr>
          <w:rFonts w:ascii="Arial" w:hAnsi="Arial" w:cs="Arial"/>
          <w:b/>
          <w:bCs/>
          <w:color w:val="000000"/>
          <w:sz w:val="22"/>
          <w:szCs w:val="22"/>
        </w:rPr>
        <w:t>Metronidazol</w:t>
      </w:r>
      <w:proofErr w:type="spellEnd"/>
      <w:r w:rsidRPr="00C51274">
        <w:rPr>
          <w:rFonts w:ascii="Arial" w:hAnsi="Arial" w:cs="Arial"/>
          <w:b/>
          <w:bCs/>
          <w:color w:val="000000"/>
          <w:sz w:val="22"/>
          <w:szCs w:val="22"/>
        </w:rPr>
        <w:t xml:space="preserve"> 0,5 %  roztwór do inf. 100ml x 40 szt. w ilości 340 opakowań (po przeliczeniu - 13600 sztuk).</w:t>
      </w:r>
    </w:p>
    <w:p w:rsidR="00C51274" w:rsidRDefault="00C51274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5CD4" w:rsidRDefault="00FB5CD4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1B2D" w:rsidRPr="009A1B2D" w:rsidRDefault="009A1B2D" w:rsidP="009A1B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274">
        <w:rPr>
          <w:rFonts w:ascii="Arial" w:hAnsi="Arial" w:cs="Arial"/>
          <w:sz w:val="22"/>
          <w:szCs w:val="22"/>
        </w:rPr>
        <w:t>Zamawiający informuje</w:t>
      </w:r>
      <w:r w:rsidRPr="009A1B2D">
        <w:rPr>
          <w:rFonts w:ascii="Arial" w:hAnsi="Arial" w:cs="Arial"/>
          <w:sz w:val="22"/>
          <w:szCs w:val="22"/>
        </w:rPr>
        <w:t>, że w Załączniku nr 2 Formularz cenowy (OPZ) wkradł się błąd w nagłówku dotyczącym numeru sprawy:</w:t>
      </w:r>
    </w:p>
    <w:p w:rsidR="009A1B2D" w:rsidRDefault="009A1B2D" w:rsidP="009A1B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Jest: </w:t>
      </w:r>
    </w:p>
    <w:p w:rsidR="009A1B2D" w:rsidRDefault="009A1B2D" w:rsidP="009A1B2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E4D91">
        <w:rPr>
          <w:rFonts w:ascii="Arial" w:hAnsi="Arial" w:cs="Arial"/>
          <w:i/>
          <w:sz w:val="22"/>
          <w:szCs w:val="22"/>
        </w:rPr>
        <w:t>„Postępowanie nr DZP.240.5.2023 – Dostawy produktów farmaceutycznych”</w:t>
      </w:r>
    </w:p>
    <w:p w:rsidR="009A1B2D" w:rsidRPr="00FE4D91" w:rsidRDefault="009A1B2D" w:rsidP="009A1B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D91">
        <w:rPr>
          <w:rFonts w:ascii="Arial" w:hAnsi="Arial" w:cs="Arial"/>
          <w:sz w:val="22"/>
          <w:szCs w:val="22"/>
        </w:rPr>
        <w:t>Powinno być:</w:t>
      </w:r>
    </w:p>
    <w:p w:rsidR="009A1B2D" w:rsidRDefault="009A1B2D" w:rsidP="000074B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”</w:t>
      </w:r>
      <w:r w:rsidRPr="00FE4D91">
        <w:t xml:space="preserve"> </w:t>
      </w:r>
      <w:r>
        <w:rPr>
          <w:rFonts w:ascii="Arial" w:hAnsi="Arial" w:cs="Arial"/>
          <w:i/>
          <w:sz w:val="22"/>
          <w:szCs w:val="22"/>
        </w:rPr>
        <w:t>Postępowanie nr DZP.240.6</w:t>
      </w:r>
      <w:r w:rsidRPr="00FE4D91">
        <w:rPr>
          <w:rFonts w:ascii="Arial" w:hAnsi="Arial" w:cs="Arial"/>
          <w:i/>
          <w:sz w:val="22"/>
          <w:szCs w:val="22"/>
        </w:rPr>
        <w:t>.2023 – Dostawy produktów farmaceutycznych</w:t>
      </w:r>
      <w:r>
        <w:rPr>
          <w:rFonts w:ascii="Arial" w:hAnsi="Arial" w:cs="Arial"/>
          <w:i/>
          <w:sz w:val="22"/>
          <w:szCs w:val="22"/>
        </w:rPr>
        <w:t>”</w:t>
      </w:r>
    </w:p>
    <w:p w:rsidR="009A1B2D" w:rsidRDefault="009A1B2D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1274" w:rsidRDefault="00C51274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1274" w:rsidRPr="009A1B2D" w:rsidRDefault="00C51274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6263" w:rsidRPr="006E6263" w:rsidRDefault="006E6263" w:rsidP="00E67C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63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661A51" w:rsidRDefault="00661A51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61A51" w:rsidRDefault="00661A51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61A51" w:rsidRPr="00FB597E" w:rsidRDefault="00661A51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0C9A" w:rsidRPr="00C80C9A" w:rsidRDefault="00C80C9A" w:rsidP="00C80C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0C9A">
        <w:rPr>
          <w:rFonts w:ascii="Arial" w:hAnsi="Arial" w:cs="Arial"/>
          <w:sz w:val="22"/>
          <w:szCs w:val="22"/>
        </w:rPr>
        <w:t xml:space="preserve">Z-ca Dyrektora ds. </w:t>
      </w:r>
    </w:p>
    <w:p w:rsidR="00C80C9A" w:rsidRPr="00C80C9A" w:rsidRDefault="00C80C9A" w:rsidP="00C80C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0C9A">
        <w:rPr>
          <w:rFonts w:ascii="Arial" w:hAnsi="Arial" w:cs="Arial"/>
          <w:sz w:val="22"/>
          <w:szCs w:val="22"/>
        </w:rPr>
        <w:t>Ekonomiczno-Eksploatacyjnych</w:t>
      </w:r>
    </w:p>
    <w:p w:rsidR="00C80C9A" w:rsidRPr="00C80C9A" w:rsidRDefault="00C80C9A" w:rsidP="00C80C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0C9A">
        <w:rPr>
          <w:rFonts w:ascii="Arial" w:hAnsi="Arial" w:cs="Arial"/>
          <w:sz w:val="22"/>
          <w:szCs w:val="22"/>
        </w:rPr>
        <w:t xml:space="preserve">Zbigniew </w:t>
      </w:r>
      <w:proofErr w:type="spellStart"/>
      <w:r w:rsidRPr="00C80C9A">
        <w:rPr>
          <w:rFonts w:ascii="Arial" w:hAnsi="Arial" w:cs="Arial"/>
          <w:sz w:val="22"/>
          <w:szCs w:val="22"/>
        </w:rPr>
        <w:t>Beneda</w:t>
      </w:r>
      <w:proofErr w:type="spellEnd"/>
    </w:p>
    <w:p w:rsidR="007361FF" w:rsidRDefault="00C80C9A" w:rsidP="00C80C9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80C9A">
        <w:rPr>
          <w:rFonts w:ascii="Arial" w:hAnsi="Arial" w:cs="Arial"/>
          <w:sz w:val="22"/>
          <w:szCs w:val="22"/>
        </w:rPr>
        <w:t>/podpis na oryginale/</w:t>
      </w:r>
    </w:p>
    <w:p w:rsidR="005F5269" w:rsidRDefault="005F5269" w:rsidP="00D30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7294" w:rsidRDefault="007D7294" w:rsidP="00D30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7294" w:rsidRDefault="007D7294" w:rsidP="007D72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Załączniki: </w:t>
      </w:r>
    </w:p>
    <w:p w:rsidR="007D7294" w:rsidRPr="00F07C14" w:rsidRDefault="007D7294" w:rsidP="007D729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</w:t>
      </w:r>
      <w:r w:rsidRPr="00F07C14">
        <w:rPr>
          <w:rFonts w:ascii="Arial" w:hAnsi="Arial" w:cs="Arial"/>
          <w:sz w:val="20"/>
          <w:szCs w:val="20"/>
        </w:rPr>
        <w:t xml:space="preserve">  Poprawiony wzór umowy</w:t>
      </w:r>
    </w:p>
    <w:p w:rsidR="007D7294" w:rsidRDefault="007D7294" w:rsidP="00D30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97E" w:rsidRDefault="00FB597E" w:rsidP="00D30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7294" w:rsidRPr="00FB597E" w:rsidRDefault="007D7294" w:rsidP="00D30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FB597E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97E">
        <w:rPr>
          <w:rFonts w:ascii="Arial" w:hAnsi="Arial" w:cs="Arial"/>
          <w:sz w:val="20"/>
          <w:szCs w:val="20"/>
        </w:rPr>
        <w:t>Do wiadomości:</w:t>
      </w:r>
    </w:p>
    <w:p w:rsidR="0057053A" w:rsidRPr="00FB597E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97E">
        <w:rPr>
          <w:rFonts w:ascii="Arial" w:hAnsi="Arial" w:cs="Arial"/>
          <w:sz w:val="20"/>
          <w:szCs w:val="20"/>
        </w:rPr>
        <w:t>- wszyscy uczestnicy</w:t>
      </w:r>
    </w:p>
    <w:p w:rsidR="00A86F47" w:rsidRPr="00FB597E" w:rsidRDefault="0057053A" w:rsidP="005F52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97E">
        <w:rPr>
          <w:rFonts w:ascii="Arial" w:hAnsi="Arial" w:cs="Arial"/>
          <w:sz w:val="20"/>
          <w:szCs w:val="20"/>
        </w:rPr>
        <w:t>- a/a</w:t>
      </w:r>
    </w:p>
    <w:sectPr w:rsidR="00A86F47" w:rsidRPr="00FB597E" w:rsidSect="001A7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077" w:bottom="1276" w:left="1134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C8" w:rsidRDefault="00893DC8" w:rsidP="00DB56F5">
      <w:r>
        <w:separator/>
      </w:r>
    </w:p>
  </w:endnote>
  <w:endnote w:type="continuationSeparator" w:id="0">
    <w:p w:rsidR="00893DC8" w:rsidRDefault="00893DC8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C8" w:rsidRDefault="00893D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C8" w:rsidRDefault="00893DC8" w:rsidP="0074527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2875E2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2875E2">
      <w:rPr>
        <w:rFonts w:asciiTheme="majorHAnsi" w:hAnsiTheme="majorHAnsi" w:cstheme="majorHAnsi"/>
        <w:b/>
        <w:bCs/>
        <w:sz w:val="18"/>
      </w:rPr>
      <w:fldChar w:fldCharType="separate"/>
    </w:r>
    <w:r w:rsidR="00C80C9A">
      <w:rPr>
        <w:rFonts w:asciiTheme="majorHAnsi" w:hAnsiTheme="majorHAnsi" w:cstheme="majorHAnsi"/>
        <w:b/>
        <w:bCs/>
        <w:noProof/>
        <w:sz w:val="18"/>
      </w:rPr>
      <w:t>13</w:t>
    </w:r>
    <w:r w:rsidR="002875E2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C80C9A">
        <w:rPr>
          <w:noProof/>
        </w:rPr>
        <w:t>13</w:t>
      </w:r>
    </w:fldSimple>
  </w:p>
  <w:p w:rsidR="00893DC8" w:rsidRDefault="00893DC8" w:rsidP="0074527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893DC8" w:rsidRDefault="00893DC8" w:rsidP="0074527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893DC8" w:rsidRDefault="00893DC8" w:rsidP="00745277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893DC8" w:rsidRDefault="00893DC8" w:rsidP="00745277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893DC8" w:rsidRDefault="00893DC8" w:rsidP="00745277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93DC8" w:rsidRPr="00DD4A85" w:rsidRDefault="00893DC8" w:rsidP="00745277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C8" w:rsidRDefault="00893D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C8" w:rsidRDefault="00893DC8" w:rsidP="00DB56F5">
      <w:r>
        <w:separator/>
      </w:r>
    </w:p>
  </w:footnote>
  <w:footnote w:type="continuationSeparator" w:id="0">
    <w:p w:rsidR="00893DC8" w:rsidRDefault="00893DC8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C8" w:rsidRDefault="00893D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C8" w:rsidRPr="00703686" w:rsidRDefault="00893DC8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C8" w:rsidRDefault="00893D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D49BB"/>
    <w:multiLevelType w:val="hybridMultilevel"/>
    <w:tmpl w:val="643A7800"/>
    <w:lvl w:ilvl="0" w:tplc="F112F3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C264A"/>
    <w:multiLevelType w:val="hybridMultilevel"/>
    <w:tmpl w:val="82347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22"/>
  </w:num>
  <w:num w:numId="5">
    <w:abstractNumId w:val="18"/>
  </w:num>
  <w:num w:numId="6">
    <w:abstractNumId w:val="4"/>
  </w:num>
  <w:num w:numId="7">
    <w:abstractNumId w:val="23"/>
  </w:num>
  <w:num w:numId="8">
    <w:abstractNumId w:val="28"/>
  </w:num>
  <w:num w:numId="9">
    <w:abstractNumId w:val="7"/>
  </w:num>
  <w:num w:numId="10">
    <w:abstractNumId w:val="25"/>
  </w:num>
  <w:num w:numId="11">
    <w:abstractNumId w:val="10"/>
  </w:num>
  <w:num w:numId="12">
    <w:abstractNumId w:val="0"/>
  </w:num>
  <w:num w:numId="13">
    <w:abstractNumId w:val="14"/>
  </w:num>
  <w:num w:numId="14">
    <w:abstractNumId w:val="24"/>
  </w:num>
  <w:num w:numId="15">
    <w:abstractNumId w:val="19"/>
  </w:num>
  <w:num w:numId="16">
    <w:abstractNumId w:val="15"/>
  </w:num>
  <w:num w:numId="17">
    <w:abstractNumId w:val="16"/>
  </w:num>
  <w:num w:numId="18">
    <w:abstractNumId w:val="20"/>
  </w:num>
  <w:num w:numId="19">
    <w:abstractNumId w:val="17"/>
  </w:num>
  <w:num w:numId="20">
    <w:abstractNumId w:val="9"/>
  </w:num>
  <w:num w:numId="21">
    <w:abstractNumId w:val="13"/>
  </w:num>
  <w:num w:numId="22">
    <w:abstractNumId w:val="3"/>
  </w:num>
  <w:num w:numId="23">
    <w:abstractNumId w:val="8"/>
  </w:num>
  <w:num w:numId="24">
    <w:abstractNumId w:val="2"/>
  </w:num>
  <w:num w:numId="25">
    <w:abstractNumId w:val="21"/>
  </w:num>
  <w:num w:numId="26">
    <w:abstractNumId w:val="12"/>
  </w:num>
  <w:num w:numId="27">
    <w:abstractNumId w:val="6"/>
  </w:num>
  <w:num w:numId="28">
    <w:abstractNumId w:val="2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05E94"/>
    <w:rsid w:val="000074B2"/>
    <w:rsid w:val="00012FDE"/>
    <w:rsid w:val="000155F0"/>
    <w:rsid w:val="0002088B"/>
    <w:rsid w:val="00021B3A"/>
    <w:rsid w:val="00030E52"/>
    <w:rsid w:val="00042C2B"/>
    <w:rsid w:val="00043432"/>
    <w:rsid w:val="000505D9"/>
    <w:rsid w:val="000669BE"/>
    <w:rsid w:val="00081AB8"/>
    <w:rsid w:val="00087075"/>
    <w:rsid w:val="000925C3"/>
    <w:rsid w:val="00096E18"/>
    <w:rsid w:val="000A0BED"/>
    <w:rsid w:val="000A3133"/>
    <w:rsid w:val="000A6EAD"/>
    <w:rsid w:val="000B095C"/>
    <w:rsid w:val="000B773B"/>
    <w:rsid w:val="000C60B4"/>
    <w:rsid w:val="000D10BA"/>
    <w:rsid w:val="000D4CE4"/>
    <w:rsid w:val="000D6361"/>
    <w:rsid w:val="000D65D8"/>
    <w:rsid w:val="000E3550"/>
    <w:rsid w:val="000E52EA"/>
    <w:rsid w:val="000E60A3"/>
    <w:rsid w:val="000F2C2E"/>
    <w:rsid w:val="000F7CD2"/>
    <w:rsid w:val="00100F5A"/>
    <w:rsid w:val="001028AC"/>
    <w:rsid w:val="00114E34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4B7B"/>
    <w:rsid w:val="001350FC"/>
    <w:rsid w:val="00135DE2"/>
    <w:rsid w:val="001367D2"/>
    <w:rsid w:val="001416BE"/>
    <w:rsid w:val="001417BE"/>
    <w:rsid w:val="00144535"/>
    <w:rsid w:val="001451B4"/>
    <w:rsid w:val="001466E5"/>
    <w:rsid w:val="0015457E"/>
    <w:rsid w:val="00155C67"/>
    <w:rsid w:val="001579FB"/>
    <w:rsid w:val="00165832"/>
    <w:rsid w:val="00171C38"/>
    <w:rsid w:val="00171C60"/>
    <w:rsid w:val="00171EDB"/>
    <w:rsid w:val="001728E9"/>
    <w:rsid w:val="00176054"/>
    <w:rsid w:val="0018011B"/>
    <w:rsid w:val="001804E7"/>
    <w:rsid w:val="00181193"/>
    <w:rsid w:val="001872CF"/>
    <w:rsid w:val="0019690A"/>
    <w:rsid w:val="001A1AE9"/>
    <w:rsid w:val="001A2263"/>
    <w:rsid w:val="001A2C9D"/>
    <w:rsid w:val="001A3CDF"/>
    <w:rsid w:val="001A545C"/>
    <w:rsid w:val="001A7F9D"/>
    <w:rsid w:val="001B07C3"/>
    <w:rsid w:val="001B471D"/>
    <w:rsid w:val="001C3668"/>
    <w:rsid w:val="001C7363"/>
    <w:rsid w:val="001D5132"/>
    <w:rsid w:val="001D5FFD"/>
    <w:rsid w:val="001F137E"/>
    <w:rsid w:val="001F31A3"/>
    <w:rsid w:val="001F4509"/>
    <w:rsid w:val="001F5743"/>
    <w:rsid w:val="00200F97"/>
    <w:rsid w:val="002021A1"/>
    <w:rsid w:val="0020474E"/>
    <w:rsid w:val="00204A57"/>
    <w:rsid w:val="00205B45"/>
    <w:rsid w:val="00210061"/>
    <w:rsid w:val="00214F66"/>
    <w:rsid w:val="00224F93"/>
    <w:rsid w:val="0022578A"/>
    <w:rsid w:val="0023388E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757CC"/>
    <w:rsid w:val="00281687"/>
    <w:rsid w:val="00282A4D"/>
    <w:rsid w:val="00282ACA"/>
    <w:rsid w:val="002875E2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C4CE9"/>
    <w:rsid w:val="002C7AAA"/>
    <w:rsid w:val="002D02E2"/>
    <w:rsid w:val="002D4019"/>
    <w:rsid w:val="002D41B2"/>
    <w:rsid w:val="002E2E89"/>
    <w:rsid w:val="002F2F5D"/>
    <w:rsid w:val="003003EF"/>
    <w:rsid w:val="003061F6"/>
    <w:rsid w:val="0031096B"/>
    <w:rsid w:val="0031139F"/>
    <w:rsid w:val="00314FE7"/>
    <w:rsid w:val="00320092"/>
    <w:rsid w:val="00321937"/>
    <w:rsid w:val="00340A9B"/>
    <w:rsid w:val="00340F98"/>
    <w:rsid w:val="0035050F"/>
    <w:rsid w:val="00354529"/>
    <w:rsid w:val="00355C1B"/>
    <w:rsid w:val="003573B5"/>
    <w:rsid w:val="003612E3"/>
    <w:rsid w:val="00362054"/>
    <w:rsid w:val="00371637"/>
    <w:rsid w:val="003737B1"/>
    <w:rsid w:val="00375206"/>
    <w:rsid w:val="00387E56"/>
    <w:rsid w:val="00390FEA"/>
    <w:rsid w:val="0039135F"/>
    <w:rsid w:val="00396875"/>
    <w:rsid w:val="003A3A46"/>
    <w:rsid w:val="003A7F89"/>
    <w:rsid w:val="003B1C36"/>
    <w:rsid w:val="003B3100"/>
    <w:rsid w:val="003B5323"/>
    <w:rsid w:val="003B7411"/>
    <w:rsid w:val="003C56AF"/>
    <w:rsid w:val="003D11F9"/>
    <w:rsid w:val="003D12EA"/>
    <w:rsid w:val="003D214A"/>
    <w:rsid w:val="003E045D"/>
    <w:rsid w:val="003E0CAE"/>
    <w:rsid w:val="003E20F0"/>
    <w:rsid w:val="003E3C81"/>
    <w:rsid w:val="003E745C"/>
    <w:rsid w:val="003F01F3"/>
    <w:rsid w:val="00403CB6"/>
    <w:rsid w:val="0041448A"/>
    <w:rsid w:val="004210BC"/>
    <w:rsid w:val="00422F94"/>
    <w:rsid w:val="00425C7E"/>
    <w:rsid w:val="00430ACD"/>
    <w:rsid w:val="00431071"/>
    <w:rsid w:val="0043375B"/>
    <w:rsid w:val="00435C22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B6664"/>
    <w:rsid w:val="004C4CA2"/>
    <w:rsid w:val="004C7F42"/>
    <w:rsid w:val="004D175B"/>
    <w:rsid w:val="004D1985"/>
    <w:rsid w:val="004D2634"/>
    <w:rsid w:val="004D41C2"/>
    <w:rsid w:val="004D48D1"/>
    <w:rsid w:val="004D4FC5"/>
    <w:rsid w:val="004E0895"/>
    <w:rsid w:val="004E0DB2"/>
    <w:rsid w:val="004E59BB"/>
    <w:rsid w:val="004E62AA"/>
    <w:rsid w:val="004E79DB"/>
    <w:rsid w:val="004F6056"/>
    <w:rsid w:val="004F6A92"/>
    <w:rsid w:val="00505A7C"/>
    <w:rsid w:val="00511662"/>
    <w:rsid w:val="00514695"/>
    <w:rsid w:val="0051560F"/>
    <w:rsid w:val="00517AE1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804F0"/>
    <w:rsid w:val="005874EE"/>
    <w:rsid w:val="0059120D"/>
    <w:rsid w:val="00591940"/>
    <w:rsid w:val="005935DD"/>
    <w:rsid w:val="00594609"/>
    <w:rsid w:val="0059650A"/>
    <w:rsid w:val="005A38E7"/>
    <w:rsid w:val="005A671B"/>
    <w:rsid w:val="005A7040"/>
    <w:rsid w:val="005A760B"/>
    <w:rsid w:val="005A7FBB"/>
    <w:rsid w:val="005B284E"/>
    <w:rsid w:val="005B5FC7"/>
    <w:rsid w:val="005B74D4"/>
    <w:rsid w:val="005C19E1"/>
    <w:rsid w:val="005C377E"/>
    <w:rsid w:val="005C60D7"/>
    <w:rsid w:val="005C6F90"/>
    <w:rsid w:val="005D1B2C"/>
    <w:rsid w:val="005D2265"/>
    <w:rsid w:val="005D51BF"/>
    <w:rsid w:val="005E1FCE"/>
    <w:rsid w:val="005F2CA7"/>
    <w:rsid w:val="005F33B9"/>
    <w:rsid w:val="005F4CBE"/>
    <w:rsid w:val="005F5269"/>
    <w:rsid w:val="005F62BE"/>
    <w:rsid w:val="005F7AAA"/>
    <w:rsid w:val="006007F5"/>
    <w:rsid w:val="00603D9B"/>
    <w:rsid w:val="00607824"/>
    <w:rsid w:val="00610CB6"/>
    <w:rsid w:val="00613425"/>
    <w:rsid w:val="0061446D"/>
    <w:rsid w:val="00615FCA"/>
    <w:rsid w:val="0063697F"/>
    <w:rsid w:val="00640052"/>
    <w:rsid w:val="00661A51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E6263"/>
    <w:rsid w:val="006F188E"/>
    <w:rsid w:val="006F4BD1"/>
    <w:rsid w:val="00703686"/>
    <w:rsid w:val="00712EE8"/>
    <w:rsid w:val="007136E3"/>
    <w:rsid w:val="00713FAC"/>
    <w:rsid w:val="00720642"/>
    <w:rsid w:val="007224AE"/>
    <w:rsid w:val="00735454"/>
    <w:rsid w:val="00735EDF"/>
    <w:rsid w:val="007361FF"/>
    <w:rsid w:val="00737EDC"/>
    <w:rsid w:val="00740185"/>
    <w:rsid w:val="00743132"/>
    <w:rsid w:val="00745277"/>
    <w:rsid w:val="00747DDD"/>
    <w:rsid w:val="00753AF2"/>
    <w:rsid w:val="00756C2F"/>
    <w:rsid w:val="00761980"/>
    <w:rsid w:val="00766F88"/>
    <w:rsid w:val="007725C1"/>
    <w:rsid w:val="007756FC"/>
    <w:rsid w:val="0077605A"/>
    <w:rsid w:val="00781032"/>
    <w:rsid w:val="00793124"/>
    <w:rsid w:val="00793D4D"/>
    <w:rsid w:val="007968A1"/>
    <w:rsid w:val="007A119D"/>
    <w:rsid w:val="007A1796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D2FE6"/>
    <w:rsid w:val="007D7294"/>
    <w:rsid w:val="007E1EC2"/>
    <w:rsid w:val="007E30EC"/>
    <w:rsid w:val="007E60C2"/>
    <w:rsid w:val="007E76E5"/>
    <w:rsid w:val="007E7D3D"/>
    <w:rsid w:val="007F13A5"/>
    <w:rsid w:val="00807338"/>
    <w:rsid w:val="008077B2"/>
    <w:rsid w:val="00810E68"/>
    <w:rsid w:val="00814EBA"/>
    <w:rsid w:val="00817795"/>
    <w:rsid w:val="00830AC5"/>
    <w:rsid w:val="00832806"/>
    <w:rsid w:val="008365AA"/>
    <w:rsid w:val="00837266"/>
    <w:rsid w:val="00840089"/>
    <w:rsid w:val="00840184"/>
    <w:rsid w:val="00842324"/>
    <w:rsid w:val="00850F39"/>
    <w:rsid w:val="008515C4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2752"/>
    <w:rsid w:val="00893DC8"/>
    <w:rsid w:val="008956B4"/>
    <w:rsid w:val="008962AB"/>
    <w:rsid w:val="008A139C"/>
    <w:rsid w:val="008B071A"/>
    <w:rsid w:val="008B1B86"/>
    <w:rsid w:val="008B6AAF"/>
    <w:rsid w:val="008C0064"/>
    <w:rsid w:val="008C53D8"/>
    <w:rsid w:val="008C66A2"/>
    <w:rsid w:val="008D431E"/>
    <w:rsid w:val="008F5481"/>
    <w:rsid w:val="00900EC6"/>
    <w:rsid w:val="00904BE3"/>
    <w:rsid w:val="0090612B"/>
    <w:rsid w:val="009078DF"/>
    <w:rsid w:val="0091116A"/>
    <w:rsid w:val="009112DD"/>
    <w:rsid w:val="00912A93"/>
    <w:rsid w:val="00913C09"/>
    <w:rsid w:val="00915077"/>
    <w:rsid w:val="00917ECF"/>
    <w:rsid w:val="009200F8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57DEB"/>
    <w:rsid w:val="00964E1E"/>
    <w:rsid w:val="00966CEB"/>
    <w:rsid w:val="00971140"/>
    <w:rsid w:val="0097283A"/>
    <w:rsid w:val="00972FB1"/>
    <w:rsid w:val="00982B6F"/>
    <w:rsid w:val="00985EE5"/>
    <w:rsid w:val="00993524"/>
    <w:rsid w:val="009A1B2D"/>
    <w:rsid w:val="009A572C"/>
    <w:rsid w:val="009C0A22"/>
    <w:rsid w:val="009C41B7"/>
    <w:rsid w:val="009E3AEC"/>
    <w:rsid w:val="009E565E"/>
    <w:rsid w:val="009E5F0F"/>
    <w:rsid w:val="009F0B16"/>
    <w:rsid w:val="009F0D19"/>
    <w:rsid w:val="009F1CBB"/>
    <w:rsid w:val="009F7DD8"/>
    <w:rsid w:val="00A03C63"/>
    <w:rsid w:val="00A05BD5"/>
    <w:rsid w:val="00A108B9"/>
    <w:rsid w:val="00A12349"/>
    <w:rsid w:val="00A17E01"/>
    <w:rsid w:val="00A20AE1"/>
    <w:rsid w:val="00A2442F"/>
    <w:rsid w:val="00A263BF"/>
    <w:rsid w:val="00A314E2"/>
    <w:rsid w:val="00A3326F"/>
    <w:rsid w:val="00A34425"/>
    <w:rsid w:val="00A376C6"/>
    <w:rsid w:val="00A503B3"/>
    <w:rsid w:val="00A50401"/>
    <w:rsid w:val="00A521D5"/>
    <w:rsid w:val="00A52E40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87F54"/>
    <w:rsid w:val="00A92B64"/>
    <w:rsid w:val="00AA4F7D"/>
    <w:rsid w:val="00AB1B63"/>
    <w:rsid w:val="00AB1E96"/>
    <w:rsid w:val="00AB2FA7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30AF"/>
    <w:rsid w:val="00B25D1F"/>
    <w:rsid w:val="00B26F75"/>
    <w:rsid w:val="00B27271"/>
    <w:rsid w:val="00B30924"/>
    <w:rsid w:val="00B312F5"/>
    <w:rsid w:val="00B34E9A"/>
    <w:rsid w:val="00B368A2"/>
    <w:rsid w:val="00B42336"/>
    <w:rsid w:val="00B50177"/>
    <w:rsid w:val="00B51BAE"/>
    <w:rsid w:val="00B56B15"/>
    <w:rsid w:val="00B61A48"/>
    <w:rsid w:val="00B65495"/>
    <w:rsid w:val="00B778CD"/>
    <w:rsid w:val="00B84F46"/>
    <w:rsid w:val="00B907B0"/>
    <w:rsid w:val="00B90A8E"/>
    <w:rsid w:val="00B96A56"/>
    <w:rsid w:val="00BB13C6"/>
    <w:rsid w:val="00BB5768"/>
    <w:rsid w:val="00BB6D0D"/>
    <w:rsid w:val="00BB6DBD"/>
    <w:rsid w:val="00BC00F0"/>
    <w:rsid w:val="00BC2350"/>
    <w:rsid w:val="00BC4CD0"/>
    <w:rsid w:val="00BC6C5B"/>
    <w:rsid w:val="00BC716E"/>
    <w:rsid w:val="00BD0806"/>
    <w:rsid w:val="00BD1996"/>
    <w:rsid w:val="00BD254E"/>
    <w:rsid w:val="00BD31BF"/>
    <w:rsid w:val="00BF2C1B"/>
    <w:rsid w:val="00BF3A76"/>
    <w:rsid w:val="00BF6FE7"/>
    <w:rsid w:val="00C0029E"/>
    <w:rsid w:val="00C06CE8"/>
    <w:rsid w:val="00C1012D"/>
    <w:rsid w:val="00C10A68"/>
    <w:rsid w:val="00C115A0"/>
    <w:rsid w:val="00C231DC"/>
    <w:rsid w:val="00C2364D"/>
    <w:rsid w:val="00C241CD"/>
    <w:rsid w:val="00C26CCE"/>
    <w:rsid w:val="00C51274"/>
    <w:rsid w:val="00C515F5"/>
    <w:rsid w:val="00C5187D"/>
    <w:rsid w:val="00C54941"/>
    <w:rsid w:val="00C66B7D"/>
    <w:rsid w:val="00C80C9A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0120A"/>
    <w:rsid w:val="00D1095F"/>
    <w:rsid w:val="00D135D2"/>
    <w:rsid w:val="00D162BF"/>
    <w:rsid w:val="00D30419"/>
    <w:rsid w:val="00D323F2"/>
    <w:rsid w:val="00D37F66"/>
    <w:rsid w:val="00D41E30"/>
    <w:rsid w:val="00D42227"/>
    <w:rsid w:val="00D431C6"/>
    <w:rsid w:val="00D4339F"/>
    <w:rsid w:val="00D52246"/>
    <w:rsid w:val="00D53E19"/>
    <w:rsid w:val="00D6487F"/>
    <w:rsid w:val="00D652C3"/>
    <w:rsid w:val="00D66FA1"/>
    <w:rsid w:val="00D67E3B"/>
    <w:rsid w:val="00D7005E"/>
    <w:rsid w:val="00D84180"/>
    <w:rsid w:val="00D858F1"/>
    <w:rsid w:val="00D8659F"/>
    <w:rsid w:val="00D86B99"/>
    <w:rsid w:val="00D86FF8"/>
    <w:rsid w:val="00D95DE9"/>
    <w:rsid w:val="00D968B2"/>
    <w:rsid w:val="00DA3479"/>
    <w:rsid w:val="00DA55DA"/>
    <w:rsid w:val="00DB43FF"/>
    <w:rsid w:val="00DB4B5B"/>
    <w:rsid w:val="00DB56F5"/>
    <w:rsid w:val="00DB6929"/>
    <w:rsid w:val="00DC2DF3"/>
    <w:rsid w:val="00DC2F89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D7CE3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5F29"/>
    <w:rsid w:val="00E06C99"/>
    <w:rsid w:val="00E116F6"/>
    <w:rsid w:val="00E15428"/>
    <w:rsid w:val="00E21ADA"/>
    <w:rsid w:val="00E27F82"/>
    <w:rsid w:val="00E33B05"/>
    <w:rsid w:val="00E3557D"/>
    <w:rsid w:val="00E51280"/>
    <w:rsid w:val="00E56942"/>
    <w:rsid w:val="00E600A5"/>
    <w:rsid w:val="00E6018E"/>
    <w:rsid w:val="00E601C6"/>
    <w:rsid w:val="00E67CB6"/>
    <w:rsid w:val="00E703B0"/>
    <w:rsid w:val="00E72363"/>
    <w:rsid w:val="00E804C8"/>
    <w:rsid w:val="00E82FEC"/>
    <w:rsid w:val="00E92169"/>
    <w:rsid w:val="00E966AA"/>
    <w:rsid w:val="00E97109"/>
    <w:rsid w:val="00E97495"/>
    <w:rsid w:val="00EA076A"/>
    <w:rsid w:val="00EA1970"/>
    <w:rsid w:val="00EA1EB6"/>
    <w:rsid w:val="00EA2889"/>
    <w:rsid w:val="00EB4C86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272D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102B2"/>
    <w:rsid w:val="00F10C9D"/>
    <w:rsid w:val="00F16BAA"/>
    <w:rsid w:val="00F200FA"/>
    <w:rsid w:val="00F20306"/>
    <w:rsid w:val="00F304AD"/>
    <w:rsid w:val="00F31E95"/>
    <w:rsid w:val="00F36141"/>
    <w:rsid w:val="00F36E7E"/>
    <w:rsid w:val="00F3781D"/>
    <w:rsid w:val="00F37B15"/>
    <w:rsid w:val="00F443A8"/>
    <w:rsid w:val="00F5090C"/>
    <w:rsid w:val="00F5784C"/>
    <w:rsid w:val="00F61118"/>
    <w:rsid w:val="00F635FD"/>
    <w:rsid w:val="00F669C6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B597E"/>
    <w:rsid w:val="00FB5CD4"/>
    <w:rsid w:val="00FC1248"/>
    <w:rsid w:val="00FC2FDF"/>
    <w:rsid w:val="00FC3069"/>
    <w:rsid w:val="00FC3DBE"/>
    <w:rsid w:val="00FD19F0"/>
    <w:rsid w:val="00FE4D91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72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72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0887-F7E3-4F02-B4C8-0BF6B386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5002</Words>
  <Characters>30013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81</cp:revision>
  <cp:lastPrinted>2023-04-03T06:44:00Z</cp:lastPrinted>
  <dcterms:created xsi:type="dcterms:W3CDTF">2022-12-15T08:17:00Z</dcterms:created>
  <dcterms:modified xsi:type="dcterms:W3CDTF">2023-04-03T06:44:00Z</dcterms:modified>
</cp:coreProperties>
</file>