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D6" w:rsidRDefault="004E6ED6" w:rsidP="00665193">
      <w:pPr>
        <w:pStyle w:val="Header"/>
        <w:jc w:val="center"/>
      </w:pPr>
    </w:p>
    <w:p w:rsidR="004E6ED6" w:rsidRPr="00665193" w:rsidRDefault="004E6ED6" w:rsidP="00665193">
      <w:pPr>
        <w:pStyle w:val="Footer"/>
        <w:jc w:val="center"/>
        <w:rPr>
          <w:rFonts w:ascii="Calibri" w:hAnsi="Calibri" w:cs="Arial"/>
          <w:sz w:val="18"/>
          <w:szCs w:val="18"/>
        </w:rPr>
      </w:pPr>
    </w:p>
    <w:p w:rsidR="004E6ED6" w:rsidRPr="00500D4E" w:rsidRDefault="004E6ED6" w:rsidP="00500D4E">
      <w:pPr>
        <w:spacing w:after="0" w:line="240" w:lineRule="auto"/>
        <w:rPr>
          <w:rFonts w:ascii="Verdana" w:hAnsi="Verdana"/>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21.06.</w:t>
      </w:r>
      <w:r w:rsidRPr="00500D4E">
        <w:rPr>
          <w:rFonts w:cs="Calibri"/>
          <w:bCs/>
          <w:sz w:val="20"/>
          <w:szCs w:val="20"/>
          <w:lang w:eastAsia="pl-PL"/>
        </w:rPr>
        <w:t>2021 r.</w:t>
      </w: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4E6ED6" w:rsidRDefault="004E6ED6" w:rsidP="00B25FF8">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r>
        <w:rPr>
          <w:rFonts w:ascii="Verdana" w:hAnsi="Verdana"/>
          <w:i/>
          <w:iCs/>
        </w:rPr>
        <w:t>Stanowisko do badań materiałów w warunkach zmiennych i cyklicznych testów korozyjnych</w:t>
      </w:r>
    </w:p>
    <w:p w:rsidR="004E6ED6"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4E6ED6" w:rsidRPr="00641238" w:rsidRDefault="004E6ED6"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4E6ED6" w:rsidRPr="00641238" w:rsidRDefault="004E6ED6"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Pr="00500D4E"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Pr="00500D4E" w:rsidRDefault="004E6ED6"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Default="004E6ED6"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E6ED6" w:rsidRPr="00500D4E" w:rsidRDefault="004E6ED6" w:rsidP="00500D4E">
      <w:pPr>
        <w:tabs>
          <w:tab w:val="left" w:pos="1752"/>
        </w:tabs>
        <w:spacing w:after="0" w:line="240" w:lineRule="auto"/>
        <w:rPr>
          <w:rFonts w:cs="Calibri"/>
          <w:bCs/>
          <w:iCs/>
          <w:sz w:val="20"/>
          <w:szCs w:val="20"/>
          <w:lang w:eastAsia="pl-PL"/>
        </w:rPr>
      </w:pPr>
    </w:p>
    <w:p w:rsidR="004E6ED6" w:rsidRPr="00500D4E" w:rsidRDefault="004E6ED6"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4E6ED6" w:rsidRPr="00A9399E" w:rsidRDefault="004E6ED6"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4E6ED6" w:rsidRPr="00A9399E" w:rsidRDefault="004E6ED6"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4E6ED6" w:rsidRPr="00A9399E" w:rsidRDefault="004E6ED6"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4E6ED6" w:rsidRPr="00A9399E" w:rsidRDefault="004E6ED6"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4E6ED6" w:rsidRDefault="004E6ED6" w:rsidP="00A9399E">
      <w:pPr>
        <w:spacing w:after="0" w:line="240" w:lineRule="auto"/>
        <w:jc w:val="both"/>
      </w:pPr>
      <w:r>
        <w:t>Adres strony internetowej: https://kit.lukasiewicz.gov.pl/</w:t>
      </w:r>
    </w:p>
    <w:p w:rsidR="004E6ED6" w:rsidRDefault="004E6ED6" w:rsidP="00A9399E">
      <w:pPr>
        <w:spacing w:after="0" w:line="240" w:lineRule="auto"/>
        <w:jc w:val="both"/>
      </w:pPr>
      <w:r>
        <w:t>Adres poczty elektronicznej: sekretariat@kit.lukasiewicz.gov.pl</w:t>
      </w:r>
    </w:p>
    <w:p w:rsidR="004E6ED6" w:rsidRPr="00500D4E" w:rsidRDefault="004E6ED6"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4E6ED6" w:rsidRPr="00500D4E" w:rsidRDefault="004E6ED6"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4E6ED6" w:rsidRPr="00880CF6" w:rsidRDefault="004E6ED6"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4E6ED6" w:rsidRPr="00880CF6" w:rsidRDefault="004E6ED6" w:rsidP="00500D4E">
      <w:pPr>
        <w:spacing w:after="0" w:line="240" w:lineRule="auto"/>
        <w:jc w:val="both"/>
        <w:rPr>
          <w:rFonts w:cs="Calibri"/>
          <w:i/>
          <w:sz w:val="20"/>
          <w:szCs w:val="20"/>
          <w:lang w:eastAsia="pl-PL"/>
        </w:rPr>
      </w:pPr>
    </w:p>
    <w:p w:rsidR="004E6ED6" w:rsidRPr="00500D4E" w:rsidRDefault="004E6ED6"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4E6ED6" w:rsidRPr="00B25FF8" w:rsidRDefault="004E6ED6"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r w:rsidRPr="00B25FF8">
        <w:rPr>
          <w:rFonts w:cs="Calibri"/>
          <w:b/>
          <w:sz w:val="20"/>
          <w:szCs w:val="20"/>
          <w:lang w:eastAsia="pl-PL"/>
        </w:rPr>
        <w:t>Stanowisko do badań materiałów w warunkach zmiennych i cyklicznych testów korozyjnych</w:t>
      </w:r>
    </w:p>
    <w:p w:rsidR="004E6ED6" w:rsidRPr="00B25FF8" w:rsidRDefault="004E6ED6" w:rsidP="00B25FF8">
      <w:pPr>
        <w:jc w:val="both"/>
        <w:rPr>
          <w:sz w:val="20"/>
          <w:szCs w:val="20"/>
        </w:rPr>
      </w:pPr>
      <w:r w:rsidRPr="00B25FF8">
        <w:rPr>
          <w:sz w:val="20"/>
          <w:szCs w:val="20"/>
        </w:rPr>
        <w:t>CPV 38970000 – 5  Badawcze, testowe i naukowe symulatory techniczne</w:t>
      </w:r>
    </w:p>
    <w:p w:rsidR="004E6ED6" w:rsidRPr="009D5E9D" w:rsidRDefault="004E6ED6"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ZP/3/</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4E6ED6" w:rsidRPr="009D5E9D" w:rsidRDefault="004E6ED6" w:rsidP="00500D4E">
      <w:pPr>
        <w:tabs>
          <w:tab w:val="center" w:pos="4536"/>
          <w:tab w:val="right" w:pos="9072"/>
        </w:tabs>
        <w:spacing w:after="0" w:line="240" w:lineRule="auto"/>
        <w:jc w:val="both"/>
        <w:rPr>
          <w:rFonts w:cs="Calibri"/>
          <w:b/>
          <w:sz w:val="20"/>
          <w:szCs w:val="20"/>
          <w:lang w:eastAsia="pl-PL"/>
        </w:rPr>
      </w:pPr>
    </w:p>
    <w:p w:rsidR="004E6ED6" w:rsidRPr="00500D4E" w:rsidRDefault="004E6ED6"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4E6ED6" w:rsidRPr="00500D4E" w:rsidRDefault="004E6ED6" w:rsidP="00500D4E">
      <w:pPr>
        <w:tabs>
          <w:tab w:val="center" w:pos="4536"/>
          <w:tab w:val="right" w:pos="9072"/>
        </w:tabs>
        <w:spacing w:after="0" w:line="240" w:lineRule="auto"/>
        <w:jc w:val="both"/>
        <w:rPr>
          <w:rFonts w:cs="Calibri"/>
          <w:sz w:val="20"/>
          <w:szCs w:val="20"/>
          <w:lang w:eastAsia="pl-PL"/>
        </w:rPr>
      </w:pPr>
    </w:p>
    <w:p w:rsidR="004E6ED6" w:rsidRDefault="004E6ED6"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4E6ED6" w:rsidRPr="0084469F" w:rsidRDefault="004E6ED6" w:rsidP="00B25FF8">
      <w:pPr>
        <w:rPr>
          <w:sz w:val="20"/>
        </w:rPr>
      </w:pPr>
      <w:r w:rsidRPr="0084469F">
        <w:rPr>
          <w:sz w:val="20"/>
        </w:rPr>
        <w:t>30.11-14.12.2021</w:t>
      </w:r>
      <w:r>
        <w:rPr>
          <w:sz w:val="20"/>
        </w:rPr>
        <w:t xml:space="preserve"> r. Zamawiający informuje, że przedmiot zamówienia musi być zainstalowany w aktualnie remontowanym pomieszczeniu a następnie rozliczony przez zamawiającego w tym roku kalendarzowym. Z tego względu tak ustalone terminy realizacji.</w:t>
      </w: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4E6ED6" w:rsidRPr="00500D4E" w:rsidRDefault="004E6ED6"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4E6ED6" w:rsidRPr="00500D4E" w:rsidRDefault="004E6ED6"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4E6ED6" w:rsidRPr="00500D4E" w:rsidRDefault="004E6ED6"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4E6ED6" w:rsidRPr="00500D4E" w:rsidRDefault="004E6ED6"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4E6ED6" w:rsidRPr="00500D4E" w:rsidRDefault="004E6ED6"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4E6ED6" w:rsidRPr="00500D4E" w:rsidRDefault="004E6ED6"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4E6ED6" w:rsidRPr="00500D4E" w:rsidRDefault="004E6ED6"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4E6ED6" w:rsidRPr="00500D4E" w:rsidRDefault="004E6ED6"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4E6ED6" w:rsidRPr="00500D4E" w:rsidRDefault="004E6ED6" w:rsidP="00500D4E">
      <w:pPr>
        <w:spacing w:after="0" w:line="240" w:lineRule="auto"/>
        <w:jc w:val="both"/>
        <w:rPr>
          <w:rFonts w:cs="Calibri"/>
          <w:sz w:val="20"/>
          <w:szCs w:val="20"/>
        </w:rPr>
      </w:pPr>
      <w:r w:rsidRPr="00500D4E">
        <w:rPr>
          <w:rFonts w:cs="Calibri"/>
          <w:sz w:val="20"/>
          <w:szCs w:val="20"/>
        </w:rPr>
        <w:t xml:space="preserve">     formatu XAdES.</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4E6ED6" w:rsidRPr="00500D4E" w:rsidRDefault="004E6ED6" w:rsidP="00500D4E">
      <w:pPr>
        <w:autoSpaceDE w:val="0"/>
        <w:autoSpaceDN w:val="0"/>
        <w:adjustRightInd w:val="0"/>
        <w:spacing w:after="0" w:line="240" w:lineRule="auto"/>
        <w:jc w:val="both"/>
        <w:rPr>
          <w:rFonts w:cs="Calibri"/>
          <w:bCs/>
          <w:sz w:val="20"/>
          <w:szCs w:val="20"/>
          <w:lang w:eastAsia="pl-PL"/>
        </w:rPr>
      </w:pPr>
    </w:p>
    <w:p w:rsidR="004E6ED6" w:rsidRPr="00500D4E" w:rsidRDefault="004E6ED6"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4E6ED6" w:rsidRDefault="004E6ED6"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4E6ED6" w:rsidRPr="001F301D" w:rsidRDefault="004E6ED6" w:rsidP="00500D4E">
      <w:pPr>
        <w:spacing w:after="0" w:line="240" w:lineRule="auto"/>
        <w:jc w:val="both"/>
        <w:rPr>
          <w:szCs w:val="20"/>
        </w:rPr>
      </w:pPr>
      <w:r w:rsidRPr="001F301D">
        <w:rPr>
          <w:sz w:val="20"/>
        </w:rPr>
        <w:t xml:space="preserve">Dudziak Tomasz – sprawy merytoryczne </w:t>
      </w:r>
      <w:r>
        <w:rPr>
          <w:sz w:val="20"/>
        </w:rPr>
        <w:t xml:space="preserve">dotyczące przedmiotu zamówienia </w:t>
      </w:r>
      <w:r w:rsidRPr="001F301D">
        <w:rPr>
          <w:sz w:val="20"/>
        </w:rPr>
        <w:t>- tel. (48 12) 26 18 158</w:t>
      </w:r>
    </w:p>
    <w:p w:rsidR="004E6ED6" w:rsidRPr="001F301D" w:rsidRDefault="004E6ED6" w:rsidP="00500D4E">
      <w:pPr>
        <w:autoSpaceDE w:val="0"/>
        <w:autoSpaceDN w:val="0"/>
        <w:adjustRightInd w:val="0"/>
        <w:spacing w:after="0" w:line="240" w:lineRule="auto"/>
        <w:jc w:val="both"/>
        <w:rPr>
          <w:rFonts w:cs="Calibri"/>
          <w:color w:val="000000"/>
          <w:sz w:val="20"/>
          <w:szCs w:val="20"/>
          <w:lang w:val="de-DE"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4E6ED6" w:rsidRPr="00CB7150" w:rsidRDefault="004E6ED6"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30.07.2021 r.</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4E6ED6" w:rsidRPr="00500D4E" w:rsidRDefault="004E6ED6" w:rsidP="00397EE2">
      <w:pPr>
        <w:numPr>
          <w:ilvl w:val="0"/>
          <w:numId w:val="30"/>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4E6ED6" w:rsidRPr="00500D4E" w:rsidRDefault="004E6ED6" w:rsidP="00397EE2">
      <w:pPr>
        <w:numPr>
          <w:ilvl w:val="1"/>
          <w:numId w:val="30"/>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4E6ED6" w:rsidRPr="00500D4E" w:rsidRDefault="004E6ED6" w:rsidP="00397EE2">
      <w:pPr>
        <w:numPr>
          <w:ilvl w:val="1"/>
          <w:numId w:val="30"/>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4E6ED6" w:rsidRPr="00500D4E" w:rsidRDefault="004E6ED6"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4E6ED6" w:rsidRDefault="004E6ED6" w:rsidP="00500D4E">
      <w:pPr>
        <w:autoSpaceDE w:val="0"/>
        <w:autoSpaceDN w:val="0"/>
        <w:adjustRightInd w:val="0"/>
        <w:spacing w:after="0" w:line="240" w:lineRule="auto"/>
        <w:ind w:left="284" w:hanging="284"/>
        <w:jc w:val="both"/>
        <w:rPr>
          <w:rFonts w:cs="Calibri"/>
          <w:color w:val="000000"/>
          <w:sz w:val="20"/>
          <w:szCs w:val="20"/>
          <w:lang w:eastAsia="pl-PL"/>
        </w:rPr>
      </w:pPr>
    </w:p>
    <w:p w:rsidR="004E6ED6" w:rsidRDefault="004E6ED6" w:rsidP="00500D4E">
      <w:pPr>
        <w:autoSpaceDE w:val="0"/>
        <w:autoSpaceDN w:val="0"/>
        <w:adjustRightInd w:val="0"/>
        <w:spacing w:after="0" w:line="240" w:lineRule="auto"/>
        <w:ind w:left="284" w:hanging="284"/>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p>
    <w:p w:rsidR="004E6ED6" w:rsidRPr="00500D4E" w:rsidRDefault="004E6ED6"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4E6ED6" w:rsidRPr="00500D4E" w:rsidRDefault="004E6ED6"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E6ED6" w:rsidRPr="00500D4E" w:rsidRDefault="004E6ED6" w:rsidP="00500D4E">
      <w:pPr>
        <w:autoSpaceDE w:val="0"/>
        <w:autoSpaceDN w:val="0"/>
        <w:adjustRightInd w:val="0"/>
        <w:spacing w:after="0" w:line="240" w:lineRule="auto"/>
        <w:jc w:val="both"/>
        <w:rPr>
          <w:rFonts w:cs="Calibri"/>
          <w:sz w:val="20"/>
          <w:szCs w:val="20"/>
          <w:lang w:eastAsia="pl-PL"/>
        </w:rPr>
      </w:pPr>
    </w:p>
    <w:p w:rsidR="004E6ED6" w:rsidRPr="00500D4E" w:rsidRDefault="004E6ED6"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4E6ED6" w:rsidRPr="00500D4E" w:rsidRDefault="004E6ED6"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4E6ED6" w:rsidRPr="00500D4E" w:rsidRDefault="004E6ED6" w:rsidP="00500D4E">
      <w:pPr>
        <w:autoSpaceDE w:val="0"/>
        <w:autoSpaceDN w:val="0"/>
        <w:adjustRightInd w:val="0"/>
        <w:spacing w:after="0" w:line="240" w:lineRule="auto"/>
        <w:jc w:val="both"/>
        <w:rPr>
          <w:rFonts w:cs="Calibri"/>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4E6ED6" w:rsidRPr="00500D4E" w:rsidRDefault="004E6ED6" w:rsidP="00500D4E">
      <w:pPr>
        <w:autoSpaceDE w:val="0"/>
        <w:autoSpaceDN w:val="0"/>
        <w:adjustRightInd w:val="0"/>
        <w:spacing w:after="0" w:line="240" w:lineRule="auto"/>
        <w:ind w:left="284" w:hanging="284"/>
        <w:jc w:val="both"/>
        <w:rPr>
          <w:rFonts w:cs="Calibri"/>
          <w:sz w:val="20"/>
          <w:szCs w:val="20"/>
          <w:u w:val="single"/>
          <w:lang w:eastAsia="pl-PL"/>
        </w:rPr>
      </w:pPr>
    </w:p>
    <w:p w:rsidR="004E6ED6" w:rsidRPr="00500D4E" w:rsidRDefault="004E6ED6" w:rsidP="00500D4E">
      <w:pPr>
        <w:autoSpaceDE w:val="0"/>
        <w:autoSpaceDN w:val="0"/>
        <w:adjustRightInd w:val="0"/>
        <w:spacing w:after="0" w:line="240" w:lineRule="auto"/>
        <w:ind w:left="284" w:hanging="284"/>
        <w:jc w:val="both"/>
        <w:rPr>
          <w:rFonts w:cs="Calibri"/>
          <w:sz w:val="20"/>
          <w:szCs w:val="20"/>
          <w:u w:val="single"/>
          <w:lang w:eastAsia="pl-PL"/>
        </w:rPr>
      </w:pPr>
    </w:p>
    <w:p w:rsidR="004E6ED6" w:rsidRPr="00500D4E" w:rsidRDefault="004E6ED6"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4E6ED6" w:rsidRPr="00CE5D41"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4E6ED6" w:rsidRPr="00500D4E" w:rsidRDefault="004E6ED6" w:rsidP="00500D4E">
      <w:pPr>
        <w:autoSpaceDE w:val="0"/>
        <w:autoSpaceDN w:val="0"/>
        <w:adjustRightInd w:val="0"/>
        <w:spacing w:after="0" w:line="240" w:lineRule="auto"/>
        <w:jc w:val="both"/>
        <w:rPr>
          <w:rFonts w:cs="Calibri"/>
          <w:sz w:val="20"/>
          <w:szCs w:val="20"/>
          <w:lang w:eastAsia="pl-PL"/>
        </w:rPr>
      </w:pP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4E6ED6" w:rsidRPr="00500D4E" w:rsidRDefault="004E6ED6"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4E6ED6" w:rsidRPr="00500D4E" w:rsidRDefault="004E6ED6"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4E6ED6" w:rsidRPr="00500D4E" w:rsidRDefault="004E6ED6"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4E6ED6" w:rsidRPr="00500D4E" w:rsidRDefault="004E6ED6"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4E6ED6" w:rsidRPr="00500D4E" w:rsidRDefault="004E6ED6" w:rsidP="00500D4E">
      <w:pPr>
        <w:autoSpaceDE w:val="0"/>
        <w:autoSpaceDN w:val="0"/>
        <w:adjustRightInd w:val="0"/>
        <w:spacing w:after="0" w:line="240" w:lineRule="auto"/>
        <w:jc w:val="both"/>
        <w:rPr>
          <w:rFonts w:cs="Calibri"/>
          <w:b/>
          <w:bCs/>
          <w:sz w:val="20"/>
          <w:szCs w:val="20"/>
          <w:lang w:eastAsia="pl-PL"/>
        </w:rPr>
      </w:pPr>
    </w:p>
    <w:p w:rsidR="004E6ED6" w:rsidRPr="00500D4E" w:rsidRDefault="004E6ED6" w:rsidP="00500D4E">
      <w:pPr>
        <w:autoSpaceDE w:val="0"/>
        <w:autoSpaceDN w:val="0"/>
        <w:adjustRightInd w:val="0"/>
        <w:spacing w:after="0" w:line="240" w:lineRule="auto"/>
        <w:jc w:val="both"/>
        <w:rPr>
          <w:rFonts w:cs="Calibri"/>
          <w:b/>
          <w: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4E6ED6" w:rsidRPr="00500D4E" w:rsidRDefault="004E6ED6"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4E6ED6" w:rsidRPr="00500D4E" w:rsidRDefault="004E6ED6"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4E6ED6" w:rsidRPr="00500D4E" w:rsidRDefault="004E6ED6"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4E6ED6" w:rsidRPr="00500D4E" w:rsidRDefault="004E6ED6"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4E6ED6" w:rsidRPr="00500D4E" w:rsidRDefault="004E6ED6" w:rsidP="00500D4E">
      <w:pPr>
        <w:tabs>
          <w:tab w:val="center" w:pos="4536"/>
          <w:tab w:val="right" w:pos="9072"/>
        </w:tabs>
        <w:spacing w:after="0" w:line="240" w:lineRule="auto"/>
        <w:ind w:left="284" w:hanging="284"/>
        <w:jc w:val="both"/>
        <w:rPr>
          <w:rFonts w:cs="Calibri"/>
          <w:sz w:val="20"/>
          <w:szCs w:val="20"/>
          <w:lang w:eastAsia="pl-PL"/>
        </w:rPr>
      </w:pP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4E6ED6" w:rsidRPr="00500D4E" w:rsidRDefault="004E6ED6" w:rsidP="00500D4E">
      <w:pPr>
        <w:autoSpaceDE w:val="0"/>
        <w:autoSpaceDN w:val="0"/>
        <w:adjustRightInd w:val="0"/>
        <w:spacing w:after="0" w:line="240" w:lineRule="auto"/>
        <w:jc w:val="both"/>
        <w:rPr>
          <w:rFonts w:cs="Calibri"/>
          <w:b/>
          <w: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4E6ED6" w:rsidRPr="006202DD" w:rsidRDefault="004E6ED6" w:rsidP="00500D4E">
      <w:pPr>
        <w:autoSpaceDE w:val="0"/>
        <w:autoSpaceDN w:val="0"/>
        <w:adjustRightInd w:val="0"/>
        <w:spacing w:after="0" w:line="240" w:lineRule="auto"/>
        <w:jc w:val="both"/>
        <w:rPr>
          <w:rFonts w:cs="Calibri"/>
          <w:b/>
          <w:i/>
          <w:strike/>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4E6ED6" w:rsidRPr="00500D4E" w:rsidRDefault="004E6ED6"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01.07.2021</w:t>
      </w:r>
      <w:r w:rsidRPr="00693F3D">
        <w:rPr>
          <w:rFonts w:cs="Calibri"/>
          <w:b/>
          <w:bCs/>
          <w:sz w:val="20"/>
          <w:szCs w:val="20"/>
          <w:lang w:eastAsia="pl-PL"/>
        </w:rPr>
        <w:t xml:space="preserve"> </w:t>
      </w:r>
      <w:r>
        <w:rPr>
          <w:rFonts w:cs="Calibri"/>
          <w:b/>
          <w:bCs/>
          <w:sz w:val="20"/>
          <w:szCs w:val="20"/>
          <w:lang w:eastAsia="pl-PL"/>
        </w:rPr>
        <w:t>r. do godz. 09:10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4E6ED6" w:rsidRPr="00500D4E" w:rsidRDefault="004E6ED6"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4E6ED6" w:rsidRPr="00500D4E" w:rsidRDefault="004E6ED6"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4E6ED6" w:rsidRPr="00500D4E" w:rsidRDefault="004E6ED6"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4E6ED6" w:rsidRPr="00500D4E" w:rsidRDefault="004E6ED6"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4E6ED6" w:rsidRPr="00500D4E" w:rsidRDefault="004E6ED6"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4E6ED6" w:rsidRPr="00500D4E" w:rsidRDefault="004E6ED6"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01.07.2021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20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4E6ED6" w:rsidRPr="00500D4E" w:rsidRDefault="004E6ED6"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4E6ED6" w:rsidRPr="00500D4E" w:rsidRDefault="004E6ED6"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4E6ED6" w:rsidRPr="00500D4E" w:rsidRDefault="004E6ED6"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4E6ED6" w:rsidRPr="00500D4E" w:rsidRDefault="004E6ED6"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E6ED6" w:rsidRPr="00500D4E" w:rsidRDefault="004E6ED6"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E6ED6" w:rsidRPr="00500D4E" w:rsidRDefault="004E6ED6"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E6ED6" w:rsidRDefault="004E6ED6" w:rsidP="00500D4E">
      <w:pPr>
        <w:autoSpaceDE w:val="0"/>
        <w:autoSpaceDN w:val="0"/>
        <w:adjustRightInd w:val="0"/>
        <w:spacing w:after="0" w:line="240" w:lineRule="auto"/>
        <w:jc w:val="both"/>
        <w:rPr>
          <w:rFonts w:cs="Calibri"/>
          <w:color w:val="000000"/>
          <w:sz w:val="20"/>
          <w:szCs w:val="20"/>
          <w:lang w:eastAsia="pl-PL"/>
        </w:rPr>
      </w:pPr>
    </w:p>
    <w:p w:rsidR="004E6ED6"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4E6ED6" w:rsidRPr="00500D4E" w:rsidRDefault="004E6ED6"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4E6ED6" w:rsidRDefault="004E6ED6"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4E6ED6" w:rsidRPr="00500D4E" w:rsidRDefault="004E6ED6" w:rsidP="00500D4E">
      <w:pPr>
        <w:widowControl w:val="0"/>
        <w:spacing w:after="0" w:line="240" w:lineRule="auto"/>
        <w:jc w:val="center"/>
        <w:rPr>
          <w:rFonts w:cs="Calibri"/>
          <w:sz w:val="20"/>
          <w:szCs w:val="20"/>
          <w:lang w:eastAsia="pl-PL"/>
        </w:rPr>
      </w:pPr>
    </w:p>
    <w:p w:rsidR="004E6ED6" w:rsidRPr="00500D4E" w:rsidRDefault="004E6ED6"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4E6ED6" w:rsidRPr="00500D4E" w:rsidRDefault="004E6ED6"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4E6ED6" w:rsidRPr="00500D4E" w:rsidRDefault="004E6ED6"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4E6ED6" w:rsidRPr="00500D4E" w:rsidRDefault="004E6ED6"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4E6ED6" w:rsidRPr="00500D4E" w:rsidRDefault="004E6ED6"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4E6ED6" w:rsidRPr="00500D4E" w:rsidRDefault="004E6ED6"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4E6ED6" w:rsidRPr="00500D4E" w:rsidRDefault="004E6ED6"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4E6ED6" w:rsidRDefault="004E6ED6"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w poniższej tabeli:</w:t>
      </w:r>
    </w:p>
    <w:p w:rsidR="004E6ED6" w:rsidRDefault="004E6ED6"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349"/>
        <w:gridCol w:w="2268"/>
        <w:gridCol w:w="4199"/>
      </w:tblGrid>
      <w:tr w:rsidR="004E6ED6" w:rsidRPr="00B25FF8" w:rsidTr="00A039DF">
        <w:trPr>
          <w:jc w:val="center"/>
        </w:trPr>
        <w:tc>
          <w:tcPr>
            <w:tcW w:w="717" w:type="dxa"/>
            <w:tcBorders>
              <w:top w:val="single" w:sz="12" w:space="0" w:color="auto"/>
              <w:left w:val="single" w:sz="12" w:space="0" w:color="auto"/>
            </w:tcBorders>
            <w:shd w:val="clear" w:color="auto" w:fill="FFFFFF"/>
            <w:vAlign w:val="center"/>
          </w:tcPr>
          <w:p w:rsidR="004E6ED6" w:rsidRPr="00B25FF8" w:rsidRDefault="004E6ED6" w:rsidP="00B25FF8">
            <w:pPr>
              <w:spacing w:after="0" w:line="240" w:lineRule="auto"/>
              <w:jc w:val="both"/>
              <w:rPr>
                <w:rFonts w:cs="Calibri"/>
                <w:b/>
                <w:i/>
                <w:sz w:val="20"/>
                <w:szCs w:val="20"/>
                <w:lang w:eastAsia="pl-PL"/>
              </w:rPr>
            </w:pPr>
            <w:r w:rsidRPr="00B25FF8">
              <w:rPr>
                <w:rFonts w:cs="Calibri"/>
                <w:b/>
                <w:i/>
                <w:sz w:val="20"/>
                <w:szCs w:val="20"/>
                <w:lang w:eastAsia="pl-PL"/>
              </w:rPr>
              <w:t>Lp.</w:t>
            </w:r>
          </w:p>
        </w:tc>
        <w:tc>
          <w:tcPr>
            <w:tcW w:w="2349" w:type="dxa"/>
            <w:tcBorders>
              <w:top w:val="single" w:sz="12" w:space="0" w:color="auto"/>
            </w:tcBorders>
            <w:shd w:val="clear" w:color="auto" w:fill="FFFFFF"/>
            <w:vAlign w:val="center"/>
          </w:tcPr>
          <w:p w:rsidR="004E6ED6" w:rsidRPr="00B25FF8" w:rsidRDefault="004E6ED6" w:rsidP="00B25FF8">
            <w:pPr>
              <w:spacing w:after="0" w:line="240" w:lineRule="auto"/>
              <w:jc w:val="both"/>
              <w:rPr>
                <w:rFonts w:cs="Calibri"/>
                <w:b/>
                <w:i/>
                <w:sz w:val="20"/>
                <w:szCs w:val="20"/>
                <w:lang w:eastAsia="pl-PL"/>
              </w:rPr>
            </w:pPr>
            <w:r w:rsidRPr="00B25FF8">
              <w:rPr>
                <w:rFonts w:cs="Calibri"/>
                <w:b/>
                <w:i/>
                <w:sz w:val="20"/>
                <w:szCs w:val="20"/>
                <w:lang w:eastAsia="pl-PL"/>
              </w:rPr>
              <w:t>Kryterium</w:t>
            </w:r>
          </w:p>
        </w:tc>
        <w:tc>
          <w:tcPr>
            <w:tcW w:w="2268" w:type="dxa"/>
            <w:tcBorders>
              <w:top w:val="single" w:sz="12" w:space="0" w:color="auto"/>
            </w:tcBorders>
            <w:shd w:val="clear" w:color="auto" w:fill="FFFFFF"/>
            <w:vAlign w:val="center"/>
          </w:tcPr>
          <w:p w:rsidR="004E6ED6" w:rsidRPr="00B25FF8" w:rsidRDefault="004E6ED6" w:rsidP="00B25FF8">
            <w:pPr>
              <w:spacing w:after="0" w:line="240" w:lineRule="auto"/>
              <w:jc w:val="both"/>
              <w:rPr>
                <w:rFonts w:cs="Calibri"/>
                <w:b/>
                <w:i/>
                <w:sz w:val="20"/>
                <w:szCs w:val="20"/>
                <w:lang w:eastAsia="pl-PL"/>
              </w:rPr>
            </w:pPr>
            <w:r w:rsidRPr="00B25FF8">
              <w:rPr>
                <w:rFonts w:cs="Calibri"/>
                <w:b/>
                <w:i/>
                <w:sz w:val="20"/>
                <w:szCs w:val="20"/>
                <w:lang w:eastAsia="pl-PL"/>
              </w:rPr>
              <w:t>Znaczenie procen-towe kryterium (R</w:t>
            </w:r>
            <w:r w:rsidRPr="00B25FF8">
              <w:rPr>
                <w:rFonts w:cs="Calibri"/>
                <w:b/>
                <w:i/>
                <w:sz w:val="20"/>
                <w:szCs w:val="20"/>
                <w:vertAlign w:val="subscript"/>
                <w:lang w:eastAsia="pl-PL"/>
              </w:rPr>
              <w:t>j</w:t>
            </w:r>
            <w:r w:rsidRPr="00B25FF8">
              <w:rPr>
                <w:rFonts w:cs="Calibri"/>
                <w:b/>
                <w:i/>
                <w:sz w:val="20"/>
                <w:szCs w:val="20"/>
                <w:lang w:eastAsia="pl-PL"/>
              </w:rPr>
              <w:t>)</w:t>
            </w:r>
          </w:p>
        </w:tc>
        <w:tc>
          <w:tcPr>
            <w:tcW w:w="4199" w:type="dxa"/>
            <w:tcBorders>
              <w:top w:val="single" w:sz="12" w:space="0" w:color="auto"/>
              <w:right w:val="single" w:sz="12" w:space="0" w:color="auto"/>
            </w:tcBorders>
            <w:shd w:val="clear" w:color="auto" w:fill="FFFFFF"/>
            <w:vAlign w:val="center"/>
          </w:tcPr>
          <w:p w:rsidR="004E6ED6" w:rsidRPr="00B25FF8" w:rsidRDefault="004E6ED6" w:rsidP="00B25FF8">
            <w:pPr>
              <w:spacing w:after="0" w:line="240" w:lineRule="auto"/>
              <w:jc w:val="both"/>
              <w:rPr>
                <w:rFonts w:cs="Calibri"/>
                <w:b/>
                <w:i/>
                <w:sz w:val="20"/>
                <w:szCs w:val="20"/>
                <w:lang w:eastAsia="pl-PL"/>
              </w:rPr>
            </w:pPr>
            <w:r w:rsidRPr="00B25FF8">
              <w:rPr>
                <w:rFonts w:cs="Calibri"/>
                <w:b/>
                <w:i/>
                <w:sz w:val="20"/>
                <w:szCs w:val="20"/>
                <w:lang w:eastAsia="pl-PL"/>
              </w:rPr>
              <w:t>Maksymalna ilość punktów, jakie może otrzymać oferta za dane kryterium</w:t>
            </w:r>
          </w:p>
        </w:tc>
      </w:tr>
      <w:tr w:rsidR="004E6ED6" w:rsidRPr="00B25FF8" w:rsidTr="00A039DF">
        <w:trPr>
          <w:trHeight w:val="467"/>
          <w:jc w:val="center"/>
        </w:trPr>
        <w:tc>
          <w:tcPr>
            <w:tcW w:w="717" w:type="dxa"/>
            <w:tcBorders>
              <w:left w:val="single" w:sz="12" w:space="0" w:color="auto"/>
            </w:tcBorders>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1.</w:t>
            </w:r>
          </w:p>
        </w:tc>
        <w:tc>
          <w:tcPr>
            <w:tcW w:w="2349" w:type="dxa"/>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Cena (C)</w:t>
            </w:r>
          </w:p>
        </w:tc>
        <w:tc>
          <w:tcPr>
            <w:tcW w:w="2268" w:type="dxa"/>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R</w:t>
            </w:r>
            <w:r w:rsidRPr="00B25FF8">
              <w:rPr>
                <w:rFonts w:cs="Calibri"/>
                <w:sz w:val="20"/>
                <w:szCs w:val="20"/>
                <w:vertAlign w:val="subscript"/>
                <w:lang w:eastAsia="pl-PL"/>
              </w:rPr>
              <w:t>1</w:t>
            </w:r>
            <w:r w:rsidRPr="00B25FF8">
              <w:rPr>
                <w:rFonts w:cs="Calibri"/>
                <w:sz w:val="20"/>
                <w:szCs w:val="20"/>
                <w:lang w:eastAsia="pl-PL"/>
              </w:rPr>
              <w:t xml:space="preserve"> = 60 %</w:t>
            </w:r>
          </w:p>
        </w:tc>
        <w:tc>
          <w:tcPr>
            <w:tcW w:w="4199" w:type="dxa"/>
            <w:tcBorders>
              <w:right w:val="single" w:sz="12" w:space="0" w:color="auto"/>
            </w:tcBorders>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60 punktów</w:t>
            </w:r>
          </w:p>
        </w:tc>
      </w:tr>
      <w:tr w:rsidR="004E6ED6" w:rsidRPr="00B25FF8" w:rsidTr="00A039DF">
        <w:trPr>
          <w:trHeight w:val="467"/>
          <w:jc w:val="center"/>
        </w:trPr>
        <w:tc>
          <w:tcPr>
            <w:tcW w:w="717" w:type="dxa"/>
            <w:tcBorders>
              <w:left w:val="single" w:sz="12" w:space="0" w:color="auto"/>
            </w:tcBorders>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2.</w:t>
            </w:r>
          </w:p>
        </w:tc>
        <w:tc>
          <w:tcPr>
            <w:tcW w:w="2349" w:type="dxa"/>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Przeprowadzenie wzorcownia termometru komory dla 35</w:t>
            </w:r>
            <w:r w:rsidRPr="00B25FF8">
              <w:rPr>
                <w:rFonts w:cs="Calibri"/>
                <w:sz w:val="20"/>
                <w:szCs w:val="20"/>
                <w:vertAlign w:val="superscript"/>
                <w:lang w:eastAsia="pl-PL"/>
              </w:rPr>
              <w:t>o</w:t>
            </w:r>
            <w:r w:rsidRPr="00B25FF8">
              <w:rPr>
                <w:rFonts w:cs="Calibri"/>
                <w:sz w:val="20"/>
                <w:szCs w:val="20"/>
                <w:lang w:eastAsia="pl-PL"/>
              </w:rPr>
              <w:t>C, 40</w:t>
            </w:r>
            <w:r w:rsidRPr="00B25FF8">
              <w:rPr>
                <w:rFonts w:cs="Calibri"/>
                <w:sz w:val="20"/>
                <w:szCs w:val="20"/>
                <w:vertAlign w:val="superscript"/>
                <w:lang w:eastAsia="pl-PL"/>
              </w:rPr>
              <w:t>o</w:t>
            </w:r>
            <w:r w:rsidRPr="00B25FF8">
              <w:rPr>
                <w:rFonts w:cs="Calibri"/>
                <w:sz w:val="20"/>
                <w:szCs w:val="20"/>
                <w:lang w:eastAsia="pl-PL"/>
              </w:rPr>
              <w:t>C i wystawienie świadectwa PCA (D)</w:t>
            </w:r>
          </w:p>
          <w:p w:rsidR="004E6ED6" w:rsidRPr="00B25FF8" w:rsidRDefault="004E6ED6" w:rsidP="00B25FF8">
            <w:pPr>
              <w:spacing w:after="0" w:line="240" w:lineRule="auto"/>
              <w:jc w:val="both"/>
              <w:rPr>
                <w:rFonts w:cs="Calibri"/>
                <w:sz w:val="20"/>
                <w:szCs w:val="20"/>
                <w:lang w:eastAsia="pl-PL"/>
              </w:rPr>
            </w:pPr>
          </w:p>
        </w:tc>
        <w:tc>
          <w:tcPr>
            <w:tcW w:w="2268" w:type="dxa"/>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R</w:t>
            </w:r>
            <w:r w:rsidRPr="00B25FF8">
              <w:rPr>
                <w:rFonts w:cs="Calibri"/>
                <w:sz w:val="20"/>
                <w:szCs w:val="20"/>
                <w:vertAlign w:val="subscript"/>
                <w:lang w:eastAsia="pl-PL"/>
              </w:rPr>
              <w:t>2</w:t>
            </w:r>
            <w:r w:rsidRPr="00B25FF8">
              <w:rPr>
                <w:rFonts w:cs="Calibri"/>
                <w:sz w:val="20"/>
                <w:szCs w:val="20"/>
                <w:lang w:eastAsia="pl-PL"/>
              </w:rPr>
              <w:t xml:space="preserve"> = 20 %</w:t>
            </w:r>
          </w:p>
        </w:tc>
        <w:tc>
          <w:tcPr>
            <w:tcW w:w="4199" w:type="dxa"/>
            <w:tcBorders>
              <w:right w:val="single" w:sz="12" w:space="0" w:color="auto"/>
            </w:tcBorders>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20 punktów</w:t>
            </w:r>
          </w:p>
        </w:tc>
      </w:tr>
      <w:tr w:rsidR="004E6ED6" w:rsidRPr="00B25FF8" w:rsidTr="00A039DF">
        <w:trPr>
          <w:trHeight w:val="572"/>
          <w:jc w:val="center"/>
        </w:trPr>
        <w:tc>
          <w:tcPr>
            <w:tcW w:w="717" w:type="dxa"/>
            <w:tcBorders>
              <w:left w:val="single" w:sz="12" w:space="0" w:color="auto"/>
            </w:tcBorders>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3.</w:t>
            </w:r>
          </w:p>
        </w:tc>
        <w:tc>
          <w:tcPr>
            <w:tcW w:w="2349" w:type="dxa"/>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bCs/>
                <w:sz w:val="20"/>
                <w:szCs w:val="20"/>
                <w:lang w:eastAsia="pl-PL"/>
              </w:rPr>
              <w:t>Okres gwarancji (E)</w:t>
            </w:r>
          </w:p>
        </w:tc>
        <w:tc>
          <w:tcPr>
            <w:tcW w:w="2268" w:type="dxa"/>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R</w:t>
            </w:r>
            <w:r w:rsidRPr="00B25FF8">
              <w:rPr>
                <w:rFonts w:cs="Calibri"/>
                <w:sz w:val="20"/>
                <w:szCs w:val="20"/>
                <w:vertAlign w:val="subscript"/>
                <w:lang w:eastAsia="pl-PL"/>
              </w:rPr>
              <w:t>3</w:t>
            </w:r>
            <w:r w:rsidRPr="00B25FF8">
              <w:rPr>
                <w:rFonts w:cs="Calibri"/>
                <w:sz w:val="20"/>
                <w:szCs w:val="20"/>
                <w:lang w:eastAsia="pl-PL"/>
              </w:rPr>
              <w:t xml:space="preserve"> = 20 %</w:t>
            </w:r>
          </w:p>
        </w:tc>
        <w:tc>
          <w:tcPr>
            <w:tcW w:w="4199" w:type="dxa"/>
            <w:tcBorders>
              <w:right w:val="single" w:sz="12" w:space="0" w:color="auto"/>
            </w:tcBorders>
            <w:shd w:val="clear" w:color="auto" w:fill="FFFFFF"/>
            <w:vAlign w:val="center"/>
          </w:tcPr>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20 punktów</w:t>
            </w:r>
          </w:p>
        </w:tc>
      </w:tr>
      <w:tr w:rsidR="004E6ED6" w:rsidRPr="00B25FF8" w:rsidTr="00A039DF">
        <w:trPr>
          <w:jc w:val="center"/>
        </w:trPr>
        <w:tc>
          <w:tcPr>
            <w:tcW w:w="3066" w:type="dxa"/>
            <w:gridSpan w:val="2"/>
            <w:tcBorders>
              <w:top w:val="single" w:sz="12" w:space="0" w:color="auto"/>
              <w:left w:val="nil"/>
              <w:bottom w:val="nil"/>
              <w:right w:val="single" w:sz="12" w:space="0" w:color="auto"/>
            </w:tcBorders>
            <w:shd w:val="clear" w:color="auto" w:fill="FFFFFF"/>
            <w:vAlign w:val="center"/>
          </w:tcPr>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suma:</w:t>
            </w:r>
          </w:p>
        </w:tc>
        <w:tc>
          <w:tcPr>
            <w:tcW w:w="2268" w:type="dxa"/>
            <w:tcBorders>
              <w:top w:val="double" w:sz="4" w:space="0" w:color="auto"/>
              <w:left w:val="single" w:sz="12" w:space="0" w:color="auto"/>
              <w:bottom w:val="single" w:sz="12" w:space="0" w:color="auto"/>
              <w:right w:val="single" w:sz="12" w:space="0" w:color="auto"/>
            </w:tcBorders>
            <w:shd w:val="clear" w:color="auto" w:fill="FFFFFF"/>
            <w:vAlign w:val="center"/>
          </w:tcPr>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100 %</w:t>
            </w:r>
          </w:p>
        </w:tc>
        <w:tc>
          <w:tcPr>
            <w:tcW w:w="4199" w:type="dxa"/>
            <w:tcBorders>
              <w:top w:val="single" w:sz="12" w:space="0" w:color="auto"/>
              <w:left w:val="single" w:sz="12" w:space="0" w:color="auto"/>
              <w:bottom w:val="nil"/>
              <w:right w:val="nil"/>
            </w:tcBorders>
            <w:shd w:val="clear" w:color="auto" w:fill="FFFFFF"/>
            <w:vAlign w:val="center"/>
          </w:tcPr>
          <w:p w:rsidR="004E6ED6" w:rsidRPr="00B25FF8" w:rsidRDefault="004E6ED6" w:rsidP="00B25FF8">
            <w:pPr>
              <w:spacing w:after="0" w:line="240" w:lineRule="auto"/>
              <w:jc w:val="both"/>
              <w:rPr>
                <w:rFonts w:cs="Calibri"/>
                <w:sz w:val="20"/>
                <w:szCs w:val="20"/>
                <w:lang w:eastAsia="pl-PL"/>
              </w:rPr>
            </w:pPr>
          </w:p>
          <w:p w:rsidR="004E6ED6" w:rsidRPr="00B25FF8" w:rsidRDefault="004E6ED6" w:rsidP="00B25FF8">
            <w:pPr>
              <w:spacing w:after="0" w:line="240" w:lineRule="auto"/>
              <w:jc w:val="both"/>
              <w:rPr>
                <w:rFonts w:cs="Calibri"/>
                <w:sz w:val="20"/>
                <w:szCs w:val="20"/>
                <w:lang w:eastAsia="pl-PL"/>
              </w:rPr>
            </w:pPr>
          </w:p>
        </w:tc>
      </w:tr>
    </w:tbl>
    <w:p w:rsidR="004E6ED6" w:rsidRPr="00B25FF8" w:rsidRDefault="004E6ED6" w:rsidP="00B25FF8">
      <w:pPr>
        <w:spacing w:after="0" w:line="240" w:lineRule="auto"/>
        <w:jc w:val="both"/>
        <w:rPr>
          <w:rFonts w:cs="Calibri"/>
          <w:sz w:val="20"/>
          <w:szCs w:val="20"/>
          <w:lang w:eastAsia="pl-PL"/>
        </w:rPr>
      </w:pPr>
    </w:p>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Sposób oceny ofert</w:t>
      </w:r>
    </w:p>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Zamawiający wybierze ofertę najkorzystniejszą na podstawie kryteriów oceny ofert określonych w SIWZ. Za najkorzystniejszą uznana zostanie ta z ocenianych ofert, która uzyska maksymalną ocenę punktową (W</w:t>
      </w:r>
      <w:r w:rsidRPr="00B25FF8">
        <w:rPr>
          <w:rFonts w:cs="Calibri"/>
          <w:sz w:val="20"/>
          <w:szCs w:val="20"/>
          <w:vertAlign w:val="subscript"/>
          <w:lang w:eastAsia="pl-PL"/>
        </w:rPr>
        <w:t>max</w:t>
      </w:r>
      <w:r w:rsidRPr="00B25FF8">
        <w:rPr>
          <w:rFonts w:cs="Calibri"/>
          <w:sz w:val="20"/>
          <w:szCs w:val="20"/>
          <w:lang w:eastAsia="pl-PL"/>
        </w:rPr>
        <w:t>) wg poniższego wzoru.</w:t>
      </w:r>
    </w:p>
    <w:p w:rsidR="004E6ED6" w:rsidRPr="00B25FF8" w:rsidRDefault="004E6ED6" w:rsidP="00B25FF8">
      <w:pPr>
        <w:spacing w:after="0" w:line="240" w:lineRule="auto"/>
        <w:jc w:val="both"/>
        <w:rPr>
          <w:rFonts w:cs="Calibri"/>
          <w:sz w:val="20"/>
          <w:szCs w:val="20"/>
          <w:lang w:eastAsia="pl-PL"/>
        </w:rPr>
      </w:pP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W = C + D + E</w:t>
      </w:r>
    </w:p>
    <w:p w:rsidR="004E6ED6" w:rsidRPr="00B25FF8" w:rsidRDefault="004E6ED6" w:rsidP="00B25FF8">
      <w:pPr>
        <w:spacing w:after="0" w:line="240" w:lineRule="auto"/>
        <w:jc w:val="both"/>
        <w:rPr>
          <w:rFonts w:cs="Calibri"/>
          <w:b/>
          <w:sz w:val="20"/>
          <w:szCs w:val="20"/>
          <w:lang w:eastAsia="pl-PL"/>
        </w:rPr>
      </w:pPr>
      <w:r w:rsidRPr="00B25FF8">
        <w:rPr>
          <w:rFonts w:cs="Calibri"/>
          <w:sz w:val="20"/>
          <w:szCs w:val="20"/>
          <w:lang w:eastAsia="pl-PL"/>
        </w:rPr>
        <w:t>gdzie:</w:t>
      </w:r>
    </w:p>
    <w:p w:rsidR="004E6ED6" w:rsidRPr="00B25FF8" w:rsidRDefault="004E6ED6" w:rsidP="00B25FF8">
      <w:pPr>
        <w:numPr>
          <w:ilvl w:val="0"/>
          <w:numId w:val="46"/>
        </w:numPr>
        <w:spacing w:after="0" w:line="240" w:lineRule="auto"/>
        <w:jc w:val="both"/>
        <w:rPr>
          <w:rFonts w:cs="Calibri"/>
          <w:b/>
          <w:sz w:val="20"/>
          <w:szCs w:val="20"/>
          <w:lang w:eastAsia="pl-PL"/>
        </w:rPr>
      </w:pPr>
      <w:r w:rsidRPr="00B25FF8">
        <w:rPr>
          <w:rFonts w:cs="Calibri"/>
          <w:b/>
          <w:sz w:val="20"/>
          <w:szCs w:val="20"/>
          <w:lang w:eastAsia="pl-PL"/>
        </w:rPr>
        <w:t>kryterium – Cena (C)</w:t>
      </w:r>
    </w:p>
    <w:p w:rsidR="004E6ED6" w:rsidRPr="00B25FF8" w:rsidRDefault="004E6ED6" w:rsidP="00B25FF8">
      <w:pPr>
        <w:spacing w:after="0" w:line="240" w:lineRule="auto"/>
        <w:jc w:val="both"/>
        <w:rPr>
          <w:rFonts w:cs="Calibri"/>
          <w:sz w:val="20"/>
          <w:szCs w:val="20"/>
          <w:vertAlign w:val="subscript"/>
          <w:lang w:eastAsia="pl-PL"/>
        </w:rPr>
      </w:pPr>
      <w:r w:rsidRPr="00B25FF8">
        <w:rPr>
          <w:rFonts w:cs="Calibri"/>
          <w:sz w:val="20"/>
          <w:szCs w:val="20"/>
          <w:lang w:eastAsia="pl-PL"/>
        </w:rPr>
        <w:t xml:space="preserve">      C = R</w:t>
      </w:r>
      <w:r w:rsidRPr="00B25FF8">
        <w:rPr>
          <w:rFonts w:cs="Calibri"/>
          <w:sz w:val="20"/>
          <w:szCs w:val="20"/>
          <w:vertAlign w:val="subscript"/>
          <w:lang w:eastAsia="pl-PL"/>
        </w:rPr>
        <w:t>1</w:t>
      </w:r>
      <w:r w:rsidRPr="00B25FF8">
        <w:rPr>
          <w:rFonts w:cs="Calibri"/>
          <w:sz w:val="20"/>
          <w:szCs w:val="20"/>
          <w:lang w:eastAsia="pl-PL"/>
        </w:rPr>
        <w:t xml:space="preserve"> x C</w:t>
      </w:r>
      <w:r w:rsidRPr="00B25FF8">
        <w:rPr>
          <w:rFonts w:cs="Calibri"/>
          <w:sz w:val="20"/>
          <w:szCs w:val="20"/>
          <w:vertAlign w:val="subscript"/>
          <w:lang w:eastAsia="pl-PL"/>
        </w:rPr>
        <w:t xml:space="preserve">min </w:t>
      </w:r>
      <w:r w:rsidRPr="00B25FF8">
        <w:rPr>
          <w:rFonts w:cs="Calibri"/>
          <w:sz w:val="20"/>
          <w:szCs w:val="20"/>
          <w:lang w:eastAsia="pl-PL"/>
        </w:rPr>
        <w:t>/ C</w:t>
      </w:r>
      <w:r w:rsidRPr="00B25FF8">
        <w:rPr>
          <w:rFonts w:cs="Calibri"/>
          <w:sz w:val="20"/>
          <w:szCs w:val="20"/>
          <w:vertAlign w:val="subscript"/>
          <w:lang w:eastAsia="pl-PL"/>
        </w:rPr>
        <w:t>b</w:t>
      </w:r>
    </w:p>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 xml:space="preserve">      C</w:t>
      </w:r>
      <w:r w:rsidRPr="00B25FF8">
        <w:rPr>
          <w:rFonts w:cs="Calibri"/>
          <w:sz w:val="20"/>
          <w:szCs w:val="20"/>
          <w:vertAlign w:val="subscript"/>
          <w:lang w:eastAsia="pl-PL"/>
        </w:rPr>
        <w:t xml:space="preserve">min </w:t>
      </w:r>
      <w:r w:rsidRPr="00B25FF8">
        <w:rPr>
          <w:rFonts w:cs="Calibri"/>
          <w:sz w:val="20"/>
          <w:szCs w:val="20"/>
          <w:vertAlign w:val="subscript"/>
          <w:lang w:eastAsia="pl-PL"/>
        </w:rPr>
        <w:tab/>
      </w:r>
      <w:r w:rsidRPr="00B25FF8">
        <w:rPr>
          <w:rFonts w:cs="Calibri"/>
          <w:sz w:val="20"/>
          <w:szCs w:val="20"/>
          <w:lang w:eastAsia="pl-PL"/>
        </w:rPr>
        <w:t xml:space="preserve">– </w:t>
      </w:r>
      <w:r w:rsidRPr="00B25FF8">
        <w:rPr>
          <w:rFonts w:cs="Calibri"/>
          <w:sz w:val="20"/>
          <w:szCs w:val="20"/>
          <w:lang w:eastAsia="pl-PL"/>
        </w:rPr>
        <w:tab/>
        <w:t xml:space="preserve">cena oferty najtańszej </w:t>
      </w:r>
    </w:p>
    <w:p w:rsidR="004E6ED6" w:rsidRPr="00B25FF8" w:rsidRDefault="004E6ED6" w:rsidP="00B25FF8">
      <w:pPr>
        <w:spacing w:after="0" w:line="240" w:lineRule="auto"/>
        <w:jc w:val="both"/>
        <w:rPr>
          <w:rFonts w:cs="Calibri"/>
          <w:sz w:val="20"/>
          <w:szCs w:val="20"/>
          <w:lang w:eastAsia="pl-PL"/>
        </w:rPr>
      </w:pPr>
      <w:r w:rsidRPr="00B25FF8">
        <w:rPr>
          <w:rFonts w:cs="Calibri"/>
          <w:sz w:val="20"/>
          <w:szCs w:val="20"/>
          <w:lang w:eastAsia="pl-PL"/>
        </w:rPr>
        <w:t xml:space="preserve">      C</w:t>
      </w:r>
      <w:r w:rsidRPr="00B25FF8">
        <w:rPr>
          <w:rFonts w:cs="Calibri"/>
          <w:sz w:val="20"/>
          <w:szCs w:val="20"/>
          <w:vertAlign w:val="subscript"/>
          <w:lang w:eastAsia="pl-PL"/>
        </w:rPr>
        <w:t>b</w:t>
      </w:r>
      <w:r w:rsidRPr="00B25FF8">
        <w:rPr>
          <w:rFonts w:cs="Calibri"/>
          <w:sz w:val="20"/>
          <w:szCs w:val="20"/>
          <w:lang w:eastAsia="pl-PL"/>
        </w:rPr>
        <w:tab/>
        <w:t xml:space="preserve">– </w:t>
      </w:r>
      <w:r w:rsidRPr="00B25FF8">
        <w:rPr>
          <w:rFonts w:cs="Calibri"/>
          <w:sz w:val="20"/>
          <w:szCs w:val="20"/>
          <w:lang w:eastAsia="pl-PL"/>
        </w:rPr>
        <w:tab/>
        <w:t>cena oferty badanej</w:t>
      </w:r>
    </w:p>
    <w:p w:rsidR="004E6ED6" w:rsidRPr="00B25FF8" w:rsidRDefault="004E6ED6" w:rsidP="00B25FF8">
      <w:pPr>
        <w:spacing w:after="0" w:line="240" w:lineRule="auto"/>
        <w:jc w:val="both"/>
        <w:rPr>
          <w:rFonts w:cs="Calibri"/>
          <w:b/>
          <w:sz w:val="20"/>
          <w:szCs w:val="20"/>
          <w:lang w:eastAsia="pl-PL"/>
        </w:rPr>
      </w:pPr>
      <w:r w:rsidRPr="00B25FF8">
        <w:rPr>
          <w:rFonts w:cs="Calibri"/>
          <w:sz w:val="20"/>
          <w:szCs w:val="20"/>
          <w:lang w:eastAsia="pl-PL"/>
        </w:rPr>
        <w:t xml:space="preserve">      R</w:t>
      </w:r>
      <w:r w:rsidRPr="00B25FF8">
        <w:rPr>
          <w:rFonts w:cs="Calibri"/>
          <w:sz w:val="20"/>
          <w:szCs w:val="20"/>
          <w:vertAlign w:val="subscript"/>
          <w:lang w:eastAsia="pl-PL"/>
        </w:rPr>
        <w:t>1</w:t>
      </w:r>
      <w:r w:rsidRPr="00B25FF8">
        <w:rPr>
          <w:rFonts w:cs="Calibri"/>
          <w:sz w:val="20"/>
          <w:szCs w:val="20"/>
          <w:lang w:eastAsia="pl-PL"/>
        </w:rPr>
        <w:tab/>
        <w:t xml:space="preserve">– </w:t>
      </w:r>
      <w:r w:rsidRPr="00B25FF8">
        <w:rPr>
          <w:rFonts w:cs="Calibri"/>
          <w:sz w:val="20"/>
          <w:szCs w:val="20"/>
          <w:lang w:eastAsia="pl-PL"/>
        </w:rPr>
        <w:tab/>
        <w:t xml:space="preserve">znaczenie procentowe kryterium </w:t>
      </w:r>
      <w:r w:rsidRPr="00B25FF8">
        <w:rPr>
          <w:rFonts w:cs="Calibri"/>
          <w:b/>
          <w:sz w:val="20"/>
          <w:szCs w:val="20"/>
          <w:lang w:eastAsia="pl-PL"/>
        </w:rPr>
        <w:t>Cena</w:t>
      </w:r>
    </w:p>
    <w:p w:rsidR="004E6ED6" w:rsidRPr="00B25FF8" w:rsidRDefault="004E6ED6" w:rsidP="00B25FF8">
      <w:pPr>
        <w:spacing w:after="0" w:line="240" w:lineRule="auto"/>
        <w:jc w:val="both"/>
        <w:rPr>
          <w:rFonts w:cs="Calibri"/>
          <w:b/>
          <w:sz w:val="20"/>
          <w:szCs w:val="20"/>
          <w:lang w:eastAsia="pl-PL"/>
        </w:rPr>
      </w:pPr>
    </w:p>
    <w:p w:rsidR="004E6ED6" w:rsidRPr="00654F16" w:rsidRDefault="004E6ED6" w:rsidP="00654F16">
      <w:pPr>
        <w:spacing w:after="0" w:line="240" w:lineRule="auto"/>
        <w:jc w:val="both"/>
        <w:rPr>
          <w:rFonts w:cs="Calibri"/>
          <w:b/>
          <w:sz w:val="20"/>
          <w:szCs w:val="20"/>
          <w:lang w:eastAsia="pl-PL"/>
        </w:rPr>
      </w:pPr>
      <w:r>
        <w:rPr>
          <w:rFonts w:cs="Calibri"/>
          <w:b/>
          <w:sz w:val="20"/>
          <w:szCs w:val="20"/>
          <w:lang w:eastAsia="pl-PL"/>
        </w:rPr>
        <w:t xml:space="preserve">2. kryterium – </w:t>
      </w:r>
      <w:r w:rsidRPr="00654F16">
        <w:rPr>
          <w:rFonts w:cs="Calibri"/>
          <w:b/>
          <w:sz w:val="20"/>
          <w:szCs w:val="20"/>
          <w:lang w:eastAsia="pl-PL"/>
        </w:rPr>
        <w:t>Przeprowadzenie wzorcownia termometru komory dla 35</w:t>
      </w:r>
      <w:r w:rsidRPr="00654F16">
        <w:rPr>
          <w:rFonts w:cs="Calibri"/>
          <w:b/>
          <w:sz w:val="20"/>
          <w:szCs w:val="20"/>
          <w:vertAlign w:val="superscript"/>
          <w:lang w:eastAsia="pl-PL"/>
        </w:rPr>
        <w:t>o</w:t>
      </w:r>
      <w:r w:rsidRPr="00654F16">
        <w:rPr>
          <w:rFonts w:cs="Calibri"/>
          <w:b/>
          <w:sz w:val="20"/>
          <w:szCs w:val="20"/>
          <w:lang w:eastAsia="pl-PL"/>
        </w:rPr>
        <w:t>C, 40</w:t>
      </w:r>
      <w:r w:rsidRPr="00654F16">
        <w:rPr>
          <w:rFonts w:cs="Calibri"/>
          <w:b/>
          <w:sz w:val="20"/>
          <w:szCs w:val="20"/>
          <w:vertAlign w:val="superscript"/>
          <w:lang w:eastAsia="pl-PL"/>
        </w:rPr>
        <w:t>o</w:t>
      </w:r>
      <w:r w:rsidRPr="00654F16">
        <w:rPr>
          <w:rFonts w:cs="Calibri"/>
          <w:b/>
          <w:sz w:val="20"/>
          <w:szCs w:val="20"/>
          <w:lang w:eastAsia="pl-PL"/>
        </w:rPr>
        <w:t>C i wystawienie świadectwa PCA (D)</w:t>
      </w:r>
    </w:p>
    <w:p w:rsidR="004E6ED6" w:rsidRPr="00B25FF8" w:rsidRDefault="004E6ED6" w:rsidP="00B25FF8">
      <w:pPr>
        <w:spacing w:after="0" w:line="240" w:lineRule="auto"/>
        <w:jc w:val="both"/>
        <w:rPr>
          <w:rFonts w:cs="Calibri"/>
          <w:b/>
          <w:sz w:val="20"/>
          <w:szCs w:val="20"/>
          <w:lang w:eastAsia="pl-PL"/>
        </w:rPr>
      </w:pPr>
      <w:r w:rsidRPr="00B25FF8">
        <w:rPr>
          <w:rFonts w:cs="Calibri"/>
          <w:b/>
          <w:bCs/>
          <w:sz w:val="20"/>
          <w:szCs w:val="20"/>
          <w:lang w:eastAsia="pl-PL"/>
        </w:rPr>
        <w:t xml:space="preserve"> (D) </w:t>
      </w:r>
    </w:p>
    <w:p w:rsidR="004E6ED6" w:rsidRPr="00B25FF8" w:rsidRDefault="004E6ED6" w:rsidP="00B25FF8">
      <w:pPr>
        <w:spacing w:after="0" w:line="240" w:lineRule="auto"/>
        <w:jc w:val="both"/>
        <w:rPr>
          <w:rFonts w:cs="Calibri"/>
          <w:sz w:val="20"/>
          <w:szCs w:val="20"/>
          <w:lang w:eastAsia="pl-PL"/>
        </w:rPr>
      </w:pP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 xml:space="preserve">Punktacja: </w:t>
      </w: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NIE – 0 punktów</w:t>
      </w: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TAK – 20 punktów</w:t>
      </w:r>
    </w:p>
    <w:p w:rsidR="004E6ED6" w:rsidRPr="00B25FF8" w:rsidRDefault="004E6ED6" w:rsidP="00B25FF8">
      <w:pPr>
        <w:spacing w:after="0" w:line="240" w:lineRule="auto"/>
        <w:jc w:val="both"/>
        <w:rPr>
          <w:rFonts w:cs="Calibri"/>
          <w:b/>
          <w:sz w:val="20"/>
          <w:szCs w:val="20"/>
          <w:lang w:eastAsia="pl-PL"/>
        </w:rPr>
      </w:pP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 xml:space="preserve">3. kryterium – Okres </w:t>
      </w:r>
      <w:r w:rsidRPr="00B25FF8">
        <w:rPr>
          <w:rFonts w:cs="Calibri"/>
          <w:b/>
          <w:bCs/>
          <w:sz w:val="20"/>
          <w:szCs w:val="20"/>
          <w:lang w:eastAsia="pl-PL"/>
        </w:rPr>
        <w:t xml:space="preserve">gwarancji (E) </w:t>
      </w:r>
    </w:p>
    <w:p w:rsidR="004E6ED6" w:rsidRPr="00B25FF8" w:rsidRDefault="004E6ED6" w:rsidP="00B25FF8">
      <w:pPr>
        <w:spacing w:after="0" w:line="240" w:lineRule="auto"/>
        <w:jc w:val="both"/>
        <w:rPr>
          <w:rFonts w:cs="Calibri"/>
          <w:sz w:val="20"/>
          <w:szCs w:val="20"/>
          <w:lang w:eastAsia="pl-PL"/>
        </w:rPr>
      </w:pP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 xml:space="preserve">Punktacja: </w:t>
      </w: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12 miesięcy – 0 punktów</w:t>
      </w:r>
    </w:p>
    <w:p w:rsidR="004E6ED6" w:rsidRPr="00B25FF8" w:rsidRDefault="004E6ED6" w:rsidP="00B25FF8">
      <w:pPr>
        <w:spacing w:after="0" w:line="240" w:lineRule="auto"/>
        <w:jc w:val="both"/>
        <w:rPr>
          <w:rFonts w:cs="Calibri"/>
          <w:b/>
          <w:sz w:val="20"/>
          <w:szCs w:val="20"/>
          <w:lang w:eastAsia="pl-PL"/>
        </w:rPr>
      </w:pPr>
      <w:r w:rsidRPr="00B25FF8">
        <w:rPr>
          <w:rFonts w:cs="Calibri"/>
          <w:b/>
          <w:sz w:val="20"/>
          <w:szCs w:val="20"/>
          <w:lang w:eastAsia="pl-PL"/>
        </w:rPr>
        <w:t>24 miesiące – 20 punktów</w:t>
      </w:r>
    </w:p>
    <w:p w:rsidR="004E6ED6" w:rsidRPr="00B25FF8" w:rsidRDefault="004E6ED6" w:rsidP="00500D4E">
      <w:pPr>
        <w:spacing w:after="0" w:line="240" w:lineRule="auto"/>
        <w:jc w:val="both"/>
        <w:rPr>
          <w:rFonts w:cs="Calibri"/>
          <w:b/>
          <w:bCs/>
          <w:sz w:val="20"/>
          <w:szCs w:val="20"/>
          <w:lang w:eastAsia="pl-PL"/>
        </w:rPr>
      </w:pPr>
      <w:r w:rsidRPr="00B25FF8">
        <w:rPr>
          <w:rFonts w:cs="Calibri"/>
          <w:b/>
          <w:bCs/>
          <w:sz w:val="20"/>
          <w:szCs w:val="20"/>
          <w:lang w:eastAsia="pl-PL"/>
        </w:rPr>
        <w:t xml:space="preserve">                                                                                            </w:t>
      </w:r>
    </w:p>
    <w:p w:rsidR="004E6ED6"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wnosi się do Prezesa Izby.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Odwołujący przekazuje kopię odwołania zamawiającemu przed upływem terminu do wniesienia odwołania w taki sposób, aby mógł on zapoznać się z jego treścią przed upływem tego terminu.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 odwołania dołącza się: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4E6ED6" w:rsidRPr="00500D4E" w:rsidRDefault="004E6ED6" w:rsidP="00500D4E">
      <w:pPr>
        <w:spacing w:after="0" w:line="240" w:lineRule="auto"/>
        <w:jc w:val="both"/>
        <w:rPr>
          <w:rFonts w:cs="Calibri"/>
          <w:sz w:val="20"/>
          <w:szCs w:val="20"/>
          <w:lang w:eastAsia="pl-PL"/>
        </w:rPr>
      </w:pP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4E6ED6" w:rsidRPr="00500D4E" w:rsidRDefault="004E6ED6"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składania ofert częściowych. Oferty należy złożyć na całość przedmiotu zamówienia. Przedmiot zamówienia stanowi całość pod względem funkcjonalnym i użytkowym. Jego podział byłby niezasadny i stanowił rozczłonkowanie urządzenia.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4E6ED6" w:rsidRPr="00500D4E" w:rsidRDefault="004E6ED6" w:rsidP="00500D4E">
      <w:pPr>
        <w:spacing w:after="0" w:line="240" w:lineRule="auto"/>
        <w:jc w:val="both"/>
        <w:rPr>
          <w:rFonts w:cs="Calibri"/>
          <w:sz w:val="20"/>
          <w:szCs w:val="20"/>
          <w:lang w:eastAsia="pl-PL"/>
        </w:rPr>
      </w:pPr>
      <w:r>
        <w:rPr>
          <w:rFonts w:cs="Calibri"/>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4E6ED6" w:rsidRPr="00500D4E" w:rsidRDefault="004E6ED6"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4E6ED6"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Default="004E6ED6"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4E6ED6" w:rsidRPr="00500D4E" w:rsidRDefault="004E6ED6"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ind w:left="284" w:hanging="284"/>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ind w:left="284" w:hanging="284"/>
        <w:jc w:val="both"/>
        <w:rPr>
          <w:rFonts w:cs="Calibri"/>
          <w:b/>
          <w:i/>
          <w:color w:val="000000"/>
          <w:sz w:val="20"/>
          <w:szCs w:val="20"/>
          <w:lang w:eastAsia="pl-PL"/>
        </w:rPr>
      </w:pPr>
    </w:p>
    <w:p w:rsidR="004E6ED6" w:rsidRPr="00500D4E" w:rsidRDefault="004E6ED6"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4E6ED6" w:rsidRPr="00500D4E" w:rsidRDefault="004E6ED6" w:rsidP="00500D4E">
      <w:pPr>
        <w:autoSpaceDE w:val="0"/>
        <w:autoSpaceDN w:val="0"/>
        <w:adjustRightInd w:val="0"/>
        <w:spacing w:after="0" w:line="240" w:lineRule="auto"/>
        <w:jc w:val="both"/>
        <w:rPr>
          <w:rFonts w:cs="Calibri"/>
          <w:color w:val="000000"/>
          <w:sz w:val="20"/>
          <w:szCs w:val="20"/>
          <w:lang w:eastAsia="pl-PL"/>
        </w:rPr>
      </w:pPr>
    </w:p>
    <w:p w:rsidR="004E6ED6" w:rsidRPr="00500D4E" w:rsidRDefault="004E6ED6"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4E6ED6" w:rsidRPr="007F0F69" w:rsidRDefault="004E6ED6"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4E6ED6" w:rsidRPr="002C14D1" w:rsidRDefault="004E6ED6"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4E6ED6" w:rsidRPr="005C203A" w:rsidRDefault="004E6ED6"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4E6ED6" w:rsidRPr="002C14D1" w:rsidRDefault="004E6ED6"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4E6ED6" w:rsidRPr="005C203A" w:rsidRDefault="004E6ED6"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4E6ED6" w:rsidRPr="002C14D1" w:rsidRDefault="004E6ED6"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4E6ED6" w:rsidRPr="00E3081B" w:rsidRDefault="004E6ED6"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ZP/3/21</w:t>
      </w:r>
      <w:r w:rsidRPr="00B21AB9">
        <w:rPr>
          <w:rFonts w:ascii="Verdana" w:hAnsi="Verdana" w:cs="Tahoma"/>
          <w:b/>
          <w:sz w:val="16"/>
        </w:rPr>
        <w:t xml:space="preserve"> </w:t>
      </w:r>
      <w:r w:rsidRPr="00E3081B">
        <w:rPr>
          <w:rFonts w:ascii="Verdana" w:hAnsi="Verdana" w:cs="Tahoma"/>
          <w:b/>
          <w:sz w:val="16"/>
        </w:rPr>
        <w:t>Stanowisko do badań materiałów w warunkach zmiennych i cyklicznych testów korozyjnych</w:t>
      </w:r>
    </w:p>
    <w:p w:rsidR="004E6ED6" w:rsidRPr="00093692" w:rsidRDefault="004E6ED6"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ZP/3</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4E6ED6" w:rsidRPr="002C14D1" w:rsidRDefault="004E6ED6"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4E6ED6" w:rsidRPr="002C14D1" w:rsidRDefault="004E6ED6"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4E6ED6" w:rsidRPr="002C14D1" w:rsidRDefault="004E6ED6" w:rsidP="00397EE2">
      <w:pPr>
        <w:pStyle w:val="Akapitzlist3"/>
        <w:numPr>
          <w:ilvl w:val="1"/>
          <w:numId w:val="3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4E6ED6" w:rsidRPr="002C14D1" w:rsidRDefault="004E6ED6" w:rsidP="00397EE2">
      <w:pPr>
        <w:pStyle w:val="Akapitzlist3"/>
        <w:numPr>
          <w:ilvl w:val="1"/>
          <w:numId w:val="3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4E6ED6" w:rsidRPr="002C14D1" w:rsidRDefault="004E6ED6" w:rsidP="00397EE2">
      <w:pPr>
        <w:pStyle w:val="Akapitzlist3"/>
        <w:numPr>
          <w:ilvl w:val="1"/>
          <w:numId w:val="3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4E6ED6" w:rsidRPr="002C14D1" w:rsidRDefault="004E6ED6" w:rsidP="00397EE2">
      <w:pPr>
        <w:pStyle w:val="Akapitzlist3"/>
        <w:numPr>
          <w:ilvl w:val="1"/>
          <w:numId w:val="3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4E6ED6" w:rsidRPr="002C14D1" w:rsidRDefault="004E6ED6" w:rsidP="00397EE2">
      <w:pPr>
        <w:pStyle w:val="Akapitzlist3"/>
        <w:numPr>
          <w:ilvl w:val="1"/>
          <w:numId w:val="3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4E6ED6" w:rsidRPr="000F489C" w:rsidRDefault="004E6ED6"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4E6ED6" w:rsidRPr="002C14D1" w:rsidRDefault="004E6ED6"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4E6ED6" w:rsidRPr="002C14D1" w:rsidRDefault="004E6ED6"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4E6ED6" w:rsidRPr="00B679CD" w:rsidRDefault="004E6ED6"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4E6ED6" w:rsidRPr="00B679CD" w:rsidRDefault="004E6ED6"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4E6ED6" w:rsidRPr="00B679CD" w:rsidRDefault="004E6ED6" w:rsidP="00397EE2">
      <w:pPr>
        <w:pStyle w:val="divpara"/>
        <w:numPr>
          <w:ilvl w:val="0"/>
          <w:numId w:val="38"/>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4E6ED6" w:rsidRPr="00B679CD" w:rsidRDefault="004E6ED6" w:rsidP="00397EE2">
      <w:pPr>
        <w:pStyle w:val="divpara"/>
        <w:numPr>
          <w:ilvl w:val="0"/>
          <w:numId w:val="38"/>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4E6ED6" w:rsidRPr="00B679CD" w:rsidRDefault="004E6ED6" w:rsidP="00397EE2">
      <w:pPr>
        <w:pStyle w:val="divpara"/>
        <w:numPr>
          <w:ilvl w:val="0"/>
          <w:numId w:val="3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4E6ED6" w:rsidRDefault="004E6ED6" w:rsidP="00397EE2">
      <w:pPr>
        <w:pStyle w:val="divpara"/>
        <w:numPr>
          <w:ilvl w:val="0"/>
          <w:numId w:val="3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4E6ED6" w:rsidRDefault="004E6ED6" w:rsidP="00C34697">
      <w:pPr>
        <w:pStyle w:val="Default"/>
        <w:jc w:val="both"/>
        <w:rPr>
          <w:rFonts w:ascii="Cambria" w:hAnsi="Cambria"/>
          <w:sz w:val="20"/>
          <w:szCs w:val="20"/>
        </w:rPr>
      </w:pPr>
    </w:p>
    <w:p w:rsidR="004E6ED6" w:rsidRDefault="004E6ED6"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4E6ED6" w:rsidRPr="00B679CD" w:rsidRDefault="004E6ED6"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4E6ED6" w:rsidRPr="00B679CD" w:rsidRDefault="004E6ED6" w:rsidP="00397EE2">
      <w:pPr>
        <w:pStyle w:val="divpara"/>
        <w:numPr>
          <w:ilvl w:val="0"/>
          <w:numId w:val="39"/>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4E6ED6" w:rsidRPr="00B679CD" w:rsidRDefault="004E6ED6" w:rsidP="00397EE2">
      <w:pPr>
        <w:pStyle w:val="divpara"/>
        <w:numPr>
          <w:ilvl w:val="0"/>
          <w:numId w:val="39"/>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4E6ED6" w:rsidRPr="00B679CD" w:rsidRDefault="004E6ED6" w:rsidP="00397EE2">
      <w:pPr>
        <w:pStyle w:val="divpara"/>
        <w:numPr>
          <w:ilvl w:val="0"/>
          <w:numId w:val="39"/>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4E6ED6" w:rsidRDefault="004E6ED6" w:rsidP="00C34697">
      <w:pPr>
        <w:pStyle w:val="Default"/>
        <w:ind w:hanging="360"/>
        <w:jc w:val="both"/>
        <w:rPr>
          <w:rFonts w:ascii="Cambria" w:hAnsi="Cambria"/>
          <w:sz w:val="20"/>
          <w:szCs w:val="20"/>
        </w:rPr>
      </w:pPr>
    </w:p>
    <w:p w:rsidR="004E6ED6" w:rsidRPr="002C14D1" w:rsidRDefault="004E6ED6"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4E6ED6" w:rsidRPr="00683F08" w:rsidRDefault="004E6ED6"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E6ED6" w:rsidRPr="002C14D1" w:rsidRDefault="004E6ED6"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4E6ED6" w:rsidRPr="00683F08" w:rsidRDefault="004E6ED6"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4E6ED6" w:rsidRPr="0072159C" w:rsidRDefault="004E6ED6" w:rsidP="00C34697">
      <w:pPr>
        <w:rPr>
          <w:rFonts w:ascii="Cambria" w:hAnsi="Cambria"/>
          <w:sz w:val="18"/>
          <w:szCs w:val="18"/>
        </w:rPr>
      </w:pPr>
      <w:r w:rsidRPr="0072159C">
        <w:rPr>
          <w:rFonts w:ascii="Cambria" w:hAnsi="Cambria"/>
          <w:sz w:val="18"/>
          <w:szCs w:val="18"/>
        </w:rPr>
        <w:t>Wyjaśnienie:</w:t>
      </w:r>
    </w:p>
    <w:p w:rsidR="004E6ED6" w:rsidRPr="0072159C" w:rsidRDefault="004E6ED6"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E6ED6" w:rsidRPr="00093692" w:rsidRDefault="004E6ED6"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E6ED6" w:rsidRPr="00500D4E" w:rsidRDefault="004E6ED6" w:rsidP="00500D4E">
      <w:pPr>
        <w:spacing w:after="0" w:line="240" w:lineRule="auto"/>
        <w:rPr>
          <w:rFonts w:cs="Calibri"/>
          <w:sz w:val="20"/>
          <w:szCs w:val="20"/>
          <w:lang w:eastAsia="pl-PL"/>
        </w:rPr>
      </w:pPr>
    </w:p>
    <w:p w:rsidR="004E6ED6" w:rsidRPr="00500D4E" w:rsidRDefault="004E6ED6"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4E6ED6" w:rsidRPr="00500D4E" w:rsidRDefault="004E6ED6"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4E6ED6" w:rsidRPr="00500D4E" w:rsidRDefault="004E6ED6"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4E6ED6" w:rsidRPr="00500D4E" w:rsidRDefault="004E6ED6"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4E6ED6" w:rsidRPr="00500D4E" w:rsidRDefault="004E6ED6"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4E6ED6" w:rsidRPr="00500D4E" w:rsidRDefault="004E6ED6"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4E6ED6" w:rsidRPr="00500D4E" w:rsidRDefault="004E6ED6"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4E6ED6" w:rsidRPr="00500D4E" w:rsidRDefault="004E6ED6" w:rsidP="00500D4E">
      <w:pPr>
        <w:tabs>
          <w:tab w:val="left" w:pos="567"/>
        </w:tabs>
        <w:spacing w:after="0" w:line="360" w:lineRule="auto"/>
        <w:jc w:val="center"/>
        <w:rPr>
          <w:rFonts w:cs="Calibri"/>
          <w:b/>
          <w:bCs/>
          <w:iCs/>
          <w:sz w:val="20"/>
          <w:szCs w:val="20"/>
          <w:lang w:eastAsia="pl-PL"/>
        </w:rPr>
      </w:pPr>
    </w:p>
    <w:p w:rsidR="004E6ED6" w:rsidRPr="00500D4E" w:rsidRDefault="004E6ED6" w:rsidP="00500D4E">
      <w:pPr>
        <w:tabs>
          <w:tab w:val="left" w:pos="567"/>
        </w:tabs>
        <w:spacing w:after="0" w:line="360" w:lineRule="auto"/>
        <w:jc w:val="center"/>
        <w:rPr>
          <w:rFonts w:cs="Calibri"/>
          <w:b/>
          <w:bCs/>
          <w:iCs/>
          <w:sz w:val="20"/>
          <w:szCs w:val="20"/>
          <w:lang w:eastAsia="pl-PL"/>
        </w:rPr>
      </w:pPr>
    </w:p>
    <w:p w:rsidR="004E6ED6" w:rsidRPr="00500D4E" w:rsidRDefault="004E6ED6" w:rsidP="00500D4E">
      <w:pPr>
        <w:tabs>
          <w:tab w:val="left" w:pos="567"/>
        </w:tabs>
        <w:spacing w:after="0" w:line="360" w:lineRule="auto"/>
        <w:jc w:val="center"/>
        <w:rPr>
          <w:rFonts w:cs="Calibri"/>
          <w:b/>
          <w:bCs/>
          <w:iCs/>
          <w:sz w:val="20"/>
          <w:szCs w:val="20"/>
          <w:lang w:eastAsia="pl-PL"/>
        </w:rPr>
      </w:pPr>
    </w:p>
    <w:p w:rsidR="004E6ED6" w:rsidRPr="00500D4E" w:rsidRDefault="004E6ED6" w:rsidP="00500D4E">
      <w:pPr>
        <w:tabs>
          <w:tab w:val="left" w:pos="567"/>
        </w:tabs>
        <w:spacing w:after="0" w:line="360" w:lineRule="auto"/>
        <w:jc w:val="center"/>
        <w:rPr>
          <w:rFonts w:cs="Calibri"/>
          <w:b/>
          <w:bCs/>
          <w:iCs/>
          <w:sz w:val="20"/>
          <w:szCs w:val="20"/>
          <w:lang w:eastAsia="pl-PL"/>
        </w:rPr>
      </w:pPr>
    </w:p>
    <w:p w:rsidR="004E6ED6" w:rsidRPr="00500D4E" w:rsidRDefault="004E6ED6" w:rsidP="00500D4E">
      <w:pPr>
        <w:tabs>
          <w:tab w:val="left" w:pos="567"/>
        </w:tabs>
        <w:spacing w:after="0" w:line="360" w:lineRule="auto"/>
        <w:jc w:val="center"/>
        <w:rPr>
          <w:rFonts w:cs="Calibri"/>
          <w:b/>
          <w:bCs/>
          <w:iCs/>
          <w:sz w:val="20"/>
          <w:szCs w:val="20"/>
          <w:lang w:eastAsia="pl-PL"/>
        </w:rPr>
      </w:pPr>
    </w:p>
    <w:p w:rsidR="004E6ED6" w:rsidRPr="00500D4E" w:rsidRDefault="004E6ED6" w:rsidP="00500D4E">
      <w:pPr>
        <w:tabs>
          <w:tab w:val="left" w:pos="567"/>
        </w:tabs>
        <w:spacing w:after="0" w:line="360" w:lineRule="auto"/>
        <w:jc w:val="center"/>
        <w:rPr>
          <w:rFonts w:cs="Calibri"/>
          <w:b/>
          <w:bCs/>
          <w:iCs/>
          <w:sz w:val="20"/>
          <w:szCs w:val="20"/>
          <w:lang w:eastAsia="pl-PL"/>
        </w:rPr>
      </w:pPr>
    </w:p>
    <w:p w:rsidR="004E6ED6" w:rsidRPr="00500D4E" w:rsidRDefault="004E6ED6" w:rsidP="00500D4E">
      <w:pPr>
        <w:tabs>
          <w:tab w:val="left" w:pos="567"/>
        </w:tabs>
        <w:spacing w:after="0" w:line="360" w:lineRule="auto"/>
        <w:jc w:val="center"/>
        <w:rPr>
          <w:rFonts w:cs="Calibri"/>
          <w:b/>
          <w:bCs/>
          <w:iCs/>
          <w:sz w:val="20"/>
          <w:szCs w:val="20"/>
          <w:lang w:eastAsia="pl-PL"/>
        </w:rPr>
      </w:pPr>
    </w:p>
    <w:p w:rsidR="004E6ED6" w:rsidRDefault="004E6ED6" w:rsidP="00683F08">
      <w:pPr>
        <w:rPr>
          <w:rFonts w:cs="Calibri"/>
          <w:b/>
          <w:bCs/>
          <w:iCs/>
          <w:sz w:val="20"/>
          <w:szCs w:val="20"/>
          <w:lang w:eastAsia="pl-PL"/>
        </w:rPr>
      </w:pPr>
    </w:p>
    <w:p w:rsidR="004E6ED6" w:rsidRDefault="004E6ED6" w:rsidP="00683F08">
      <w:pPr>
        <w:rPr>
          <w:rFonts w:cs="Calibri"/>
          <w:b/>
          <w:bCs/>
          <w:iCs/>
          <w:sz w:val="20"/>
          <w:szCs w:val="20"/>
          <w:lang w:eastAsia="pl-PL"/>
        </w:rPr>
      </w:pPr>
    </w:p>
    <w:p w:rsidR="004E6ED6" w:rsidRDefault="004E6ED6" w:rsidP="00683F08">
      <w:pPr>
        <w:rPr>
          <w:rFonts w:cs="Calibri"/>
          <w:b/>
          <w:bCs/>
          <w:iCs/>
          <w:sz w:val="20"/>
          <w:szCs w:val="20"/>
          <w:lang w:eastAsia="pl-PL"/>
        </w:rPr>
      </w:pPr>
    </w:p>
    <w:p w:rsidR="004E6ED6" w:rsidRDefault="004E6ED6" w:rsidP="00683F08">
      <w:pPr>
        <w:rPr>
          <w:rFonts w:cs="Calibri"/>
          <w:b/>
          <w:bCs/>
          <w:iCs/>
          <w:sz w:val="20"/>
          <w:szCs w:val="20"/>
          <w:lang w:eastAsia="pl-PL"/>
        </w:rPr>
      </w:pPr>
    </w:p>
    <w:p w:rsidR="004E6ED6" w:rsidRDefault="004E6ED6" w:rsidP="00683F08">
      <w:pPr>
        <w:rPr>
          <w:rFonts w:cs="Calibri"/>
          <w:b/>
          <w:bCs/>
          <w:iCs/>
          <w:sz w:val="20"/>
          <w:szCs w:val="20"/>
          <w:lang w:eastAsia="pl-PL"/>
        </w:rPr>
      </w:pPr>
    </w:p>
    <w:p w:rsidR="004E6ED6" w:rsidRDefault="004E6ED6" w:rsidP="00683F08">
      <w:pPr>
        <w:rPr>
          <w:rFonts w:cs="Calibri"/>
          <w:b/>
          <w:bCs/>
          <w:iCs/>
          <w:sz w:val="20"/>
          <w:szCs w:val="20"/>
          <w:lang w:eastAsia="pl-PL"/>
        </w:rPr>
      </w:pPr>
    </w:p>
    <w:p w:rsidR="004E6ED6" w:rsidRPr="00500D4E" w:rsidRDefault="004E6ED6" w:rsidP="00683F08">
      <w:pPr>
        <w:rPr>
          <w:rFonts w:cs="Calibri"/>
          <w:b/>
          <w:bCs/>
          <w:iCs/>
          <w:sz w:val="20"/>
          <w:szCs w:val="20"/>
          <w:lang w:eastAsia="pl-PL"/>
        </w:rPr>
      </w:pPr>
    </w:p>
    <w:p w:rsidR="004E6ED6" w:rsidRPr="00500D4E" w:rsidRDefault="004E6ED6"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4E6ED6" w:rsidRDefault="004E6ED6"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4E6ED6" w:rsidRPr="00D877F4" w:rsidRDefault="004E6ED6"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4E6ED6" w:rsidRPr="00D877F4" w:rsidRDefault="004E6ED6"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4E6ED6" w:rsidRPr="00500D4E" w:rsidRDefault="004E6ED6" w:rsidP="00500D4E">
      <w:pPr>
        <w:spacing w:after="0" w:line="240" w:lineRule="auto"/>
        <w:rPr>
          <w:rFonts w:cs="Calibri"/>
          <w:b/>
          <w:bCs/>
          <w:sz w:val="20"/>
          <w:szCs w:val="20"/>
          <w:lang w:eastAsia="pl-PL"/>
        </w:rPr>
      </w:pPr>
      <w:r w:rsidRPr="00500D4E">
        <w:rPr>
          <w:rFonts w:cs="Calibri"/>
          <w:b/>
          <w:bCs/>
          <w:sz w:val="20"/>
          <w:szCs w:val="20"/>
          <w:lang w:eastAsia="pl-PL"/>
        </w:rPr>
        <w:t>Wykonawca:</w:t>
      </w:r>
    </w:p>
    <w:p w:rsidR="004E6ED6" w:rsidRPr="00500D4E" w:rsidRDefault="004E6ED6" w:rsidP="00500D4E">
      <w:pPr>
        <w:spacing w:after="0" w:line="240" w:lineRule="auto"/>
        <w:rPr>
          <w:rFonts w:cs="Calibri"/>
          <w:b/>
          <w:bCs/>
          <w:sz w:val="20"/>
          <w:szCs w:val="20"/>
          <w:lang w:eastAsia="pl-PL"/>
        </w:rPr>
      </w:pPr>
    </w:p>
    <w:p w:rsidR="004E6ED6" w:rsidRPr="00500D4E" w:rsidRDefault="004E6ED6" w:rsidP="00500D4E">
      <w:pPr>
        <w:spacing w:after="0" w:line="240" w:lineRule="auto"/>
        <w:ind w:right="5954"/>
        <w:rPr>
          <w:rFonts w:cs="Calibri"/>
          <w:sz w:val="20"/>
          <w:szCs w:val="20"/>
          <w:lang w:eastAsia="pl-PL"/>
        </w:rPr>
      </w:pPr>
      <w:r w:rsidRPr="00500D4E">
        <w:rPr>
          <w:rFonts w:cs="Calibri"/>
          <w:sz w:val="20"/>
          <w:szCs w:val="20"/>
          <w:lang w:eastAsia="pl-PL"/>
        </w:rPr>
        <w:t>………………..………………………………………</w:t>
      </w:r>
    </w:p>
    <w:p w:rsidR="004E6ED6" w:rsidRPr="00500D4E" w:rsidRDefault="004E6ED6"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4E6ED6" w:rsidRPr="00500D4E" w:rsidRDefault="004E6ED6" w:rsidP="00500D4E">
      <w:pPr>
        <w:spacing w:after="0" w:line="240" w:lineRule="auto"/>
        <w:ind w:right="5954"/>
        <w:rPr>
          <w:rFonts w:cs="Calibri"/>
          <w:sz w:val="20"/>
          <w:szCs w:val="20"/>
          <w:lang w:eastAsia="pl-PL"/>
        </w:rPr>
      </w:pPr>
      <w:r w:rsidRPr="00500D4E">
        <w:rPr>
          <w:rFonts w:cs="Calibri"/>
          <w:sz w:val="20"/>
          <w:szCs w:val="20"/>
          <w:lang w:eastAsia="pl-PL"/>
        </w:rPr>
        <w:t>………………..………………………………………</w:t>
      </w:r>
    </w:p>
    <w:p w:rsidR="004E6ED6" w:rsidRPr="00500D4E" w:rsidRDefault="004E6ED6"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4E6ED6" w:rsidRPr="00500D4E" w:rsidRDefault="004E6ED6" w:rsidP="00500D4E">
      <w:pPr>
        <w:spacing w:after="0" w:line="240" w:lineRule="auto"/>
        <w:ind w:right="5954"/>
        <w:rPr>
          <w:rFonts w:cs="Calibri"/>
          <w:sz w:val="20"/>
          <w:szCs w:val="20"/>
          <w:lang w:eastAsia="pl-PL"/>
        </w:rPr>
      </w:pPr>
      <w:r w:rsidRPr="00500D4E">
        <w:rPr>
          <w:rFonts w:cs="Calibri"/>
          <w:sz w:val="20"/>
          <w:szCs w:val="20"/>
          <w:lang w:eastAsia="pl-PL"/>
        </w:rPr>
        <w:t>………………..………………………………………</w:t>
      </w:r>
    </w:p>
    <w:p w:rsidR="004E6ED6" w:rsidRPr="00500D4E" w:rsidRDefault="004E6ED6"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4E6ED6" w:rsidRPr="00500D4E" w:rsidRDefault="004E6ED6"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4E6ED6" w:rsidRPr="00500D4E" w:rsidRDefault="004E6ED6"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4E6ED6" w:rsidRPr="00500D4E" w:rsidRDefault="004E6ED6"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4E6ED6" w:rsidRPr="00500D4E" w:rsidRDefault="004E6ED6"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4E6ED6" w:rsidRPr="00500D4E" w:rsidRDefault="004E6ED6" w:rsidP="00500D4E">
      <w:pPr>
        <w:spacing w:after="0" w:line="240" w:lineRule="auto"/>
        <w:rPr>
          <w:rFonts w:cs="Calibri"/>
          <w:sz w:val="20"/>
          <w:szCs w:val="20"/>
          <w:u w:val="single"/>
          <w:lang w:eastAsia="pl-PL"/>
        </w:rPr>
      </w:pPr>
    </w:p>
    <w:p w:rsidR="004E6ED6" w:rsidRPr="00500D4E" w:rsidRDefault="004E6ED6" w:rsidP="00500D4E">
      <w:pPr>
        <w:spacing w:after="0" w:line="240" w:lineRule="auto"/>
        <w:ind w:right="5954"/>
        <w:rPr>
          <w:rFonts w:cs="Calibri"/>
          <w:sz w:val="20"/>
          <w:szCs w:val="20"/>
          <w:lang w:eastAsia="pl-PL"/>
        </w:rPr>
      </w:pPr>
      <w:r w:rsidRPr="00500D4E">
        <w:rPr>
          <w:rFonts w:cs="Calibri"/>
          <w:sz w:val="20"/>
          <w:szCs w:val="20"/>
          <w:lang w:eastAsia="pl-PL"/>
        </w:rPr>
        <w:t>………………….............................……</w:t>
      </w:r>
    </w:p>
    <w:p w:rsidR="004E6ED6" w:rsidRPr="00500D4E" w:rsidRDefault="004E6ED6"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4E6ED6" w:rsidRPr="00500D4E" w:rsidRDefault="004E6ED6" w:rsidP="00500D4E">
      <w:pPr>
        <w:spacing w:after="0" w:line="240" w:lineRule="auto"/>
        <w:ind w:right="44"/>
        <w:rPr>
          <w:rFonts w:cs="Calibri"/>
          <w:i/>
          <w:iCs/>
          <w:sz w:val="20"/>
          <w:szCs w:val="20"/>
          <w:lang w:eastAsia="pl-PL"/>
        </w:rPr>
      </w:pPr>
    </w:p>
    <w:p w:rsidR="004E6ED6" w:rsidRPr="00500D4E" w:rsidRDefault="004E6ED6" w:rsidP="00500D4E">
      <w:pPr>
        <w:spacing w:after="0" w:line="240" w:lineRule="auto"/>
        <w:ind w:right="44"/>
        <w:rPr>
          <w:rFonts w:cs="Calibri"/>
          <w:i/>
          <w:iCs/>
          <w:sz w:val="20"/>
          <w:szCs w:val="20"/>
          <w:lang w:eastAsia="pl-PL"/>
        </w:rPr>
      </w:pPr>
    </w:p>
    <w:p w:rsidR="004E6ED6" w:rsidRPr="00500D4E" w:rsidRDefault="004E6ED6"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4E6ED6" w:rsidRPr="00500D4E" w:rsidRDefault="004E6ED6"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4E6ED6" w:rsidRPr="00500D4E" w:rsidRDefault="004E6ED6"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4E6ED6" w:rsidRPr="00500D4E" w:rsidRDefault="004E6ED6"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4E6ED6" w:rsidRPr="00500D4E" w:rsidRDefault="004E6ED6" w:rsidP="00500D4E">
      <w:pPr>
        <w:spacing w:after="0" w:line="360" w:lineRule="auto"/>
        <w:jc w:val="both"/>
        <w:rPr>
          <w:rFonts w:cs="Calibri"/>
          <w:sz w:val="20"/>
          <w:szCs w:val="20"/>
          <w:lang w:eastAsia="pl-PL"/>
        </w:rPr>
      </w:pPr>
    </w:p>
    <w:p w:rsidR="004E6ED6" w:rsidRPr="002B1BC5" w:rsidRDefault="004E6ED6" w:rsidP="00D55018">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sidRPr="00E3081B">
        <w:rPr>
          <w:rFonts w:cs="Calibri"/>
          <w:b/>
          <w:sz w:val="20"/>
          <w:szCs w:val="20"/>
          <w:lang w:eastAsia="pl-PL"/>
        </w:rPr>
        <w:t>Stanowisko do badań materiałów w warunkach zmiennych i cyklicznych testów korozyjnych</w:t>
      </w:r>
      <w:r>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4E6ED6" w:rsidRPr="00500D4E" w:rsidRDefault="004E6ED6" w:rsidP="00500D4E">
      <w:pPr>
        <w:spacing w:after="0" w:line="360" w:lineRule="auto"/>
        <w:jc w:val="both"/>
        <w:rPr>
          <w:rFonts w:cs="Calibri"/>
          <w:sz w:val="20"/>
          <w:szCs w:val="20"/>
          <w:lang w:eastAsia="pl-PL"/>
        </w:rPr>
      </w:pPr>
    </w:p>
    <w:p w:rsidR="004E6ED6" w:rsidRPr="00500D4E" w:rsidRDefault="004E6ED6"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4E6ED6" w:rsidRDefault="004E6ED6" w:rsidP="002E4462">
      <w:pPr>
        <w:spacing w:after="0" w:line="360" w:lineRule="auto"/>
        <w:ind w:left="360"/>
        <w:jc w:val="both"/>
        <w:rPr>
          <w:rFonts w:cs="Calibri"/>
          <w:sz w:val="20"/>
          <w:szCs w:val="20"/>
        </w:rPr>
      </w:pPr>
    </w:p>
    <w:p w:rsidR="004E6ED6" w:rsidRPr="002248F0" w:rsidRDefault="004E6ED6" w:rsidP="002248F0">
      <w:pPr>
        <w:numPr>
          <w:ilvl w:val="0"/>
          <w:numId w:val="29"/>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4E6ED6" w:rsidRPr="00500D4E" w:rsidRDefault="004E6ED6" w:rsidP="00500D4E">
      <w:pPr>
        <w:spacing w:after="0" w:line="360" w:lineRule="auto"/>
        <w:jc w:val="both"/>
        <w:rPr>
          <w:rFonts w:cs="Calibri"/>
          <w:i/>
          <w:iCs/>
          <w:sz w:val="20"/>
          <w:szCs w:val="20"/>
          <w:lang w:eastAsia="pl-PL"/>
        </w:rPr>
      </w:pPr>
    </w:p>
    <w:p w:rsidR="004E6ED6" w:rsidRPr="00683F08" w:rsidRDefault="004E6ED6" w:rsidP="00683F08">
      <w:pPr>
        <w:numPr>
          <w:ilvl w:val="0"/>
          <w:numId w:val="29"/>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4E6ED6" w:rsidRPr="00500D4E" w:rsidRDefault="004E6ED6" w:rsidP="00500D4E">
      <w:pPr>
        <w:spacing w:after="0" w:line="360" w:lineRule="auto"/>
        <w:jc w:val="both"/>
        <w:rPr>
          <w:rFonts w:cs="Calibri"/>
          <w:sz w:val="20"/>
          <w:szCs w:val="20"/>
          <w:lang w:eastAsia="pl-PL"/>
        </w:rPr>
      </w:pPr>
    </w:p>
    <w:p w:rsidR="004E6ED6" w:rsidRPr="00500D4E" w:rsidRDefault="004E6ED6"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4E6ED6" w:rsidRPr="00500D4E" w:rsidRDefault="004E6ED6"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4E6ED6" w:rsidRPr="00500D4E" w:rsidRDefault="004E6ED6" w:rsidP="00500D4E">
      <w:pPr>
        <w:spacing w:after="0" w:line="360" w:lineRule="auto"/>
        <w:jc w:val="both"/>
        <w:rPr>
          <w:rFonts w:cs="Calibri"/>
          <w:sz w:val="20"/>
          <w:szCs w:val="20"/>
          <w:lang w:eastAsia="pl-PL"/>
        </w:rPr>
      </w:pPr>
    </w:p>
    <w:p w:rsidR="004E6ED6" w:rsidRPr="00500D4E" w:rsidRDefault="004E6ED6"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4E6ED6" w:rsidRPr="00500D4E" w:rsidRDefault="004E6ED6" w:rsidP="00500D4E">
      <w:pPr>
        <w:spacing w:after="0" w:line="360" w:lineRule="auto"/>
        <w:rPr>
          <w:rFonts w:cs="Calibri"/>
          <w:bCs/>
          <w:sz w:val="20"/>
          <w:szCs w:val="20"/>
          <w:lang w:eastAsia="pl-PL"/>
        </w:rPr>
      </w:pPr>
    </w:p>
    <w:p w:rsidR="004E6ED6" w:rsidRPr="00500D4E" w:rsidRDefault="004E6ED6"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4E6ED6" w:rsidRDefault="004E6ED6" w:rsidP="00D35392">
      <w:pPr>
        <w:numPr>
          <w:ilvl w:val="0"/>
          <w:numId w:val="29"/>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4E6ED6" w:rsidRDefault="004E6ED6" w:rsidP="00D35392">
      <w:pPr>
        <w:numPr>
          <w:ilvl w:val="0"/>
          <w:numId w:val="29"/>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4E6ED6" w:rsidRPr="00500D4E" w:rsidRDefault="004E6ED6" w:rsidP="00D35392">
      <w:pPr>
        <w:numPr>
          <w:ilvl w:val="0"/>
          <w:numId w:val="29"/>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4E6ED6" w:rsidRPr="00500D4E" w:rsidRDefault="004E6ED6" w:rsidP="00500D4E">
      <w:pPr>
        <w:numPr>
          <w:ilvl w:val="0"/>
          <w:numId w:val="29"/>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4E6ED6" w:rsidRPr="00500D4E" w:rsidRDefault="004E6ED6"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4E6ED6" w:rsidRPr="00500D4E" w:rsidRDefault="004E6ED6" w:rsidP="00500D4E">
      <w:pPr>
        <w:spacing w:after="0" w:line="360" w:lineRule="auto"/>
        <w:rPr>
          <w:rFonts w:cs="Calibri"/>
          <w:bCs/>
          <w:sz w:val="20"/>
          <w:szCs w:val="20"/>
          <w:lang w:eastAsia="pl-PL"/>
        </w:rPr>
      </w:pPr>
    </w:p>
    <w:p w:rsidR="004E6ED6" w:rsidRPr="00500D4E" w:rsidRDefault="004E6ED6" w:rsidP="00500D4E">
      <w:pPr>
        <w:spacing w:after="0" w:line="360" w:lineRule="auto"/>
        <w:rPr>
          <w:rFonts w:cs="Calibri"/>
          <w:bCs/>
          <w:sz w:val="20"/>
          <w:szCs w:val="20"/>
          <w:lang w:eastAsia="pl-PL"/>
        </w:rPr>
      </w:pPr>
    </w:p>
    <w:p w:rsidR="004E6ED6" w:rsidRDefault="004E6ED6" w:rsidP="00500D4E">
      <w:pPr>
        <w:spacing w:after="0" w:line="360" w:lineRule="auto"/>
        <w:jc w:val="center"/>
        <w:rPr>
          <w:rFonts w:cs="Calibri"/>
          <w:sz w:val="20"/>
          <w:szCs w:val="20"/>
          <w:lang w:eastAsia="pl-PL"/>
        </w:rPr>
      </w:pPr>
    </w:p>
    <w:p w:rsidR="004E6ED6" w:rsidRPr="00500D4E" w:rsidRDefault="004E6ED6" w:rsidP="000B4B52">
      <w:pPr>
        <w:spacing w:after="0" w:line="360" w:lineRule="auto"/>
        <w:rPr>
          <w:rFonts w:cs="Calibri"/>
          <w:b/>
          <w:sz w:val="20"/>
          <w:szCs w:val="20"/>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2A22DC">
      <w:pPr>
        <w:tabs>
          <w:tab w:val="left" w:pos="567"/>
        </w:tabs>
        <w:spacing w:after="0" w:line="360" w:lineRule="auto"/>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Pr="00500D4E" w:rsidRDefault="004E6ED6"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4E6ED6" w:rsidRDefault="004E6ED6" w:rsidP="00A8346E">
      <w:pPr>
        <w:jc w:val="both"/>
        <w:rPr>
          <w:rFonts w:ascii="Verdana" w:hAnsi="Verdana" w:cs="Tahoma"/>
          <w:sz w:val="20"/>
          <w:szCs w:val="20"/>
        </w:rPr>
      </w:pPr>
      <w:r>
        <w:rPr>
          <w:rFonts w:ascii="Verdana" w:hAnsi="Verdana" w:cs="Tahoma"/>
          <w:sz w:val="20"/>
          <w:szCs w:val="20"/>
        </w:rPr>
        <w:t>Umowa zawarta w Krakowie dnia .......................... pomiędzy:</w:t>
      </w:r>
    </w:p>
    <w:p w:rsidR="004E6ED6" w:rsidRDefault="004E6ED6" w:rsidP="00A8346E">
      <w:pPr>
        <w:autoSpaceDE w:val="0"/>
        <w:autoSpaceDN w:val="0"/>
        <w:adjustRightInd w:val="0"/>
        <w:rPr>
          <w:rFonts w:ascii="Arial" w:hAnsi="Arial" w:cs="Arial"/>
          <w:color w:val="000000"/>
          <w:sz w:val="24"/>
          <w:szCs w:val="24"/>
        </w:rPr>
      </w:pPr>
    </w:p>
    <w:p w:rsidR="004E6ED6" w:rsidRDefault="004E6ED6"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4E6ED6" w:rsidRDefault="004E6ED6" w:rsidP="00A8346E">
      <w:pPr>
        <w:jc w:val="both"/>
        <w:rPr>
          <w:rFonts w:ascii="Verdana" w:hAnsi="Verdana" w:cs="Tahoma"/>
          <w:sz w:val="20"/>
          <w:szCs w:val="20"/>
        </w:rPr>
      </w:pPr>
      <w:r>
        <w:rPr>
          <w:rFonts w:ascii="Verdana" w:hAnsi="Verdana" w:cs="Arial"/>
          <w:color w:val="000000"/>
          <w:sz w:val="20"/>
          <w:szCs w:val="20"/>
        </w:rPr>
        <w:t>………………………………………………………………………………………………………………………</w:t>
      </w:r>
    </w:p>
    <w:p w:rsidR="004E6ED6" w:rsidRDefault="004E6ED6" w:rsidP="00A8346E">
      <w:pPr>
        <w:jc w:val="both"/>
        <w:rPr>
          <w:rFonts w:ascii="Verdana" w:hAnsi="Verdana" w:cs="Tahoma"/>
          <w:sz w:val="20"/>
          <w:szCs w:val="20"/>
        </w:rPr>
      </w:pPr>
      <w:r>
        <w:rPr>
          <w:rFonts w:ascii="Verdana" w:hAnsi="Verdana" w:cs="Tahoma"/>
          <w:sz w:val="20"/>
          <w:szCs w:val="20"/>
        </w:rPr>
        <w:t xml:space="preserve">a:............................... </w:t>
      </w:r>
    </w:p>
    <w:p w:rsidR="004E6ED6" w:rsidRDefault="004E6ED6"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4E6ED6" w:rsidRDefault="004E6ED6" w:rsidP="00A8346E">
      <w:pPr>
        <w:jc w:val="both"/>
        <w:rPr>
          <w:rFonts w:ascii="Verdana" w:hAnsi="Verdana" w:cs="Tahoma"/>
          <w:i/>
          <w:sz w:val="20"/>
          <w:szCs w:val="20"/>
        </w:rPr>
      </w:pPr>
    </w:p>
    <w:p w:rsidR="004E6ED6" w:rsidRDefault="004E6ED6"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ZP/3</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4E6ED6" w:rsidRDefault="004E6ED6" w:rsidP="00A8346E">
      <w:pPr>
        <w:jc w:val="both"/>
        <w:rPr>
          <w:rFonts w:ascii="Verdana" w:hAnsi="Verdana" w:cs="Tahoma"/>
          <w:sz w:val="20"/>
          <w:szCs w:val="20"/>
        </w:rPr>
      </w:pPr>
    </w:p>
    <w:p w:rsidR="004E6ED6" w:rsidRDefault="004E6ED6" w:rsidP="00A8346E">
      <w:pPr>
        <w:ind w:left="2832" w:firstLine="708"/>
        <w:jc w:val="both"/>
        <w:rPr>
          <w:rFonts w:ascii="Verdana" w:hAnsi="Verdana" w:cs="Tahoma"/>
          <w:b/>
          <w:sz w:val="20"/>
          <w:szCs w:val="20"/>
        </w:rPr>
      </w:pPr>
      <w:r>
        <w:rPr>
          <w:rFonts w:ascii="Verdana" w:hAnsi="Verdana" w:cs="Tahoma"/>
          <w:b/>
          <w:sz w:val="20"/>
          <w:szCs w:val="20"/>
        </w:rPr>
        <w:t>§ 1 Przedmiot umowy</w:t>
      </w:r>
    </w:p>
    <w:p w:rsidR="004E6ED6" w:rsidRDefault="004E6ED6" w:rsidP="00397EE2">
      <w:pPr>
        <w:numPr>
          <w:ilvl w:val="0"/>
          <w:numId w:val="32"/>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przeprowadzenie próbnych testów z analizą wyników. </w:t>
      </w:r>
    </w:p>
    <w:p w:rsidR="004E6ED6" w:rsidRDefault="004E6ED6" w:rsidP="00397EE2">
      <w:pPr>
        <w:numPr>
          <w:ilvl w:val="0"/>
          <w:numId w:val="32"/>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4E6ED6" w:rsidRDefault="004E6ED6" w:rsidP="00397EE2">
      <w:pPr>
        <w:numPr>
          <w:ilvl w:val="0"/>
          <w:numId w:val="32"/>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4E6ED6" w:rsidRDefault="004E6ED6" w:rsidP="00A8346E">
      <w:pPr>
        <w:rPr>
          <w:rFonts w:ascii="Verdana" w:hAnsi="Verdana" w:cs="Tahoma"/>
          <w:b/>
          <w:sz w:val="20"/>
          <w:szCs w:val="20"/>
        </w:rPr>
      </w:pPr>
    </w:p>
    <w:p w:rsidR="004E6ED6" w:rsidRDefault="004E6ED6" w:rsidP="00A8346E">
      <w:pPr>
        <w:jc w:val="center"/>
        <w:rPr>
          <w:rFonts w:ascii="Verdana" w:hAnsi="Verdana" w:cs="Tahoma"/>
          <w:b/>
          <w:sz w:val="20"/>
          <w:szCs w:val="20"/>
        </w:rPr>
      </w:pPr>
      <w:r>
        <w:rPr>
          <w:rFonts w:ascii="Verdana" w:hAnsi="Verdana" w:cs="Tahoma"/>
          <w:b/>
          <w:sz w:val="20"/>
          <w:szCs w:val="20"/>
        </w:rPr>
        <w:t>§ 2 Cena i termin warunki wykonania umowy</w:t>
      </w:r>
    </w:p>
    <w:p w:rsidR="004E6ED6" w:rsidRDefault="004E6ED6" w:rsidP="00397EE2">
      <w:pPr>
        <w:numPr>
          <w:ilvl w:val="0"/>
          <w:numId w:val="36"/>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4E6ED6" w:rsidRDefault="004E6ED6" w:rsidP="00397EE2">
      <w:pPr>
        <w:numPr>
          <w:ilvl w:val="0"/>
          <w:numId w:val="36"/>
        </w:numPr>
        <w:spacing w:after="0" w:line="240" w:lineRule="auto"/>
        <w:ind w:left="426" w:hanging="426"/>
        <w:jc w:val="both"/>
        <w:rPr>
          <w:rFonts w:ascii="Verdana" w:hAnsi="Verdana" w:cs="Tahoma"/>
          <w:sz w:val="20"/>
          <w:szCs w:val="20"/>
        </w:rPr>
      </w:pPr>
      <w:r>
        <w:rPr>
          <w:rFonts w:ascii="Verdana" w:hAnsi="Verdana" w:cs="Tahoma"/>
          <w:sz w:val="20"/>
          <w:szCs w:val="20"/>
        </w:rPr>
        <w:t xml:space="preserve">Termin realizacji przedmiotu zamówienia pomiędzy </w:t>
      </w:r>
      <w:r w:rsidRPr="009B548A">
        <w:rPr>
          <w:rFonts w:ascii="Verdana" w:hAnsi="Verdana" w:cs="Tahoma"/>
          <w:sz w:val="20"/>
          <w:szCs w:val="20"/>
        </w:rPr>
        <w:t>30.11-14.12.2021 r. Zamawiający informuje, że przedmiot zamówienia musi być zainstalowany w aktualnie remontowanym pomieszczeniu a następnie rozliczony przez zamawiającego w tym roku kalendarzowym. Z tego względu tak ustalone terminy realizacji.</w:t>
      </w:r>
      <w:r>
        <w:rPr>
          <w:rFonts w:ascii="Verdana" w:hAnsi="Verdana" w:cs="Tahoma"/>
          <w:sz w:val="20"/>
          <w:szCs w:val="20"/>
        </w:rPr>
        <w:t xml:space="preserve"> O terminie dostawy przedmiotu zamówienia Wykonawca zawiadomi Zamawiającego z co najmniej 1 - dniowym wyprzedzeniem. </w:t>
      </w:r>
    </w:p>
    <w:p w:rsidR="004E6ED6" w:rsidRDefault="004E6ED6" w:rsidP="00397EE2">
      <w:pPr>
        <w:numPr>
          <w:ilvl w:val="0"/>
          <w:numId w:val="36"/>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4E6ED6" w:rsidRPr="002342B8" w:rsidRDefault="004E6ED6" w:rsidP="002342B8">
      <w:pPr>
        <w:ind w:left="426"/>
        <w:jc w:val="both"/>
        <w:rPr>
          <w:rFonts w:ascii="Verdana" w:hAnsi="Verdana" w:cs="Tahoma"/>
          <w:sz w:val="20"/>
          <w:szCs w:val="20"/>
        </w:rPr>
      </w:pPr>
      <w:r>
        <w:rPr>
          <w:rFonts w:ascii="Verdana" w:hAnsi="Verdana" w:cs="Tahoma"/>
          <w:sz w:val="20"/>
          <w:szCs w:val="20"/>
        </w:rPr>
        <w:t xml:space="preserve"> </w:t>
      </w:r>
    </w:p>
    <w:p w:rsidR="004E6ED6" w:rsidRDefault="004E6ED6"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4E6ED6" w:rsidRDefault="004E6ED6" w:rsidP="00397EE2">
      <w:pPr>
        <w:numPr>
          <w:ilvl w:val="0"/>
          <w:numId w:val="31"/>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4E6ED6" w:rsidRPr="005804F6" w:rsidRDefault="004E6ED6" w:rsidP="005804F6">
      <w:pPr>
        <w:numPr>
          <w:ilvl w:val="0"/>
          <w:numId w:val="31"/>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4E6ED6" w:rsidRDefault="004E6ED6" w:rsidP="00397EE2">
      <w:pPr>
        <w:widowControl w:val="0"/>
        <w:numPr>
          <w:ilvl w:val="0"/>
          <w:numId w:val="31"/>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4E6ED6" w:rsidRDefault="004E6ED6" w:rsidP="002342B8">
      <w:pPr>
        <w:rPr>
          <w:rFonts w:ascii="Verdana" w:hAnsi="Verdana" w:cs="Tahoma"/>
          <w:b/>
          <w:sz w:val="20"/>
          <w:szCs w:val="20"/>
        </w:rPr>
      </w:pPr>
    </w:p>
    <w:p w:rsidR="004E6ED6" w:rsidRDefault="004E6ED6" w:rsidP="00A8346E">
      <w:pPr>
        <w:jc w:val="center"/>
        <w:rPr>
          <w:rFonts w:ascii="Verdana" w:hAnsi="Verdana" w:cs="Tahoma"/>
          <w:b/>
          <w:sz w:val="20"/>
          <w:szCs w:val="20"/>
        </w:rPr>
      </w:pPr>
      <w:r>
        <w:rPr>
          <w:rFonts w:ascii="Verdana" w:hAnsi="Verdana" w:cs="Tahoma"/>
          <w:b/>
          <w:sz w:val="20"/>
          <w:szCs w:val="20"/>
        </w:rPr>
        <w:t>§ 4 Odpowiedzialność odszkodowawcza.</w:t>
      </w:r>
    </w:p>
    <w:p w:rsidR="004E6ED6" w:rsidRDefault="004E6ED6" w:rsidP="00397EE2">
      <w:pPr>
        <w:numPr>
          <w:ilvl w:val="0"/>
          <w:numId w:val="3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4E6ED6" w:rsidRDefault="004E6ED6" w:rsidP="00397EE2">
      <w:pPr>
        <w:numPr>
          <w:ilvl w:val="0"/>
          <w:numId w:val="3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20 % kwoty określonej w § 2 ust. 1 zachowując prawo do kary umownej naliczonej na podstawie ust. 1, do dnia odstąpienia.</w:t>
      </w:r>
    </w:p>
    <w:p w:rsidR="004E6ED6" w:rsidRDefault="004E6ED6" w:rsidP="00397EE2">
      <w:pPr>
        <w:numPr>
          <w:ilvl w:val="0"/>
          <w:numId w:val="3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4E6ED6" w:rsidRPr="007521C8" w:rsidRDefault="004E6ED6" w:rsidP="00397EE2">
      <w:pPr>
        <w:numPr>
          <w:ilvl w:val="0"/>
          <w:numId w:val="3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4E6ED6" w:rsidRDefault="004E6ED6" w:rsidP="00397EE2">
      <w:pPr>
        <w:numPr>
          <w:ilvl w:val="0"/>
          <w:numId w:val="3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Maksymalna wysokość kar umownych jakich można dochodzić na podstawie niniejszej umowy wynosi 30 % kwoty określonej w § 2 ust. 1.</w:t>
      </w:r>
    </w:p>
    <w:p w:rsidR="004E6ED6" w:rsidRDefault="004E6ED6" w:rsidP="00A8346E">
      <w:pPr>
        <w:jc w:val="both"/>
        <w:rPr>
          <w:rFonts w:ascii="Verdana" w:hAnsi="Verdana" w:cs="Tahoma"/>
          <w:b/>
          <w:sz w:val="20"/>
          <w:szCs w:val="20"/>
        </w:rPr>
      </w:pPr>
    </w:p>
    <w:p w:rsidR="004E6ED6" w:rsidRDefault="004E6ED6" w:rsidP="00A8346E">
      <w:pPr>
        <w:jc w:val="center"/>
        <w:rPr>
          <w:rFonts w:ascii="Verdana" w:hAnsi="Verdana" w:cs="Tahoma"/>
          <w:b/>
          <w:sz w:val="20"/>
          <w:szCs w:val="20"/>
        </w:rPr>
      </w:pPr>
      <w:r>
        <w:rPr>
          <w:rFonts w:ascii="Verdana" w:hAnsi="Verdana" w:cs="Tahoma"/>
          <w:b/>
          <w:sz w:val="20"/>
          <w:szCs w:val="20"/>
        </w:rPr>
        <w:t>§ 5 Postanowienia dodatkowe</w:t>
      </w:r>
    </w:p>
    <w:p w:rsidR="004E6ED6" w:rsidRDefault="004E6ED6" w:rsidP="00397EE2">
      <w:pPr>
        <w:numPr>
          <w:ilvl w:val="0"/>
          <w:numId w:val="3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4E6ED6" w:rsidRDefault="004E6ED6" w:rsidP="00397EE2">
      <w:pPr>
        <w:numPr>
          <w:ilvl w:val="0"/>
          <w:numId w:val="3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4E6ED6" w:rsidRDefault="004E6ED6" w:rsidP="00397EE2">
      <w:pPr>
        <w:numPr>
          <w:ilvl w:val="0"/>
          <w:numId w:val="3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4E6ED6" w:rsidRDefault="004E6ED6" w:rsidP="00397EE2">
      <w:pPr>
        <w:numPr>
          <w:ilvl w:val="0"/>
          <w:numId w:val="3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4E6ED6" w:rsidRDefault="004E6ED6" w:rsidP="00A8346E">
      <w:pPr>
        <w:rPr>
          <w:rFonts w:ascii="Verdana" w:hAnsi="Verdana" w:cs="Tahoma"/>
          <w:b/>
          <w:sz w:val="20"/>
          <w:szCs w:val="20"/>
        </w:rPr>
      </w:pPr>
    </w:p>
    <w:p w:rsidR="004E6ED6" w:rsidRDefault="004E6ED6" w:rsidP="00A8346E">
      <w:pPr>
        <w:jc w:val="center"/>
        <w:rPr>
          <w:rFonts w:ascii="Verdana" w:hAnsi="Verdana" w:cs="Tahoma"/>
          <w:b/>
          <w:sz w:val="20"/>
          <w:szCs w:val="20"/>
        </w:rPr>
      </w:pPr>
      <w:r>
        <w:rPr>
          <w:rFonts w:ascii="Verdana" w:hAnsi="Verdana" w:cs="Tahoma"/>
          <w:b/>
          <w:sz w:val="20"/>
          <w:szCs w:val="20"/>
        </w:rPr>
        <w:t>§ 6 Postanowienia końcowe.</w:t>
      </w:r>
    </w:p>
    <w:p w:rsidR="004E6ED6" w:rsidRDefault="004E6ED6" w:rsidP="00397EE2">
      <w:pPr>
        <w:numPr>
          <w:ilvl w:val="0"/>
          <w:numId w:val="3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4E6ED6" w:rsidRDefault="004E6ED6" w:rsidP="00397EE2">
      <w:pPr>
        <w:numPr>
          <w:ilvl w:val="0"/>
          <w:numId w:val="3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4E6ED6" w:rsidRDefault="004E6ED6" w:rsidP="00397EE2">
      <w:pPr>
        <w:numPr>
          <w:ilvl w:val="0"/>
          <w:numId w:val="3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4E6ED6" w:rsidRDefault="004E6ED6" w:rsidP="00A8346E">
      <w:pPr>
        <w:numPr>
          <w:ilvl w:val="1"/>
          <w:numId w:val="35"/>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4E6ED6" w:rsidRDefault="004E6ED6" w:rsidP="00A8346E">
      <w:pPr>
        <w:numPr>
          <w:ilvl w:val="1"/>
          <w:numId w:val="35"/>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4E6ED6" w:rsidRDefault="004E6ED6" w:rsidP="00A8346E">
      <w:pPr>
        <w:numPr>
          <w:ilvl w:val="1"/>
          <w:numId w:val="35"/>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w:t>
      </w:r>
    </w:p>
    <w:p w:rsidR="004E6ED6" w:rsidRDefault="004E6ED6" w:rsidP="00397EE2">
      <w:pPr>
        <w:numPr>
          <w:ilvl w:val="0"/>
          <w:numId w:val="3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4E6ED6" w:rsidRDefault="004E6ED6" w:rsidP="00A8346E">
      <w:pPr>
        <w:jc w:val="both"/>
        <w:rPr>
          <w:rFonts w:ascii="Verdana" w:hAnsi="Verdana" w:cs="Tahoma"/>
          <w:sz w:val="20"/>
          <w:szCs w:val="20"/>
        </w:rPr>
      </w:pPr>
    </w:p>
    <w:p w:rsidR="004E6ED6" w:rsidRDefault="004E6ED6"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4E6ED6" w:rsidRDefault="004E6ED6" w:rsidP="0054448A">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4E6ED6" w:rsidRDefault="004E6ED6" w:rsidP="00945CE7">
      <w:pPr>
        <w:spacing w:after="0" w:line="240" w:lineRule="auto"/>
        <w:jc w:val="right"/>
        <w:outlineLvl w:val="1"/>
        <w:rPr>
          <w:rFonts w:ascii="Times New Roman" w:hAnsi="Times New Roman"/>
          <w:b/>
          <w:bCs/>
          <w:sz w:val="24"/>
          <w:szCs w:val="24"/>
          <w:lang w:eastAsia="pl-PL"/>
        </w:rPr>
      </w:pPr>
    </w:p>
    <w:p w:rsidR="004E6ED6" w:rsidRDefault="004E6ED6" w:rsidP="00945CE7">
      <w:pPr>
        <w:spacing w:after="0" w:line="240" w:lineRule="auto"/>
        <w:jc w:val="right"/>
        <w:outlineLvl w:val="1"/>
        <w:rPr>
          <w:rFonts w:ascii="Times New Roman" w:hAnsi="Times New Roman"/>
          <w:b/>
          <w:bCs/>
          <w:sz w:val="24"/>
          <w:szCs w:val="24"/>
          <w:lang w:eastAsia="pl-PL"/>
        </w:rPr>
      </w:pPr>
    </w:p>
    <w:p w:rsidR="004E6ED6" w:rsidRDefault="004E6ED6" w:rsidP="00945CE7">
      <w:pPr>
        <w:spacing w:after="0" w:line="240" w:lineRule="auto"/>
        <w:jc w:val="right"/>
        <w:outlineLvl w:val="1"/>
        <w:rPr>
          <w:rFonts w:ascii="Times New Roman" w:hAnsi="Times New Roman"/>
          <w:b/>
          <w:bCs/>
          <w:sz w:val="24"/>
          <w:szCs w:val="24"/>
          <w:lang w:eastAsia="pl-PL"/>
        </w:rPr>
      </w:pPr>
    </w:p>
    <w:p w:rsidR="004E6ED6" w:rsidRDefault="004E6ED6" w:rsidP="00945CE7">
      <w:pPr>
        <w:spacing w:after="0" w:line="240" w:lineRule="auto"/>
        <w:jc w:val="right"/>
        <w:outlineLvl w:val="1"/>
        <w:rPr>
          <w:rFonts w:ascii="Times New Roman" w:hAnsi="Times New Roman"/>
          <w:b/>
          <w:bCs/>
          <w:sz w:val="24"/>
          <w:szCs w:val="24"/>
          <w:lang w:eastAsia="pl-PL"/>
        </w:rPr>
      </w:pPr>
    </w:p>
    <w:p w:rsidR="004E6ED6" w:rsidRPr="0005614F" w:rsidRDefault="004E6ED6" w:rsidP="00945CE7">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4E6ED6" w:rsidRDefault="004E6ED6" w:rsidP="00945CE7">
      <w:pPr>
        <w:spacing w:after="0" w:line="240" w:lineRule="auto"/>
        <w:jc w:val="center"/>
        <w:outlineLvl w:val="1"/>
        <w:rPr>
          <w:rFonts w:ascii="Verdana" w:hAnsi="Verdana"/>
          <w:b/>
          <w:bCs/>
          <w:sz w:val="18"/>
          <w:szCs w:val="18"/>
          <w:lang w:eastAsia="pl-PL"/>
        </w:rPr>
      </w:pPr>
    </w:p>
    <w:p w:rsidR="004E6ED6" w:rsidRPr="009D5E9D" w:rsidRDefault="004E6ED6" w:rsidP="00945CE7">
      <w:pPr>
        <w:spacing w:after="0" w:line="240" w:lineRule="auto"/>
        <w:jc w:val="center"/>
        <w:outlineLvl w:val="1"/>
        <w:rPr>
          <w:rFonts w:ascii="Verdana" w:hAnsi="Verdana"/>
          <w:b/>
          <w:bCs/>
          <w:sz w:val="18"/>
          <w:szCs w:val="18"/>
          <w:lang w:eastAsia="pl-PL"/>
        </w:rPr>
      </w:pPr>
    </w:p>
    <w:p w:rsidR="004E6ED6" w:rsidRPr="009D5E9D" w:rsidRDefault="004E6ED6" w:rsidP="00945CE7">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4E6ED6" w:rsidRDefault="004E6ED6" w:rsidP="00945CE7">
      <w:pPr>
        <w:spacing w:after="0" w:line="240" w:lineRule="auto"/>
        <w:jc w:val="center"/>
        <w:outlineLvl w:val="1"/>
        <w:rPr>
          <w:rFonts w:ascii="Verdana" w:hAnsi="Verdana"/>
          <w:b/>
          <w:bCs/>
          <w:sz w:val="18"/>
          <w:szCs w:val="18"/>
          <w:lang w:eastAsia="pl-PL"/>
        </w:rPr>
      </w:pPr>
    </w:p>
    <w:p w:rsidR="004E6ED6" w:rsidRDefault="004E6ED6" w:rsidP="00945CE7">
      <w:pPr>
        <w:spacing w:after="0" w:line="240" w:lineRule="auto"/>
        <w:jc w:val="center"/>
        <w:outlineLvl w:val="1"/>
        <w:rPr>
          <w:rFonts w:ascii="Verdana" w:hAnsi="Verdana"/>
          <w:b/>
          <w:bCs/>
          <w:sz w:val="18"/>
          <w:szCs w:val="18"/>
          <w:lang w:eastAsia="pl-PL"/>
        </w:rPr>
      </w:pPr>
    </w:p>
    <w:p w:rsidR="004E6ED6" w:rsidRPr="009D5E9D" w:rsidRDefault="004E6ED6" w:rsidP="00945CE7">
      <w:pPr>
        <w:spacing w:after="0" w:line="240" w:lineRule="auto"/>
        <w:jc w:val="center"/>
        <w:outlineLvl w:val="1"/>
        <w:rPr>
          <w:rFonts w:ascii="Verdana" w:hAnsi="Verdana"/>
          <w:b/>
          <w:bCs/>
          <w:sz w:val="18"/>
          <w:szCs w:val="18"/>
          <w:lang w:eastAsia="pl-PL"/>
        </w:rPr>
      </w:pPr>
    </w:p>
    <w:p w:rsidR="004E6ED6" w:rsidRPr="009D5E9D" w:rsidRDefault="004E6ED6" w:rsidP="00945CE7">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4E6ED6" w:rsidRPr="009704C7" w:rsidRDefault="004E6ED6" w:rsidP="00945CE7">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4E6ED6" w:rsidRPr="009D5E9D" w:rsidRDefault="004E6ED6" w:rsidP="00945CE7">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4E6ED6" w:rsidRPr="009D5E9D" w:rsidRDefault="004E6ED6" w:rsidP="00945CE7">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4E6ED6" w:rsidRPr="009D5E9D" w:rsidRDefault="004E6ED6" w:rsidP="00945CE7">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4E6ED6" w:rsidRPr="009D5E9D" w:rsidRDefault="004E6ED6" w:rsidP="00945CE7">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4E6ED6" w:rsidRPr="009D5E9D" w:rsidRDefault="004E6ED6" w:rsidP="00945CE7">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4E6ED6" w:rsidRPr="009D5E9D" w:rsidRDefault="004E6ED6" w:rsidP="00945CE7">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4E6ED6" w:rsidRDefault="004E6ED6" w:rsidP="00945CE7"/>
    <w:p w:rsidR="004E6ED6" w:rsidRPr="0054448A" w:rsidRDefault="004E6ED6" w:rsidP="0054448A">
      <w:pPr>
        <w:jc w:val="center"/>
        <w:rPr>
          <w:rFonts w:ascii="Verdana" w:hAnsi="Verdana" w:cs="Tahoma"/>
          <w:i/>
          <w:sz w:val="20"/>
          <w:szCs w:val="20"/>
        </w:rPr>
      </w:pPr>
    </w:p>
    <w:p w:rsidR="004E6ED6" w:rsidRDefault="004E6ED6" w:rsidP="000405CF">
      <w:pPr>
        <w:tabs>
          <w:tab w:val="left" w:pos="567"/>
        </w:tabs>
        <w:spacing w:after="0" w:line="360" w:lineRule="auto"/>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Default="004E6ED6" w:rsidP="00500D4E">
      <w:pPr>
        <w:tabs>
          <w:tab w:val="left" w:pos="567"/>
        </w:tabs>
        <w:spacing w:after="0" w:line="360" w:lineRule="auto"/>
        <w:jc w:val="center"/>
        <w:rPr>
          <w:rFonts w:cs="Calibri"/>
          <w:b/>
          <w:bCs/>
          <w:sz w:val="24"/>
          <w:szCs w:val="24"/>
          <w:u w:val="single"/>
          <w:lang w:eastAsia="pl-PL"/>
        </w:rPr>
      </w:pPr>
    </w:p>
    <w:p w:rsidR="004E6ED6" w:rsidRPr="00500D4E" w:rsidRDefault="004E6ED6"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4E6ED6" w:rsidRDefault="004E6ED6" w:rsidP="000405CF">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4E6ED6" w:rsidRDefault="004E6ED6" w:rsidP="000405CF">
      <w:pPr>
        <w:spacing w:after="200" w:line="276" w:lineRule="auto"/>
        <w:contextualSpacing/>
        <w:jc w:val="both"/>
        <w:rPr>
          <w:rFonts w:ascii="Arial" w:hAnsi="Arial" w:cs="Arial"/>
        </w:rPr>
      </w:pPr>
      <w:r>
        <w:rPr>
          <w:rFonts w:ascii="Arial" w:hAnsi="Arial" w:cs="Arial"/>
        </w:rPr>
        <w:t>Stanowisko do badań materiałów w warunkach zmiennych i cyklicznych testów korozyjnych ma się charakteryzować:</w:t>
      </w:r>
    </w:p>
    <w:p w:rsidR="004E6ED6" w:rsidRDefault="004E6ED6" w:rsidP="000405CF">
      <w:pPr>
        <w:spacing w:after="200" w:line="276" w:lineRule="auto"/>
        <w:contextualSpacing/>
        <w:jc w:val="both"/>
        <w:rPr>
          <w:rFonts w:ascii="Arial" w:hAnsi="Arial" w:cs="Arial"/>
        </w:rPr>
      </w:pPr>
    </w:p>
    <w:p w:rsidR="004E6ED6" w:rsidRDefault="004E6ED6" w:rsidP="000405CF">
      <w:pPr>
        <w:spacing w:after="200" w:line="276" w:lineRule="auto"/>
        <w:contextualSpacing/>
        <w:jc w:val="both"/>
        <w:rPr>
          <w:rFonts w:ascii="Arial" w:hAnsi="Arial" w:cs="Arial"/>
        </w:rPr>
      </w:pPr>
      <w:r>
        <w:rPr>
          <w:rFonts w:ascii="Arial" w:hAnsi="Arial" w:cs="Arial"/>
        </w:rPr>
        <w:t>-pojemność komory roboczej 400L,</w:t>
      </w:r>
    </w:p>
    <w:p w:rsidR="004E6ED6" w:rsidRPr="00963EA2" w:rsidRDefault="004E6ED6" w:rsidP="000405CF">
      <w:pPr>
        <w:spacing w:after="200" w:line="276" w:lineRule="auto"/>
        <w:contextualSpacing/>
        <w:jc w:val="both"/>
        <w:rPr>
          <w:rFonts w:ascii="Arial" w:hAnsi="Arial" w:cs="Arial"/>
        </w:rPr>
      </w:pPr>
      <w:r w:rsidRPr="00963EA2">
        <w:rPr>
          <w:rFonts w:ascii="Arial" w:hAnsi="Arial" w:cs="Arial"/>
        </w:rPr>
        <w:t xml:space="preserve">-wymiary wewnętrzne (mm): 800 x 600 x 720/910  </w:t>
      </w:r>
      <w:r>
        <w:rPr>
          <w:rFonts w:ascii="Arial" w:hAnsi="Arial" w:cs="Arial"/>
        </w:rPr>
        <w:t>±</w:t>
      </w:r>
      <w:r w:rsidRPr="00963EA2">
        <w:rPr>
          <w:rFonts w:ascii="Arial" w:hAnsi="Arial" w:cs="Arial"/>
        </w:rPr>
        <w:t xml:space="preserve">10%, </w:t>
      </w:r>
    </w:p>
    <w:p w:rsidR="004E6ED6" w:rsidRPr="0086126E" w:rsidRDefault="004E6ED6" w:rsidP="000405CF">
      <w:pPr>
        <w:spacing w:after="200" w:line="276" w:lineRule="auto"/>
        <w:contextualSpacing/>
        <w:jc w:val="both"/>
        <w:rPr>
          <w:rFonts w:ascii="Arial" w:hAnsi="Arial" w:cs="Arial"/>
        </w:rPr>
      </w:pPr>
      <w:r w:rsidRPr="00963EA2">
        <w:rPr>
          <w:rFonts w:ascii="Arial" w:hAnsi="Arial" w:cs="Arial"/>
        </w:rPr>
        <w:t>-wymiary zewnętrzne (mm): 1320 x 800 x 1980</w:t>
      </w:r>
      <w:r>
        <w:rPr>
          <w:rFonts w:ascii="Arial" w:hAnsi="Arial" w:cs="Arial"/>
        </w:rPr>
        <w:t xml:space="preserve"> ±</w:t>
      </w:r>
      <w:r w:rsidRPr="00963EA2">
        <w:rPr>
          <w:rFonts w:ascii="Arial" w:hAnsi="Arial" w:cs="Arial"/>
        </w:rPr>
        <w:t>10%</w:t>
      </w:r>
      <w:r>
        <w:rPr>
          <w:rFonts w:ascii="Arial" w:hAnsi="Arial" w:cs="Arial"/>
        </w:rPr>
        <w:t>,</w:t>
      </w:r>
    </w:p>
    <w:p w:rsidR="004E6ED6" w:rsidRDefault="004E6ED6" w:rsidP="000405CF">
      <w:pPr>
        <w:spacing w:after="200" w:line="276" w:lineRule="auto"/>
        <w:contextualSpacing/>
        <w:jc w:val="both"/>
        <w:rPr>
          <w:rFonts w:ascii="Arial" w:hAnsi="Arial" w:cs="Arial"/>
        </w:rPr>
      </w:pPr>
      <w:r>
        <w:rPr>
          <w:rFonts w:ascii="Arial" w:hAnsi="Arial" w:cs="Arial"/>
        </w:rPr>
        <w:t>-możliwością wykonania zmiennych testów środowiskowych (korozyjnych) dla norm europejskich, amerykańskich i japońskich dla badań materiałów na bazie aluminium, żelaza, niklu, tytanu oraz miedzi,</w:t>
      </w:r>
    </w:p>
    <w:p w:rsidR="004E6ED6" w:rsidRDefault="004E6ED6" w:rsidP="000405CF">
      <w:pPr>
        <w:spacing w:after="200" w:line="276" w:lineRule="auto"/>
        <w:contextualSpacing/>
        <w:jc w:val="both"/>
        <w:rPr>
          <w:rFonts w:ascii="Arial" w:hAnsi="Arial" w:cs="Arial"/>
        </w:rPr>
      </w:pPr>
      <w:r>
        <w:rPr>
          <w:rFonts w:ascii="Arial" w:hAnsi="Arial" w:cs="Arial"/>
        </w:rPr>
        <w:t>-możliwością wykonania testów cyklicznych (korozyjnych) zgodnych z normami europejskimi, amerykańskimi japońskimi dla badań materiałów na bazie aluminium, żelaza, niklu, tytanu oraz miedzi,</w:t>
      </w:r>
    </w:p>
    <w:p w:rsidR="004E6ED6" w:rsidRDefault="004E6ED6" w:rsidP="000405CF">
      <w:pPr>
        <w:spacing w:after="200" w:line="276" w:lineRule="auto"/>
        <w:contextualSpacing/>
        <w:jc w:val="both"/>
        <w:rPr>
          <w:rFonts w:ascii="Arial" w:hAnsi="Arial" w:cs="Arial"/>
        </w:rPr>
      </w:pPr>
      <w:r>
        <w:rPr>
          <w:rFonts w:ascii="Arial" w:hAnsi="Arial" w:cs="Arial"/>
        </w:rPr>
        <w:t>-możliwością wykonania testów ASTM G85 Annex A5,</w:t>
      </w:r>
    </w:p>
    <w:p w:rsidR="004E6ED6" w:rsidRDefault="004E6ED6" w:rsidP="000405CF">
      <w:pPr>
        <w:spacing w:after="200" w:line="276" w:lineRule="auto"/>
        <w:contextualSpacing/>
        <w:jc w:val="both"/>
        <w:rPr>
          <w:rFonts w:ascii="Arial" w:hAnsi="Arial" w:cs="Arial"/>
        </w:rPr>
      </w:pPr>
      <w:r>
        <w:rPr>
          <w:rFonts w:ascii="Arial" w:hAnsi="Arial" w:cs="Arial"/>
        </w:rPr>
        <w:t>-możliwością wykonania testów w atmosferze mgły solnej,</w:t>
      </w:r>
    </w:p>
    <w:p w:rsidR="004E6ED6" w:rsidRDefault="004E6ED6" w:rsidP="000405CF">
      <w:pPr>
        <w:spacing w:after="200" w:line="276" w:lineRule="auto"/>
        <w:contextualSpacing/>
        <w:jc w:val="both"/>
        <w:rPr>
          <w:rFonts w:ascii="Arial" w:hAnsi="Arial" w:cs="Arial"/>
        </w:rPr>
      </w:pPr>
      <w:r>
        <w:rPr>
          <w:rFonts w:ascii="Arial" w:hAnsi="Arial" w:cs="Arial"/>
        </w:rPr>
        <w:t xml:space="preserve">-zakres temperatury: od temperatury </w:t>
      </w:r>
      <w:r w:rsidRPr="00CA272B">
        <w:rPr>
          <w:rFonts w:ascii="Arial" w:hAnsi="Arial" w:cs="Arial"/>
        </w:rPr>
        <w:t>pokojowej do +80</w:t>
      </w:r>
      <w:r w:rsidRPr="00CA272B">
        <w:rPr>
          <w:rFonts w:ascii="Arial" w:hAnsi="Arial" w:cs="Arial"/>
          <w:vertAlign w:val="superscript"/>
        </w:rPr>
        <w:t>o</w:t>
      </w:r>
      <w:r w:rsidRPr="00CA272B">
        <w:rPr>
          <w:rFonts w:ascii="Arial" w:hAnsi="Arial" w:cs="Arial"/>
        </w:rPr>
        <w:t>C</w:t>
      </w:r>
      <w:r>
        <w:rPr>
          <w:rFonts w:ascii="Arial" w:hAnsi="Arial" w:cs="Arial"/>
        </w:rPr>
        <w:t xml:space="preserve"> (dokładność pomiarowa: 0,1</w:t>
      </w:r>
      <w:r>
        <w:rPr>
          <w:rFonts w:ascii="Arial" w:hAnsi="Arial" w:cs="Arial"/>
          <w:vertAlign w:val="superscript"/>
        </w:rPr>
        <w:t>o</w:t>
      </w:r>
      <w:r>
        <w:rPr>
          <w:rFonts w:ascii="Arial" w:hAnsi="Arial" w:cs="Arial"/>
        </w:rPr>
        <w:t>C),</w:t>
      </w:r>
    </w:p>
    <w:p w:rsidR="004E6ED6" w:rsidRDefault="004E6ED6" w:rsidP="000405CF">
      <w:pPr>
        <w:spacing w:after="200" w:line="276" w:lineRule="auto"/>
        <w:contextualSpacing/>
        <w:jc w:val="both"/>
        <w:rPr>
          <w:rFonts w:ascii="Arial" w:hAnsi="Arial" w:cs="Arial"/>
        </w:rPr>
      </w:pPr>
      <w:r>
        <w:rPr>
          <w:rFonts w:ascii="Arial" w:hAnsi="Arial" w:cs="Arial"/>
        </w:rPr>
        <w:t>-wahanie temperatury w czasie nie gorsze niż: ± 0,5</w:t>
      </w:r>
      <w:r>
        <w:rPr>
          <w:rFonts w:ascii="Arial" w:hAnsi="Arial" w:cs="Arial"/>
          <w:vertAlign w:val="superscript"/>
        </w:rPr>
        <w:t>o</w:t>
      </w:r>
      <w:r>
        <w:rPr>
          <w:rFonts w:ascii="Arial" w:hAnsi="Arial" w:cs="Arial"/>
        </w:rPr>
        <w:t>C,</w:t>
      </w:r>
    </w:p>
    <w:p w:rsidR="004E6ED6" w:rsidRDefault="004E6ED6" w:rsidP="000405CF">
      <w:pPr>
        <w:spacing w:after="200" w:line="276" w:lineRule="auto"/>
        <w:contextualSpacing/>
        <w:jc w:val="both"/>
        <w:rPr>
          <w:rFonts w:ascii="Arial" w:hAnsi="Arial" w:cs="Arial"/>
        </w:rPr>
      </w:pPr>
      <w:r>
        <w:rPr>
          <w:rFonts w:ascii="Arial" w:hAnsi="Arial" w:cs="Arial"/>
        </w:rPr>
        <w:t>-jednorodność temperatury w przestrzeni komory nie gorsza niż: ± 0,5</w:t>
      </w:r>
      <w:r>
        <w:rPr>
          <w:rFonts w:ascii="Arial" w:hAnsi="Arial" w:cs="Arial"/>
          <w:vertAlign w:val="superscript"/>
        </w:rPr>
        <w:t>o</w:t>
      </w:r>
      <w:r>
        <w:rPr>
          <w:rFonts w:ascii="Arial" w:hAnsi="Arial" w:cs="Arial"/>
        </w:rPr>
        <w:t>C,</w:t>
      </w:r>
    </w:p>
    <w:p w:rsidR="004E6ED6" w:rsidRDefault="004E6ED6" w:rsidP="000405CF">
      <w:pPr>
        <w:spacing w:after="200" w:line="276" w:lineRule="auto"/>
        <w:contextualSpacing/>
        <w:jc w:val="both"/>
        <w:rPr>
          <w:rFonts w:ascii="Arial" w:hAnsi="Arial" w:cs="Arial"/>
        </w:rPr>
      </w:pPr>
      <w:r>
        <w:rPr>
          <w:rFonts w:ascii="Arial" w:hAnsi="Arial" w:cs="Arial"/>
        </w:rPr>
        <w:t>-zakres regulacji wilgotności: od pokojowej do 100% rH,</w:t>
      </w:r>
    </w:p>
    <w:p w:rsidR="004E6ED6" w:rsidRDefault="004E6ED6" w:rsidP="000405CF">
      <w:pPr>
        <w:spacing w:after="200" w:line="276" w:lineRule="auto"/>
        <w:contextualSpacing/>
        <w:jc w:val="both"/>
        <w:rPr>
          <w:rFonts w:ascii="Arial" w:hAnsi="Arial" w:cs="Arial"/>
        </w:rPr>
      </w:pPr>
      <w:r>
        <w:rPr>
          <w:rFonts w:ascii="Arial" w:hAnsi="Arial" w:cs="Arial"/>
        </w:rPr>
        <w:t>-system suszenia próbek zimnym i gorącym powietrzem,</w:t>
      </w:r>
    </w:p>
    <w:p w:rsidR="004E6ED6" w:rsidRDefault="004E6ED6" w:rsidP="000405CF">
      <w:pPr>
        <w:spacing w:after="200" w:line="276" w:lineRule="auto"/>
        <w:contextualSpacing/>
        <w:jc w:val="both"/>
        <w:rPr>
          <w:rFonts w:ascii="Arial" w:hAnsi="Arial" w:cs="Arial"/>
        </w:rPr>
      </w:pPr>
      <w:r>
        <w:rPr>
          <w:rFonts w:ascii="Arial" w:hAnsi="Arial" w:cs="Arial"/>
        </w:rPr>
        <w:t xml:space="preserve">-załadunek komory na kratownicy, przynajmniej </w:t>
      </w:r>
      <w:smartTag w:uri="urn:schemas-microsoft-com:office:smarttags" w:element="metricconverter">
        <w:smartTagPr>
          <w:attr w:name="ProductID" w:val="400 kg"/>
        </w:smartTagPr>
        <w:r>
          <w:rPr>
            <w:rFonts w:ascii="Arial" w:hAnsi="Arial" w:cs="Arial"/>
          </w:rPr>
          <w:t>400 kg</w:t>
        </w:r>
      </w:smartTag>
      <w:r>
        <w:rPr>
          <w:rFonts w:ascii="Arial" w:hAnsi="Arial" w:cs="Arial"/>
        </w:rPr>
        <w:t>,</w:t>
      </w:r>
    </w:p>
    <w:p w:rsidR="004E6ED6" w:rsidRDefault="004E6ED6" w:rsidP="000405CF">
      <w:pPr>
        <w:spacing w:after="200" w:line="276" w:lineRule="auto"/>
        <w:contextualSpacing/>
        <w:jc w:val="both"/>
        <w:rPr>
          <w:rFonts w:ascii="Arial" w:hAnsi="Arial" w:cs="Arial"/>
        </w:rPr>
      </w:pPr>
      <w:r>
        <w:rPr>
          <w:rFonts w:ascii="Arial" w:hAnsi="Arial" w:cs="Arial"/>
        </w:rPr>
        <w:t xml:space="preserve">-zbiornik na solankę (przynajmniej: </w:t>
      </w:r>
      <w:smartTag w:uri="urn:schemas-microsoft-com:office:smarttags" w:element="metricconverter">
        <w:smartTagPr>
          <w:attr w:name="ProductID" w:val="200 L"/>
        </w:smartTagPr>
        <w:r>
          <w:rPr>
            <w:rFonts w:ascii="Arial" w:hAnsi="Arial" w:cs="Arial"/>
          </w:rPr>
          <w:t>200 L</w:t>
        </w:r>
      </w:smartTag>
      <w:r>
        <w:rPr>
          <w:rFonts w:ascii="Arial" w:hAnsi="Arial" w:cs="Arial"/>
        </w:rPr>
        <w:t>) wyposażonego w mieszadła laboratoryjne do ciągłego mieszania roztworu soli (solanki), dostarczanego do układu (elektryczny mikser sterowany elektronicznie zainstalowany w zbiorniki solanki),</w:t>
      </w:r>
    </w:p>
    <w:p w:rsidR="004E6ED6" w:rsidRDefault="004E6ED6" w:rsidP="000405CF">
      <w:pPr>
        <w:spacing w:after="200" w:line="276" w:lineRule="auto"/>
        <w:contextualSpacing/>
        <w:jc w:val="both"/>
        <w:rPr>
          <w:rFonts w:ascii="Arial" w:hAnsi="Arial" w:cs="Arial"/>
        </w:rPr>
      </w:pPr>
      <w:r>
        <w:rPr>
          <w:rFonts w:ascii="Arial" w:hAnsi="Arial" w:cs="Arial"/>
        </w:rPr>
        <w:t>-dozowanie solanki poprzez pompę pulsacyjną sterownie elektronicznie,</w:t>
      </w:r>
    </w:p>
    <w:p w:rsidR="004E6ED6" w:rsidRDefault="004E6ED6" w:rsidP="000405CF">
      <w:pPr>
        <w:spacing w:after="200" w:line="276" w:lineRule="auto"/>
        <w:contextualSpacing/>
        <w:jc w:val="both"/>
        <w:rPr>
          <w:rFonts w:ascii="Arial" w:hAnsi="Arial" w:cs="Arial"/>
        </w:rPr>
      </w:pPr>
      <w:r>
        <w:rPr>
          <w:rFonts w:ascii="Arial" w:hAnsi="Arial" w:cs="Arial"/>
        </w:rPr>
        <w:t>-wbudowany zbiornik nawilżacza o pojemności wystarczającej do pracy ciągłej przez okres przynajmniej 500 godzin przy temperaturze 50</w:t>
      </w:r>
      <w:r>
        <w:rPr>
          <w:rFonts w:ascii="Arial" w:hAnsi="Arial" w:cs="Arial"/>
          <w:vertAlign w:val="superscript"/>
        </w:rPr>
        <w:t>o</w:t>
      </w:r>
      <w:r>
        <w:rPr>
          <w:rFonts w:ascii="Arial" w:hAnsi="Arial" w:cs="Arial"/>
        </w:rPr>
        <w:t>C,</w:t>
      </w:r>
    </w:p>
    <w:p w:rsidR="004E6ED6" w:rsidRDefault="004E6ED6" w:rsidP="000405CF">
      <w:pPr>
        <w:spacing w:after="200" w:line="276" w:lineRule="auto"/>
        <w:contextualSpacing/>
        <w:jc w:val="both"/>
        <w:rPr>
          <w:rFonts w:ascii="Arial" w:hAnsi="Arial" w:cs="Arial"/>
        </w:rPr>
      </w:pPr>
      <w:r w:rsidRPr="00605ADC">
        <w:rPr>
          <w:rFonts w:ascii="Arial" w:hAnsi="Arial" w:cs="Arial"/>
        </w:rPr>
        <w:t>-możliwością kondensacji wody zgodnie z dostępnymi normami PN EN ISO 6270-2 (CH, AT, AHT) lub równoważnymi</w:t>
      </w:r>
      <w:r>
        <w:rPr>
          <w:rFonts w:ascii="Arial" w:hAnsi="Arial" w:cs="Arial"/>
        </w:rPr>
        <w:t>,</w:t>
      </w:r>
    </w:p>
    <w:p w:rsidR="004E6ED6" w:rsidRDefault="004E6ED6" w:rsidP="000405CF">
      <w:pPr>
        <w:spacing w:after="200" w:line="276" w:lineRule="auto"/>
        <w:contextualSpacing/>
        <w:jc w:val="both"/>
        <w:rPr>
          <w:rFonts w:ascii="Arial" w:hAnsi="Arial" w:cs="Arial"/>
        </w:rPr>
      </w:pPr>
      <w:r>
        <w:rPr>
          <w:rFonts w:ascii="Arial" w:hAnsi="Arial" w:cs="Arial"/>
        </w:rPr>
        <w:t>-możliwość przeprowadzania testów Kesternicha,</w:t>
      </w:r>
    </w:p>
    <w:p w:rsidR="004E6ED6" w:rsidRDefault="004E6ED6" w:rsidP="000405CF">
      <w:pPr>
        <w:spacing w:after="200" w:line="276" w:lineRule="auto"/>
        <w:contextualSpacing/>
        <w:jc w:val="both"/>
        <w:rPr>
          <w:rFonts w:ascii="Arial" w:hAnsi="Arial" w:cs="Arial"/>
        </w:rPr>
      </w:pPr>
      <w:r>
        <w:rPr>
          <w:rFonts w:ascii="Arial" w:hAnsi="Arial" w:cs="Arial"/>
        </w:rPr>
        <w:t>-komora ma być wyposażona w moduł klimatyczny,</w:t>
      </w:r>
    </w:p>
    <w:p w:rsidR="004E6ED6" w:rsidRDefault="004E6ED6" w:rsidP="000405CF">
      <w:pPr>
        <w:spacing w:after="200" w:line="276" w:lineRule="auto"/>
        <w:contextualSpacing/>
        <w:jc w:val="both"/>
        <w:rPr>
          <w:rFonts w:ascii="Arial" w:hAnsi="Arial" w:cs="Arial"/>
        </w:rPr>
      </w:pPr>
      <w:r>
        <w:rPr>
          <w:rFonts w:ascii="Arial" w:hAnsi="Arial" w:cs="Arial"/>
        </w:rPr>
        <w:t>-destylarki, zapewniającej ciągłe dostarczanie wody demineralizowanej do układu badawczego,</w:t>
      </w:r>
    </w:p>
    <w:p w:rsidR="004E6ED6" w:rsidRDefault="004E6ED6" w:rsidP="000405CF">
      <w:pPr>
        <w:spacing w:after="200" w:line="276" w:lineRule="auto"/>
        <w:contextualSpacing/>
        <w:jc w:val="both"/>
        <w:rPr>
          <w:rFonts w:ascii="Arial" w:hAnsi="Arial" w:cs="Arial"/>
        </w:rPr>
      </w:pPr>
      <w:r>
        <w:rPr>
          <w:rFonts w:ascii="Arial" w:hAnsi="Arial" w:cs="Arial"/>
        </w:rPr>
        <w:t xml:space="preserve">-aerometr do pomiaru gęstości solanki, </w:t>
      </w:r>
    </w:p>
    <w:p w:rsidR="004E6ED6" w:rsidRDefault="004E6ED6" w:rsidP="000405CF">
      <w:pPr>
        <w:spacing w:after="200" w:line="276" w:lineRule="auto"/>
        <w:contextualSpacing/>
        <w:jc w:val="both"/>
        <w:rPr>
          <w:rFonts w:ascii="Arial" w:hAnsi="Arial" w:cs="Arial"/>
        </w:rPr>
      </w:pPr>
      <w:r>
        <w:rPr>
          <w:rFonts w:ascii="Arial" w:hAnsi="Arial" w:cs="Arial"/>
        </w:rPr>
        <w:t>-podgrzewanie dna komory w celu wytworzenia warunków wysokiej wilgotności,</w:t>
      </w:r>
    </w:p>
    <w:p w:rsidR="004E6ED6" w:rsidRDefault="004E6ED6" w:rsidP="000405CF">
      <w:pPr>
        <w:spacing w:after="200" w:line="276" w:lineRule="auto"/>
        <w:contextualSpacing/>
        <w:jc w:val="both"/>
        <w:rPr>
          <w:rFonts w:ascii="Arial" w:hAnsi="Arial" w:cs="Arial"/>
        </w:rPr>
      </w:pPr>
      <w:r>
        <w:rPr>
          <w:rFonts w:ascii="Arial" w:hAnsi="Arial" w:cs="Arial"/>
        </w:rPr>
        <w:t xml:space="preserve">-system czyszczenia komory ze złogów solnych poprzez spłukiwanie ścian komory, </w:t>
      </w:r>
    </w:p>
    <w:p w:rsidR="004E6ED6" w:rsidRDefault="004E6ED6" w:rsidP="000405CF">
      <w:pPr>
        <w:spacing w:after="200" w:line="276" w:lineRule="auto"/>
        <w:contextualSpacing/>
        <w:jc w:val="both"/>
        <w:rPr>
          <w:rFonts w:ascii="Arial" w:hAnsi="Arial" w:cs="Arial"/>
        </w:rPr>
      </w:pPr>
      <w:r>
        <w:rPr>
          <w:rFonts w:ascii="Arial" w:hAnsi="Arial" w:cs="Arial"/>
        </w:rPr>
        <w:t>-możliwość przewietrzania komory,</w:t>
      </w:r>
    </w:p>
    <w:p w:rsidR="004E6ED6" w:rsidRDefault="004E6ED6" w:rsidP="000405CF">
      <w:pPr>
        <w:spacing w:after="200" w:line="276" w:lineRule="auto"/>
        <w:contextualSpacing/>
        <w:jc w:val="both"/>
        <w:rPr>
          <w:rFonts w:ascii="Arial" w:hAnsi="Arial" w:cs="Arial"/>
        </w:rPr>
      </w:pPr>
      <w:r>
        <w:rPr>
          <w:rFonts w:ascii="Arial" w:hAnsi="Arial" w:cs="Arial"/>
        </w:rPr>
        <w:t>-oświetlenie wewnętrzne komory,</w:t>
      </w:r>
    </w:p>
    <w:p w:rsidR="004E6ED6" w:rsidRDefault="004E6ED6" w:rsidP="000405CF">
      <w:pPr>
        <w:spacing w:after="200" w:line="276" w:lineRule="auto"/>
        <w:contextualSpacing/>
        <w:jc w:val="both"/>
        <w:rPr>
          <w:rFonts w:ascii="Arial" w:hAnsi="Arial" w:cs="Arial"/>
        </w:rPr>
      </w:pPr>
      <w:r>
        <w:rPr>
          <w:rFonts w:ascii="Arial" w:hAnsi="Arial" w:cs="Arial"/>
        </w:rPr>
        <w:t xml:space="preserve">-urządzenie ma być wyposażone w dodatkowe elementy takie jak: nośniki dla próbek (kratownica), metalowe pręty, stojaki, inne elementy do testowania próbek, </w:t>
      </w:r>
    </w:p>
    <w:p w:rsidR="004E6ED6" w:rsidRDefault="004E6ED6" w:rsidP="000405CF">
      <w:pPr>
        <w:spacing w:after="200" w:line="276" w:lineRule="auto"/>
        <w:contextualSpacing/>
        <w:jc w:val="both"/>
        <w:rPr>
          <w:rFonts w:ascii="Arial" w:hAnsi="Arial" w:cs="Arial"/>
        </w:rPr>
      </w:pPr>
      <w:r>
        <w:rPr>
          <w:rFonts w:ascii="Arial" w:hAnsi="Arial" w:cs="Arial"/>
        </w:rPr>
        <w:t xml:space="preserve">-dane elektryczne: </w:t>
      </w:r>
      <w:r w:rsidRPr="008D3138">
        <w:rPr>
          <w:rFonts w:ascii="Arial" w:hAnsi="Arial" w:cs="Arial"/>
        </w:rPr>
        <w:t>230 V, 50/60 Hz,</w:t>
      </w:r>
      <w:r>
        <w:rPr>
          <w:rFonts w:ascii="Arial" w:hAnsi="Arial" w:cs="Arial"/>
        </w:rPr>
        <w:t xml:space="preserve"> zasilanie jednofazowe.</w:t>
      </w:r>
    </w:p>
    <w:p w:rsidR="004E6ED6" w:rsidRDefault="004E6ED6" w:rsidP="000405CF">
      <w:pPr>
        <w:spacing w:after="200" w:line="276" w:lineRule="auto"/>
        <w:contextualSpacing/>
        <w:jc w:val="both"/>
        <w:rPr>
          <w:rFonts w:ascii="Arial" w:hAnsi="Arial" w:cs="Arial"/>
        </w:rPr>
      </w:pPr>
    </w:p>
    <w:p w:rsidR="004E6ED6" w:rsidRDefault="004E6ED6" w:rsidP="000405CF">
      <w:pPr>
        <w:spacing w:after="200" w:line="276" w:lineRule="auto"/>
        <w:contextualSpacing/>
        <w:jc w:val="both"/>
        <w:rPr>
          <w:rFonts w:ascii="Arial" w:hAnsi="Arial" w:cs="Arial"/>
        </w:rPr>
      </w:pPr>
      <w:r>
        <w:rPr>
          <w:rFonts w:ascii="Arial" w:hAnsi="Arial" w:cs="Arial"/>
        </w:rPr>
        <w:t>Ponadto stanowisko do materiałów w zmiennych i cyklicznych warunkach środowiskowych powinno być wyposażone w:</w:t>
      </w:r>
    </w:p>
    <w:p w:rsidR="004E6ED6" w:rsidRPr="00CB5851" w:rsidRDefault="004E6ED6" w:rsidP="000405CF">
      <w:pPr>
        <w:spacing w:after="200" w:line="276" w:lineRule="auto"/>
        <w:contextualSpacing/>
        <w:jc w:val="both"/>
        <w:rPr>
          <w:rFonts w:ascii="Arial" w:hAnsi="Arial" w:cs="Arial"/>
        </w:rPr>
      </w:pPr>
      <w:r>
        <w:rPr>
          <w:rFonts w:ascii="Arial" w:hAnsi="Arial" w:cs="Arial"/>
        </w:rPr>
        <w:t>-</w:t>
      </w:r>
      <w:r w:rsidRPr="00CB5851">
        <w:t xml:space="preserve"> </w:t>
      </w:r>
      <w:r>
        <w:t>l</w:t>
      </w:r>
      <w:r w:rsidRPr="00CB5851">
        <w:rPr>
          <w:rFonts w:ascii="Arial" w:hAnsi="Arial" w:cs="Arial"/>
        </w:rPr>
        <w:t>aptop do sterowania urządzenia o parametrach zapewniających stabilną pracę oprogramowania, szybką akwizycję oraz obróbkę danych pomiarowych. Minimalne parametry jednostki sterującej: Procesor min. 2 GHz, 8 GB RAM, 256 GB SSD, port USB</w:t>
      </w:r>
      <w:r>
        <w:rPr>
          <w:rFonts w:ascii="Arial" w:hAnsi="Arial" w:cs="Arial"/>
        </w:rPr>
        <w:t xml:space="preserve">, port Ethernet, matryca </w:t>
      </w:r>
      <w:smartTag w:uri="urn:schemas-microsoft-com:office:smarttags" w:element="metricconverter">
        <w:smartTagPr>
          <w:attr w:name="ProductID" w:val="15”"/>
        </w:smartTagPr>
        <w:r>
          <w:rPr>
            <w:rFonts w:ascii="Arial" w:hAnsi="Arial" w:cs="Arial"/>
          </w:rPr>
          <w:t>15”</w:t>
        </w:r>
      </w:smartTag>
      <w:r>
        <w:rPr>
          <w:rFonts w:ascii="Arial" w:hAnsi="Arial" w:cs="Arial"/>
        </w:rPr>
        <w:t>, możliwość eksportu danych do plików CSV, EXCEL.</w:t>
      </w:r>
    </w:p>
    <w:p w:rsidR="004E6ED6" w:rsidRDefault="004E6ED6" w:rsidP="000405CF">
      <w:pPr>
        <w:spacing w:after="200" w:line="276" w:lineRule="auto"/>
        <w:contextualSpacing/>
        <w:jc w:val="both"/>
        <w:rPr>
          <w:rFonts w:ascii="Arial" w:hAnsi="Arial" w:cs="Arial"/>
        </w:rPr>
      </w:pPr>
    </w:p>
    <w:p w:rsidR="004E6ED6" w:rsidRDefault="004E6ED6" w:rsidP="000405CF">
      <w:pPr>
        <w:spacing w:after="200" w:line="276" w:lineRule="auto"/>
        <w:contextualSpacing/>
        <w:jc w:val="both"/>
        <w:rPr>
          <w:rFonts w:ascii="Arial" w:hAnsi="Arial" w:cs="Arial"/>
        </w:rPr>
      </w:pPr>
      <w:r>
        <w:rPr>
          <w:rFonts w:ascii="Arial" w:hAnsi="Arial" w:cs="Arial"/>
        </w:rPr>
        <w:t>Dostawca zapewnia:</w:t>
      </w:r>
    </w:p>
    <w:p w:rsidR="004E6ED6" w:rsidRDefault="004E6ED6" w:rsidP="000405CF">
      <w:pPr>
        <w:numPr>
          <w:ilvl w:val="0"/>
          <w:numId w:val="47"/>
        </w:numPr>
        <w:tabs>
          <w:tab w:val="num" w:pos="540"/>
        </w:tabs>
        <w:spacing w:after="200" w:line="276" w:lineRule="auto"/>
        <w:ind w:left="540"/>
        <w:contextualSpacing/>
        <w:jc w:val="both"/>
        <w:rPr>
          <w:rFonts w:ascii="Arial" w:hAnsi="Arial" w:cs="Arial"/>
        </w:rPr>
      </w:pPr>
      <w:r>
        <w:rPr>
          <w:rFonts w:ascii="Arial" w:hAnsi="Arial" w:cs="Arial"/>
        </w:rPr>
        <w:t xml:space="preserve">dokumentację w języku polskim oraz angielskim, </w:t>
      </w:r>
    </w:p>
    <w:p w:rsidR="004E6ED6" w:rsidRDefault="004E6ED6" w:rsidP="000405CF">
      <w:pPr>
        <w:numPr>
          <w:ilvl w:val="0"/>
          <w:numId w:val="47"/>
        </w:numPr>
        <w:tabs>
          <w:tab w:val="num" w:pos="540"/>
        </w:tabs>
        <w:spacing w:after="200" w:line="276" w:lineRule="auto"/>
        <w:ind w:left="540"/>
        <w:contextualSpacing/>
        <w:jc w:val="both"/>
        <w:rPr>
          <w:rFonts w:ascii="Arial" w:hAnsi="Arial" w:cs="Arial"/>
        </w:rPr>
      </w:pPr>
      <w:r>
        <w:rPr>
          <w:rFonts w:ascii="Arial" w:hAnsi="Arial" w:cs="Arial"/>
        </w:rPr>
        <w:t>instrukcję obsługi w języku polskim oraz angielskim,</w:t>
      </w:r>
    </w:p>
    <w:p w:rsidR="004E6ED6" w:rsidRDefault="004E6ED6" w:rsidP="000405CF">
      <w:pPr>
        <w:numPr>
          <w:ilvl w:val="0"/>
          <w:numId w:val="47"/>
        </w:numPr>
        <w:tabs>
          <w:tab w:val="num" w:pos="540"/>
        </w:tabs>
        <w:spacing w:after="200" w:line="276" w:lineRule="auto"/>
        <w:ind w:left="540"/>
        <w:contextualSpacing/>
        <w:jc w:val="both"/>
        <w:rPr>
          <w:rFonts w:ascii="Arial" w:hAnsi="Arial" w:cs="Arial"/>
        </w:rPr>
      </w:pPr>
      <w:r>
        <w:rPr>
          <w:rFonts w:ascii="Arial" w:hAnsi="Arial" w:cs="Arial"/>
        </w:rPr>
        <w:t>uruchomienie i szkolenie w siedzibie Zamawiającego:</w:t>
      </w:r>
    </w:p>
    <w:p w:rsidR="004E6ED6" w:rsidRDefault="004E6ED6" w:rsidP="000405CF">
      <w:pPr>
        <w:numPr>
          <w:ilvl w:val="0"/>
          <w:numId w:val="48"/>
        </w:numPr>
        <w:tabs>
          <w:tab w:val="num" w:pos="540"/>
        </w:tabs>
        <w:spacing w:after="200" w:line="276" w:lineRule="auto"/>
        <w:ind w:left="540"/>
        <w:contextualSpacing/>
        <w:jc w:val="both"/>
        <w:rPr>
          <w:rFonts w:ascii="Arial" w:hAnsi="Arial" w:cs="Arial"/>
        </w:rPr>
      </w:pPr>
      <w:r>
        <w:rPr>
          <w:rFonts w:ascii="Arial" w:hAnsi="Arial" w:cs="Arial"/>
        </w:rPr>
        <w:t>uruchomienie funkcjonalne całego systemu,</w:t>
      </w:r>
    </w:p>
    <w:p w:rsidR="004E6ED6" w:rsidRDefault="004E6ED6" w:rsidP="000405CF">
      <w:pPr>
        <w:numPr>
          <w:ilvl w:val="0"/>
          <w:numId w:val="48"/>
        </w:numPr>
        <w:tabs>
          <w:tab w:val="num" w:pos="540"/>
        </w:tabs>
        <w:spacing w:after="200" w:line="276" w:lineRule="auto"/>
        <w:ind w:left="540"/>
        <w:contextualSpacing/>
        <w:jc w:val="both"/>
        <w:rPr>
          <w:rFonts w:ascii="Arial" w:hAnsi="Arial" w:cs="Arial"/>
        </w:rPr>
      </w:pPr>
      <w:r>
        <w:rPr>
          <w:rFonts w:ascii="Arial" w:hAnsi="Arial" w:cs="Arial"/>
        </w:rPr>
        <w:t>sprawdzenie funkcjonalności oprzyrządowania,</w:t>
      </w:r>
    </w:p>
    <w:p w:rsidR="004E6ED6" w:rsidRDefault="004E6ED6" w:rsidP="000405CF">
      <w:pPr>
        <w:numPr>
          <w:ilvl w:val="0"/>
          <w:numId w:val="48"/>
        </w:numPr>
        <w:tabs>
          <w:tab w:val="num" w:pos="540"/>
        </w:tabs>
        <w:spacing w:after="200" w:line="276" w:lineRule="auto"/>
        <w:ind w:left="540"/>
        <w:contextualSpacing/>
        <w:jc w:val="both"/>
        <w:rPr>
          <w:rFonts w:ascii="Arial" w:hAnsi="Arial" w:cs="Arial"/>
        </w:rPr>
      </w:pPr>
      <w:r>
        <w:rPr>
          <w:rFonts w:ascii="Arial" w:hAnsi="Arial" w:cs="Arial"/>
        </w:rPr>
        <w:t>szkolenie personelu obsługującego system,</w:t>
      </w:r>
    </w:p>
    <w:p w:rsidR="004E6ED6" w:rsidRDefault="004E6ED6" w:rsidP="000405CF">
      <w:pPr>
        <w:numPr>
          <w:ilvl w:val="0"/>
          <w:numId w:val="48"/>
        </w:numPr>
        <w:tabs>
          <w:tab w:val="num" w:pos="540"/>
        </w:tabs>
        <w:spacing w:after="200" w:line="276" w:lineRule="auto"/>
        <w:ind w:left="540"/>
        <w:contextualSpacing/>
        <w:jc w:val="both"/>
        <w:rPr>
          <w:rFonts w:ascii="Arial" w:hAnsi="Arial" w:cs="Arial"/>
        </w:rPr>
      </w:pPr>
      <w:r>
        <w:rPr>
          <w:rFonts w:ascii="Arial" w:hAnsi="Arial" w:cs="Arial"/>
        </w:rPr>
        <w:t>zapoznanie użytkownika z funkcjonalnością oprogramowania.</w:t>
      </w:r>
    </w:p>
    <w:p w:rsidR="004E6ED6" w:rsidRDefault="004E6ED6" w:rsidP="000405CF">
      <w:pPr>
        <w:spacing w:after="200" w:line="276" w:lineRule="auto"/>
        <w:contextualSpacing/>
        <w:jc w:val="both"/>
        <w:rPr>
          <w:rFonts w:ascii="Arial" w:hAnsi="Arial" w:cs="Arial"/>
        </w:rPr>
      </w:pPr>
    </w:p>
    <w:p w:rsidR="004E6ED6" w:rsidRDefault="004E6ED6" w:rsidP="000405CF">
      <w:pPr>
        <w:spacing w:after="200" w:line="276" w:lineRule="auto"/>
        <w:contextualSpacing/>
        <w:jc w:val="both"/>
        <w:rPr>
          <w:rFonts w:ascii="Arial" w:hAnsi="Arial" w:cs="Arial"/>
        </w:rPr>
      </w:pPr>
      <w:r>
        <w:rPr>
          <w:rFonts w:ascii="Arial" w:hAnsi="Arial" w:cs="Arial"/>
        </w:rPr>
        <w:t>Gwarancja i serwis:</w:t>
      </w:r>
    </w:p>
    <w:p w:rsidR="004E6ED6" w:rsidRDefault="004E6ED6" w:rsidP="000405CF">
      <w:pPr>
        <w:numPr>
          <w:ilvl w:val="0"/>
          <w:numId w:val="49"/>
        </w:numPr>
        <w:tabs>
          <w:tab w:val="num" w:pos="540"/>
        </w:tabs>
        <w:spacing w:after="200" w:line="276" w:lineRule="auto"/>
        <w:ind w:left="540"/>
        <w:contextualSpacing/>
        <w:jc w:val="both"/>
        <w:rPr>
          <w:rFonts w:ascii="Arial" w:hAnsi="Arial" w:cs="Arial"/>
        </w:rPr>
      </w:pPr>
      <w:r>
        <w:rPr>
          <w:rFonts w:ascii="Arial" w:hAnsi="Arial" w:cs="Arial"/>
        </w:rPr>
        <w:t>okres gwarancji co najmniej 12 miesięcy od daty uruchomienia maszyny,</w:t>
      </w:r>
    </w:p>
    <w:p w:rsidR="004E6ED6" w:rsidRDefault="004E6ED6" w:rsidP="000405CF">
      <w:pPr>
        <w:numPr>
          <w:ilvl w:val="0"/>
          <w:numId w:val="49"/>
        </w:numPr>
        <w:tabs>
          <w:tab w:val="num" w:pos="540"/>
        </w:tabs>
        <w:spacing w:after="200" w:line="276" w:lineRule="auto"/>
        <w:ind w:left="540"/>
        <w:contextualSpacing/>
        <w:jc w:val="both"/>
        <w:rPr>
          <w:rFonts w:ascii="Arial" w:hAnsi="Arial" w:cs="Arial"/>
        </w:rPr>
      </w:pPr>
      <w:r>
        <w:rPr>
          <w:rFonts w:ascii="Arial" w:hAnsi="Arial" w:cs="Arial"/>
        </w:rPr>
        <w:t>serwis gwarancyjny w siedzibie zamawiającego,</w:t>
      </w:r>
    </w:p>
    <w:p w:rsidR="004E6ED6" w:rsidRDefault="004E6ED6" w:rsidP="000405CF">
      <w:pPr>
        <w:numPr>
          <w:ilvl w:val="0"/>
          <w:numId w:val="49"/>
        </w:numPr>
        <w:tabs>
          <w:tab w:val="num" w:pos="540"/>
        </w:tabs>
        <w:spacing w:after="200" w:line="276" w:lineRule="auto"/>
        <w:ind w:left="540"/>
        <w:contextualSpacing/>
        <w:jc w:val="both"/>
        <w:rPr>
          <w:rFonts w:ascii="Arial" w:hAnsi="Arial" w:cs="Arial"/>
        </w:rPr>
      </w:pPr>
      <w:r>
        <w:rPr>
          <w:rFonts w:ascii="Arial" w:hAnsi="Arial" w:cs="Arial"/>
        </w:rPr>
        <w:t>możliwość całodobowego przez 7 dni w tygodniu zgłaszania awarii do serwisu w trybie telefonicznym lub mailowym,</w:t>
      </w:r>
    </w:p>
    <w:p w:rsidR="004E6ED6" w:rsidRDefault="004E6ED6" w:rsidP="000405CF">
      <w:pPr>
        <w:numPr>
          <w:ilvl w:val="0"/>
          <w:numId w:val="49"/>
        </w:numPr>
        <w:tabs>
          <w:tab w:val="num" w:pos="540"/>
        </w:tabs>
        <w:spacing w:after="200" w:line="276" w:lineRule="auto"/>
        <w:ind w:left="540"/>
        <w:contextualSpacing/>
        <w:jc w:val="both"/>
        <w:rPr>
          <w:rFonts w:ascii="Arial" w:hAnsi="Arial" w:cs="Arial"/>
        </w:rPr>
      </w:pPr>
      <w:r>
        <w:rPr>
          <w:rFonts w:ascii="Arial" w:hAnsi="Arial" w:cs="Arial"/>
        </w:rPr>
        <w:t>maksymalny czas reakcji serwisu (do siedziby zamawiającego) 72 h od zgłoszenia przez zamawiającego,</w:t>
      </w:r>
    </w:p>
    <w:p w:rsidR="004E6ED6" w:rsidRDefault="004E6ED6" w:rsidP="000405CF">
      <w:pPr>
        <w:numPr>
          <w:ilvl w:val="0"/>
          <w:numId w:val="49"/>
        </w:numPr>
        <w:tabs>
          <w:tab w:val="num" w:pos="540"/>
        </w:tabs>
        <w:spacing w:after="200" w:line="276" w:lineRule="auto"/>
        <w:ind w:left="540"/>
        <w:contextualSpacing/>
        <w:jc w:val="both"/>
        <w:rPr>
          <w:rFonts w:ascii="Arial" w:hAnsi="Arial" w:cs="Arial"/>
        </w:rPr>
      </w:pPr>
      <w:r>
        <w:rPr>
          <w:rFonts w:ascii="Arial" w:hAnsi="Arial" w:cs="Arial"/>
        </w:rPr>
        <w:t>maksymalny okres usunięcia usterki bez konieczności zapewnienia urządzenia zastępczego do siedziby zamawiającego – 4 tygodnie,</w:t>
      </w:r>
    </w:p>
    <w:p w:rsidR="004E6ED6" w:rsidRDefault="004E6ED6" w:rsidP="000405CF">
      <w:pPr>
        <w:numPr>
          <w:ilvl w:val="0"/>
          <w:numId w:val="49"/>
        </w:numPr>
        <w:tabs>
          <w:tab w:val="num" w:pos="540"/>
        </w:tabs>
        <w:spacing w:after="200" w:line="276" w:lineRule="auto"/>
        <w:ind w:left="540"/>
        <w:contextualSpacing/>
        <w:jc w:val="both"/>
        <w:rPr>
          <w:rFonts w:ascii="Arial" w:hAnsi="Arial" w:cs="Arial"/>
        </w:rPr>
      </w:pPr>
      <w:r>
        <w:rPr>
          <w:rFonts w:ascii="Arial" w:hAnsi="Arial" w:cs="Arial"/>
        </w:rPr>
        <w:t>w wypadku gdy jednorazowe usunięcie awarii przekroczy 4 tygodnie lub suma okresów usuwania awarii w przeciągu 6 miesięcy przekroczy 5 tygodni wykonawca zapewni zamawiającemu w jego siedzibie urządzenie zastępcze o parametrach nie gorszych od urządzenia zastępowanego,</w:t>
      </w:r>
    </w:p>
    <w:p w:rsidR="004E6ED6" w:rsidRDefault="004E6ED6" w:rsidP="000405CF">
      <w:pPr>
        <w:numPr>
          <w:ilvl w:val="0"/>
          <w:numId w:val="49"/>
        </w:numPr>
        <w:tabs>
          <w:tab w:val="num" w:pos="540"/>
        </w:tabs>
        <w:spacing w:after="200" w:line="276" w:lineRule="auto"/>
        <w:ind w:left="540"/>
        <w:contextualSpacing/>
        <w:jc w:val="both"/>
        <w:rPr>
          <w:rFonts w:ascii="Arial" w:hAnsi="Arial" w:cs="Arial"/>
        </w:rPr>
      </w:pPr>
      <w:r>
        <w:rPr>
          <w:rFonts w:ascii="Arial" w:hAnsi="Arial" w:cs="Arial"/>
        </w:rPr>
        <w:t>dostępność części zamiennych przez co najmniej 10 lat od daty uruchomienia maszyny.</w:t>
      </w:r>
    </w:p>
    <w:p w:rsidR="004E6ED6" w:rsidRDefault="004E6ED6" w:rsidP="000405CF">
      <w:pPr>
        <w:spacing w:after="200" w:line="276" w:lineRule="auto"/>
        <w:contextualSpacing/>
        <w:jc w:val="both"/>
        <w:rPr>
          <w:rFonts w:ascii="Arial" w:hAnsi="Arial" w:cs="Arial"/>
        </w:rPr>
      </w:pPr>
    </w:p>
    <w:p w:rsidR="004E6ED6" w:rsidRDefault="004E6ED6" w:rsidP="000405CF">
      <w:pPr>
        <w:tabs>
          <w:tab w:val="num" w:pos="540"/>
        </w:tabs>
        <w:spacing w:after="200" w:line="276" w:lineRule="auto"/>
        <w:ind w:left="180"/>
        <w:contextualSpacing/>
        <w:jc w:val="both"/>
        <w:rPr>
          <w:rFonts w:ascii="Arial" w:hAnsi="Arial" w:cs="Arial"/>
        </w:rPr>
      </w:pPr>
      <w:r>
        <w:rPr>
          <w:rFonts w:ascii="Arial" w:hAnsi="Arial" w:cs="Arial"/>
        </w:rPr>
        <w:t>Realizacja:</w:t>
      </w:r>
    </w:p>
    <w:p w:rsidR="004E6ED6" w:rsidRDefault="004E6ED6" w:rsidP="000405CF">
      <w:pPr>
        <w:numPr>
          <w:ilvl w:val="0"/>
          <w:numId w:val="50"/>
        </w:numPr>
        <w:tabs>
          <w:tab w:val="num" w:pos="540"/>
        </w:tabs>
        <w:spacing w:after="200" w:line="276" w:lineRule="auto"/>
        <w:ind w:left="540"/>
        <w:contextualSpacing/>
        <w:jc w:val="both"/>
        <w:rPr>
          <w:rFonts w:ascii="Arial" w:hAnsi="Arial" w:cs="Arial"/>
          <w:color w:val="000000"/>
        </w:rPr>
      </w:pPr>
      <w:r w:rsidRPr="005330CC">
        <w:rPr>
          <w:rFonts w:ascii="Arial" w:hAnsi="Arial" w:cs="Arial"/>
          <w:color w:val="000000"/>
        </w:rPr>
        <w:t>Realizacja p</w:t>
      </w:r>
      <w:r>
        <w:rPr>
          <w:rFonts w:ascii="Arial" w:hAnsi="Arial" w:cs="Arial"/>
          <w:color w:val="000000"/>
        </w:rPr>
        <w:t xml:space="preserve">rzedmiotu zamówienia </w:t>
      </w:r>
      <w:r w:rsidRPr="00575BCA">
        <w:rPr>
          <w:rFonts w:ascii="Arial" w:hAnsi="Arial" w:cs="Arial"/>
          <w:color w:val="000000"/>
        </w:rPr>
        <w:t>30.11-14.12.2021</w:t>
      </w:r>
      <w:r>
        <w:rPr>
          <w:rFonts w:ascii="Arial" w:hAnsi="Arial" w:cs="Arial"/>
          <w:color w:val="000000"/>
        </w:rPr>
        <w:t xml:space="preserve"> r.</w:t>
      </w:r>
    </w:p>
    <w:p w:rsidR="004E6ED6" w:rsidRPr="005330CC" w:rsidRDefault="004E6ED6" w:rsidP="000405CF">
      <w:pPr>
        <w:spacing w:after="200" w:line="276" w:lineRule="auto"/>
        <w:ind w:left="540"/>
        <w:contextualSpacing/>
        <w:jc w:val="both"/>
        <w:rPr>
          <w:rFonts w:ascii="Arial" w:hAnsi="Arial" w:cs="Arial"/>
          <w:color w:val="000000"/>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Default="004E6ED6" w:rsidP="00EB7ECD">
      <w:pPr>
        <w:tabs>
          <w:tab w:val="left" w:pos="567"/>
        </w:tabs>
        <w:spacing w:after="0" w:line="360" w:lineRule="auto"/>
        <w:jc w:val="center"/>
        <w:rPr>
          <w:rFonts w:cs="Calibri"/>
          <w:b/>
          <w:sz w:val="20"/>
          <w:szCs w:val="20"/>
          <w:lang w:eastAsia="pl-PL"/>
        </w:rPr>
      </w:pPr>
    </w:p>
    <w:p w:rsidR="004E6ED6" w:rsidRPr="00BE4678" w:rsidRDefault="004E6ED6" w:rsidP="000405CF">
      <w:pPr>
        <w:tabs>
          <w:tab w:val="left" w:pos="567"/>
        </w:tabs>
        <w:spacing w:after="0" w:line="360" w:lineRule="auto"/>
        <w:rPr>
          <w:rFonts w:cs="Calibri"/>
          <w:b/>
          <w:sz w:val="20"/>
          <w:szCs w:val="20"/>
          <w:lang w:eastAsia="pl-PL"/>
        </w:rPr>
      </w:pPr>
    </w:p>
    <w:p w:rsidR="004E6ED6" w:rsidRDefault="004E6ED6"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4E6ED6" w:rsidRDefault="004E6ED6"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4E6ED6" w:rsidRDefault="004E6ED6" w:rsidP="000405CF">
      <w:pPr>
        <w:jc w:val="both"/>
        <w:rPr>
          <w:b/>
          <w:sz w:val="28"/>
          <w:szCs w:val="28"/>
        </w:rPr>
      </w:pPr>
      <w:r>
        <w:rPr>
          <w:b/>
          <w:sz w:val="28"/>
          <w:szCs w:val="28"/>
        </w:rPr>
        <w:t>Stanowisko do badań materiałów w warunkach zmiennych i cyklicznych testów korozyjnych – 1 szuka</w:t>
      </w:r>
    </w:p>
    <w:p w:rsidR="004E6ED6" w:rsidRDefault="004E6ED6" w:rsidP="000405CF">
      <w:pPr>
        <w:suppressAutoHyphens/>
        <w:jc w:val="center"/>
        <w:rPr>
          <w:rFonts w:ascii="Arial" w:hAnsi="Arial" w:cs="Arial"/>
          <w:i/>
          <w:sz w:val="18"/>
          <w:szCs w:val="1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4E6ED6" w:rsidTr="00A039DF">
        <w:trPr>
          <w:trHeight w:val="255"/>
          <w:jc w:val="center"/>
        </w:trPr>
        <w:tc>
          <w:tcPr>
            <w:tcW w:w="3316" w:type="pct"/>
            <w:shd w:val="clear" w:color="auto" w:fill="D9D9D9"/>
            <w:noWrap/>
            <w:vAlign w:val="center"/>
          </w:tcPr>
          <w:p w:rsidR="004E6ED6" w:rsidRDefault="004E6ED6" w:rsidP="00A039DF">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4E6ED6" w:rsidRDefault="004E6ED6" w:rsidP="00A039DF">
            <w:pPr>
              <w:suppressAutoHyphens/>
              <w:jc w:val="center"/>
              <w:rPr>
                <w:rFonts w:ascii="Arial" w:hAnsi="Arial" w:cs="Arial"/>
                <w:sz w:val="16"/>
                <w:lang w:eastAsia="ar-SA"/>
              </w:rPr>
            </w:pPr>
            <w:r>
              <w:rPr>
                <w:rFonts w:ascii="Arial" w:hAnsi="Arial" w:cs="Arial"/>
                <w:sz w:val="16"/>
                <w:lang w:eastAsia="ar-SA"/>
              </w:rPr>
              <w:t xml:space="preserve">CENA </w:t>
            </w:r>
          </w:p>
          <w:p w:rsidR="004E6ED6" w:rsidRDefault="004E6ED6" w:rsidP="00A039DF">
            <w:pPr>
              <w:suppressAutoHyphens/>
              <w:jc w:val="center"/>
              <w:rPr>
                <w:rFonts w:ascii="Arial" w:hAnsi="Arial" w:cs="Arial"/>
                <w:sz w:val="16"/>
                <w:lang w:eastAsia="ar-SA"/>
              </w:rPr>
            </w:pPr>
            <w:r>
              <w:rPr>
                <w:rFonts w:ascii="Arial" w:hAnsi="Arial" w:cs="Arial"/>
                <w:sz w:val="16"/>
                <w:lang w:eastAsia="ar-SA"/>
              </w:rPr>
              <w:t>(z vat)</w:t>
            </w:r>
          </w:p>
          <w:p w:rsidR="004E6ED6" w:rsidRDefault="004E6ED6" w:rsidP="00A039DF">
            <w:pPr>
              <w:suppressAutoHyphens/>
              <w:jc w:val="center"/>
              <w:rPr>
                <w:rFonts w:ascii="Arial" w:hAnsi="Arial" w:cs="Arial"/>
                <w:sz w:val="16"/>
                <w:lang w:eastAsia="ar-SA"/>
              </w:rPr>
            </w:pPr>
            <w:r>
              <w:rPr>
                <w:rFonts w:ascii="Arial" w:hAnsi="Arial" w:cs="Arial"/>
                <w:sz w:val="16"/>
                <w:lang w:eastAsia="ar-SA"/>
              </w:rPr>
              <w:t>[PLN]</w:t>
            </w:r>
          </w:p>
          <w:p w:rsidR="004E6ED6" w:rsidRDefault="004E6ED6" w:rsidP="00A039DF">
            <w:pPr>
              <w:suppressAutoHyphens/>
              <w:rPr>
                <w:rFonts w:ascii="Arial" w:hAnsi="Arial" w:cs="Arial"/>
                <w:sz w:val="16"/>
                <w:lang w:eastAsia="ar-SA"/>
              </w:rPr>
            </w:pPr>
          </w:p>
        </w:tc>
      </w:tr>
      <w:tr w:rsidR="004E6ED6" w:rsidTr="00A039DF">
        <w:trPr>
          <w:trHeight w:hRule="exact" w:val="1066"/>
          <w:jc w:val="center"/>
        </w:trPr>
        <w:tc>
          <w:tcPr>
            <w:tcW w:w="3316" w:type="pct"/>
            <w:vAlign w:val="center"/>
          </w:tcPr>
          <w:p w:rsidR="004E6ED6" w:rsidRDefault="004E6ED6" w:rsidP="00A039DF">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p w:rsidR="004E6ED6" w:rsidRDefault="004E6ED6" w:rsidP="00A039DF">
            <w:pPr>
              <w:tabs>
                <w:tab w:val="left" w:pos="9071"/>
              </w:tabs>
              <w:suppressAutoHyphens/>
              <w:rPr>
                <w:rFonts w:ascii="Arial" w:hAnsi="Arial" w:cs="Arial"/>
                <w:b/>
                <w:sz w:val="20"/>
                <w:szCs w:val="20"/>
                <w:lang w:eastAsia="ar-SA"/>
              </w:rPr>
            </w:pPr>
          </w:p>
        </w:tc>
        <w:tc>
          <w:tcPr>
            <w:tcW w:w="1684" w:type="pct"/>
            <w:noWrap/>
            <w:vAlign w:val="center"/>
          </w:tcPr>
          <w:p w:rsidR="004E6ED6" w:rsidRDefault="004E6ED6" w:rsidP="00A039DF">
            <w:pPr>
              <w:suppressAutoHyphens/>
              <w:jc w:val="center"/>
              <w:rPr>
                <w:rFonts w:ascii="Arial" w:hAnsi="Arial" w:cs="Arial"/>
                <w:sz w:val="16"/>
                <w:lang w:eastAsia="ar-SA"/>
              </w:rPr>
            </w:pPr>
          </w:p>
        </w:tc>
      </w:tr>
    </w:tbl>
    <w:p w:rsidR="004E6ED6" w:rsidRDefault="004E6ED6" w:rsidP="000405CF">
      <w:pPr>
        <w:tabs>
          <w:tab w:val="left" w:pos="9071"/>
        </w:tabs>
        <w:suppressAutoHyphens/>
        <w:spacing w:line="360" w:lineRule="auto"/>
        <w:rPr>
          <w:rFonts w:ascii="Arial" w:hAnsi="Arial" w:cs="Arial"/>
          <w:b/>
          <w:sz w:val="18"/>
          <w:szCs w:val="18"/>
          <w:lang w:eastAsia="ar-SA"/>
        </w:rPr>
      </w:pPr>
    </w:p>
    <w:p w:rsidR="004E6ED6" w:rsidRDefault="004E6ED6" w:rsidP="000405CF">
      <w:pPr>
        <w:tabs>
          <w:tab w:val="left" w:pos="9071"/>
        </w:tabs>
        <w:suppressAutoHyphens/>
        <w:spacing w:line="360" w:lineRule="auto"/>
        <w:rPr>
          <w:rFonts w:ascii="Arial" w:hAnsi="Arial" w:cs="Arial"/>
          <w:b/>
          <w:lang w:eastAsia="ar-SA"/>
        </w:rPr>
      </w:pPr>
      <w:r>
        <w:rPr>
          <w:rFonts w:ascii="Arial" w:hAnsi="Arial" w:cs="Arial"/>
          <w:b/>
          <w:lang w:eastAsia="ar-SA"/>
        </w:rPr>
        <w:t>- Deklaruję na zaoferowane urządzenie następujący okres gwarancji:</w:t>
      </w:r>
    </w:p>
    <w:p w:rsidR="004E6ED6" w:rsidRPr="00B77B1A" w:rsidRDefault="004E6ED6" w:rsidP="000405CF">
      <w:pPr>
        <w:suppressAutoHyphens/>
        <w:rPr>
          <w:rFonts w:ascii="Verdana" w:hAnsi="Verdana" w:cs="Tahoma"/>
          <w:b/>
          <w:sz w:val="20"/>
          <w:szCs w:val="20"/>
        </w:rPr>
      </w:pPr>
      <w:r>
        <w:rPr>
          <w:rFonts w:ascii="Verdana" w:hAnsi="Verdana" w:cs="Tahoma"/>
          <w:b/>
          <w:sz w:val="32"/>
          <w:szCs w:val="32"/>
        </w:rPr>
        <w:t xml:space="preserve">□ </w:t>
      </w:r>
      <w:r>
        <w:rPr>
          <w:rFonts w:ascii="Verdana" w:hAnsi="Verdana" w:cs="Tahoma"/>
          <w:b/>
          <w:sz w:val="20"/>
          <w:szCs w:val="20"/>
        </w:rPr>
        <w:t>- 12 miesięcy</w:t>
      </w:r>
    </w:p>
    <w:p w:rsidR="004E6ED6" w:rsidRDefault="004E6ED6" w:rsidP="000405CF">
      <w:pPr>
        <w:suppressAutoHyphens/>
        <w:rPr>
          <w:rFonts w:ascii="Verdana" w:hAnsi="Verdana" w:cs="Tahoma"/>
          <w:b/>
          <w:sz w:val="20"/>
          <w:szCs w:val="20"/>
        </w:rPr>
      </w:pPr>
      <w:r>
        <w:rPr>
          <w:rFonts w:ascii="Verdana" w:hAnsi="Verdana" w:cs="Tahoma"/>
          <w:b/>
          <w:sz w:val="32"/>
          <w:szCs w:val="32"/>
        </w:rPr>
        <w:t xml:space="preserve">□ </w:t>
      </w:r>
      <w:r>
        <w:rPr>
          <w:rFonts w:ascii="Verdana" w:hAnsi="Verdana" w:cs="Tahoma"/>
          <w:b/>
          <w:sz w:val="20"/>
          <w:szCs w:val="20"/>
        </w:rPr>
        <w:t>- 24 miesiące</w:t>
      </w:r>
    </w:p>
    <w:p w:rsidR="004E6ED6" w:rsidRDefault="004E6ED6" w:rsidP="000405CF">
      <w:pPr>
        <w:tabs>
          <w:tab w:val="left" w:pos="9071"/>
        </w:tabs>
        <w:suppressAutoHyphens/>
        <w:spacing w:line="360" w:lineRule="auto"/>
        <w:jc w:val="both"/>
        <w:rPr>
          <w:rFonts w:ascii="Arial" w:hAnsi="Arial" w:cs="Arial"/>
          <w:sz w:val="18"/>
          <w:szCs w:val="18"/>
          <w:lang w:eastAsia="ar-SA"/>
        </w:rPr>
      </w:pPr>
      <w:r>
        <w:rPr>
          <w:rFonts w:ascii="Arial" w:hAnsi="Arial" w:cs="Arial"/>
          <w:sz w:val="18"/>
          <w:szCs w:val="18"/>
          <w:lang w:eastAsia="ar-SA"/>
        </w:rPr>
        <w:t xml:space="preserve">Zamawiający żąda pod rygorem odrzucenia oferty podania okresu gwarancji na oferowane urządzenie. Zaoferowanie okresu gwarancji poniżej 12 miesięcy spowoduje odrzucenie oferty. </w:t>
      </w:r>
    </w:p>
    <w:p w:rsidR="004E6ED6" w:rsidRDefault="004E6ED6" w:rsidP="000405CF">
      <w:pPr>
        <w:tabs>
          <w:tab w:val="left" w:pos="9071"/>
        </w:tabs>
        <w:suppressAutoHyphens/>
        <w:spacing w:line="360" w:lineRule="auto"/>
        <w:jc w:val="both"/>
        <w:rPr>
          <w:rFonts w:ascii="Verdana" w:hAnsi="Verdana" w:cs="Tahoma"/>
          <w:b/>
          <w:sz w:val="20"/>
          <w:szCs w:val="20"/>
        </w:rPr>
      </w:pPr>
      <w:r>
        <w:rPr>
          <w:rFonts w:ascii="Arial" w:hAnsi="Arial" w:cs="Arial"/>
          <w:b/>
          <w:lang w:eastAsia="ar-SA"/>
        </w:rPr>
        <w:t>- Deklaruję p</w:t>
      </w:r>
      <w:r w:rsidRPr="00BB3F49">
        <w:rPr>
          <w:rFonts w:ascii="Arial" w:hAnsi="Arial" w:cs="Arial"/>
          <w:b/>
          <w:lang w:eastAsia="ar-SA"/>
        </w:rPr>
        <w:t>rzeprowadzenie wzorcow</w:t>
      </w:r>
      <w:r>
        <w:rPr>
          <w:rFonts w:ascii="Arial" w:hAnsi="Arial" w:cs="Arial"/>
          <w:b/>
          <w:lang w:eastAsia="ar-SA"/>
        </w:rPr>
        <w:t>a</w:t>
      </w:r>
      <w:r w:rsidRPr="00BB3F49">
        <w:rPr>
          <w:rFonts w:ascii="Arial" w:hAnsi="Arial" w:cs="Arial"/>
          <w:b/>
          <w:lang w:eastAsia="ar-SA"/>
        </w:rPr>
        <w:t>nia termometru komory dla 35oC, 40oC i wystawienie świadectwa PCA</w:t>
      </w:r>
      <w:r>
        <w:rPr>
          <w:rFonts w:ascii="Arial" w:hAnsi="Arial" w:cs="Arial"/>
          <w:b/>
          <w:lang w:eastAsia="ar-SA"/>
        </w:rPr>
        <w:t xml:space="preserve"> lub równoważnego</w:t>
      </w:r>
      <w:r>
        <w:rPr>
          <w:rFonts w:ascii="Verdana" w:hAnsi="Verdana" w:cs="Tahoma"/>
          <w:b/>
          <w:sz w:val="20"/>
          <w:szCs w:val="20"/>
        </w:rPr>
        <w:t>:</w:t>
      </w:r>
    </w:p>
    <w:p w:rsidR="004E6ED6" w:rsidRPr="00B77B1A" w:rsidRDefault="004E6ED6" w:rsidP="000405CF">
      <w:pPr>
        <w:suppressAutoHyphens/>
        <w:rPr>
          <w:rFonts w:ascii="Verdana" w:hAnsi="Verdana" w:cs="Tahoma"/>
          <w:b/>
          <w:sz w:val="20"/>
          <w:szCs w:val="20"/>
        </w:rPr>
      </w:pPr>
      <w:r>
        <w:rPr>
          <w:rFonts w:ascii="Verdana" w:hAnsi="Verdana" w:cs="Tahoma"/>
          <w:b/>
          <w:sz w:val="32"/>
          <w:szCs w:val="32"/>
        </w:rPr>
        <w:t xml:space="preserve">□ </w:t>
      </w:r>
      <w:r>
        <w:rPr>
          <w:rFonts w:ascii="Verdana" w:hAnsi="Verdana" w:cs="Tahoma"/>
          <w:b/>
          <w:sz w:val="20"/>
          <w:szCs w:val="20"/>
        </w:rPr>
        <w:t>- TAK</w:t>
      </w:r>
    </w:p>
    <w:p w:rsidR="004E6ED6" w:rsidRDefault="004E6ED6" w:rsidP="000405CF">
      <w:pPr>
        <w:suppressAutoHyphens/>
        <w:rPr>
          <w:rFonts w:ascii="Verdana" w:hAnsi="Verdana" w:cs="Tahoma"/>
          <w:b/>
          <w:sz w:val="20"/>
          <w:szCs w:val="20"/>
        </w:rPr>
      </w:pPr>
      <w:r>
        <w:rPr>
          <w:rFonts w:ascii="Verdana" w:hAnsi="Verdana" w:cs="Tahoma"/>
          <w:b/>
          <w:sz w:val="32"/>
          <w:szCs w:val="32"/>
        </w:rPr>
        <w:t xml:space="preserve">□ </w:t>
      </w:r>
      <w:r>
        <w:rPr>
          <w:rFonts w:ascii="Verdana" w:hAnsi="Verdana" w:cs="Tahoma"/>
          <w:b/>
          <w:sz w:val="20"/>
          <w:szCs w:val="20"/>
        </w:rPr>
        <w:t>– NIE</w:t>
      </w:r>
    </w:p>
    <w:p w:rsidR="004E6ED6" w:rsidRDefault="004E6ED6" w:rsidP="000405CF">
      <w:pPr>
        <w:suppressAutoHyphens/>
        <w:rPr>
          <w:rFonts w:ascii="Arial" w:hAnsi="Arial" w:cs="Arial"/>
          <w:sz w:val="18"/>
          <w:szCs w:val="18"/>
        </w:rPr>
      </w:pPr>
      <w:r w:rsidRPr="00690D44">
        <w:rPr>
          <w:rFonts w:ascii="Arial" w:hAnsi="Arial" w:cs="Arial"/>
          <w:sz w:val="18"/>
          <w:szCs w:val="18"/>
        </w:rPr>
        <w:t>W wypadku braku deklaracji w</w:t>
      </w:r>
      <w:r>
        <w:rPr>
          <w:rFonts w:ascii="Arial" w:hAnsi="Arial" w:cs="Arial"/>
          <w:sz w:val="18"/>
          <w:szCs w:val="18"/>
        </w:rPr>
        <w:t xml:space="preserve"> </w:t>
      </w:r>
      <w:r w:rsidRPr="00690D44">
        <w:rPr>
          <w:rFonts w:ascii="Arial" w:hAnsi="Arial" w:cs="Arial"/>
          <w:sz w:val="18"/>
          <w:szCs w:val="18"/>
        </w:rPr>
        <w:t>tym zakresi</w:t>
      </w:r>
      <w:r>
        <w:rPr>
          <w:rFonts w:ascii="Arial" w:hAnsi="Arial" w:cs="Arial"/>
          <w:sz w:val="18"/>
          <w:szCs w:val="18"/>
        </w:rPr>
        <w:t>e wykonawcy zostanie przyznane 0</w:t>
      </w:r>
      <w:r w:rsidRPr="00690D44">
        <w:rPr>
          <w:rFonts w:ascii="Arial" w:hAnsi="Arial" w:cs="Arial"/>
          <w:sz w:val="18"/>
          <w:szCs w:val="18"/>
        </w:rPr>
        <w:t xml:space="preserve"> punktów w tym kryterium oceny oferty</w:t>
      </w:r>
      <w:r>
        <w:rPr>
          <w:rFonts w:ascii="Arial" w:hAnsi="Arial" w:cs="Arial"/>
          <w:sz w:val="18"/>
          <w:szCs w:val="18"/>
        </w:rPr>
        <w:t>.</w:t>
      </w:r>
    </w:p>
    <w:p w:rsidR="004E6ED6" w:rsidRDefault="004E6ED6" w:rsidP="000405CF">
      <w:pPr>
        <w:suppressAutoHyphens/>
        <w:rPr>
          <w:rFonts w:ascii="Arial" w:hAnsi="Arial" w:cs="Arial"/>
          <w:sz w:val="18"/>
          <w:szCs w:val="18"/>
        </w:rPr>
      </w:pPr>
      <w:r>
        <w:rPr>
          <w:rFonts w:ascii="Arial" w:hAnsi="Arial" w:cs="Arial"/>
          <w:sz w:val="18"/>
          <w:szCs w:val="18"/>
        </w:rPr>
        <w:t>W wypadku zadeklarowania wykonania czynności powinny one zostać przeprowadzone przed odbiorem urządzenia przez Zamawiającego.</w:t>
      </w:r>
    </w:p>
    <w:p w:rsidR="004E6ED6" w:rsidRDefault="004E6ED6" w:rsidP="000405CF">
      <w:pPr>
        <w:suppressAutoHyphens/>
        <w:rPr>
          <w:rFonts w:ascii="Arial" w:hAnsi="Arial" w:cs="Arial"/>
          <w:sz w:val="18"/>
          <w:szCs w:val="18"/>
        </w:rPr>
      </w:pPr>
    </w:p>
    <w:p w:rsidR="004E6ED6" w:rsidRPr="000405CF" w:rsidRDefault="004E6ED6" w:rsidP="000405CF">
      <w:pPr>
        <w:jc w:val="both"/>
        <w:rPr>
          <w:rFonts w:ascii="Verdana" w:hAnsi="Verdana"/>
          <w:bCs/>
          <w:sz w:val="18"/>
          <w:szCs w:val="20"/>
        </w:rPr>
      </w:pPr>
      <w:r>
        <w:rPr>
          <w:rFonts w:ascii="Verdana" w:hAnsi="Verdana"/>
          <w:b/>
          <w:bCs/>
          <w:sz w:val="18"/>
          <w:szCs w:val="20"/>
        </w:rPr>
        <w:t>Uwaga:</w:t>
      </w:r>
      <w:r>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4E6ED6" w:rsidTr="00A039DF">
        <w:tc>
          <w:tcPr>
            <w:tcW w:w="2453" w:type="pct"/>
            <w:vAlign w:val="center"/>
          </w:tcPr>
          <w:p w:rsidR="004E6ED6" w:rsidRDefault="004E6ED6" w:rsidP="00A039DF">
            <w:pPr>
              <w:jc w:val="center"/>
              <w:rPr>
                <w:rFonts w:ascii="Verdana" w:hAnsi="Verdana"/>
                <w:b/>
                <w:sz w:val="18"/>
                <w:szCs w:val="20"/>
              </w:rPr>
            </w:pPr>
            <w:r>
              <w:rPr>
                <w:rFonts w:ascii="Verdana" w:hAnsi="Verdana" w:cs="Tahoma"/>
                <w:b/>
                <w:sz w:val="18"/>
                <w:szCs w:val="20"/>
              </w:rPr>
              <w:t>Następującą część zamówienia zamierzam powierzyć podwykonawcy:</w:t>
            </w:r>
          </w:p>
        </w:tc>
        <w:tc>
          <w:tcPr>
            <w:tcW w:w="2547" w:type="pct"/>
            <w:vAlign w:val="center"/>
          </w:tcPr>
          <w:p w:rsidR="004E6ED6" w:rsidRDefault="004E6ED6" w:rsidP="00A039DF">
            <w:pPr>
              <w:jc w:val="center"/>
              <w:rPr>
                <w:rFonts w:ascii="Verdana" w:hAnsi="Verdana"/>
                <w:b/>
                <w:sz w:val="18"/>
                <w:szCs w:val="20"/>
              </w:rPr>
            </w:pPr>
            <w:r>
              <w:rPr>
                <w:rFonts w:ascii="Verdana" w:hAnsi="Verdana"/>
                <w:b/>
                <w:sz w:val="18"/>
                <w:szCs w:val="20"/>
              </w:rPr>
              <w:t>Nazwy firm podwykonawców:</w:t>
            </w:r>
          </w:p>
        </w:tc>
      </w:tr>
      <w:tr w:rsidR="004E6ED6" w:rsidTr="00A039DF">
        <w:trPr>
          <w:trHeight w:val="810"/>
        </w:trPr>
        <w:tc>
          <w:tcPr>
            <w:tcW w:w="2453" w:type="pct"/>
          </w:tcPr>
          <w:p w:rsidR="004E6ED6" w:rsidRDefault="004E6ED6" w:rsidP="00A039DF">
            <w:pPr>
              <w:jc w:val="center"/>
              <w:rPr>
                <w:rFonts w:ascii="Verdana" w:hAnsi="Verdana"/>
                <w:sz w:val="20"/>
                <w:szCs w:val="20"/>
              </w:rPr>
            </w:pPr>
          </w:p>
        </w:tc>
        <w:tc>
          <w:tcPr>
            <w:tcW w:w="2547" w:type="pct"/>
          </w:tcPr>
          <w:p w:rsidR="004E6ED6" w:rsidRDefault="004E6ED6" w:rsidP="00A039DF">
            <w:pPr>
              <w:rPr>
                <w:rFonts w:ascii="Verdana" w:hAnsi="Verdana"/>
                <w:sz w:val="20"/>
                <w:szCs w:val="20"/>
              </w:rPr>
            </w:pPr>
          </w:p>
        </w:tc>
      </w:tr>
    </w:tbl>
    <w:p w:rsidR="004E6ED6" w:rsidRDefault="004E6ED6" w:rsidP="000405CF">
      <w:pPr>
        <w:rPr>
          <w:rFonts w:ascii="Verdana" w:hAnsi="Verdana"/>
          <w:sz w:val="8"/>
          <w:szCs w:val="20"/>
        </w:rPr>
      </w:pPr>
    </w:p>
    <w:p w:rsidR="004E6ED6" w:rsidRDefault="004E6ED6" w:rsidP="000405CF">
      <w:pPr>
        <w:rPr>
          <w:rFonts w:ascii="Verdana" w:hAnsi="Verdana"/>
          <w:sz w:val="18"/>
          <w:szCs w:val="20"/>
        </w:rPr>
      </w:pPr>
      <w:r>
        <w:rPr>
          <w:rFonts w:ascii="Verdana" w:hAnsi="Verdana"/>
          <w:sz w:val="18"/>
          <w:szCs w:val="20"/>
        </w:rPr>
        <w:t xml:space="preserve">W przypadku braku takiego wskazania Zamawiający uzna, iż Wykonawca zamierza realizować zamówienie bez udziału Podwykonawców  </w:t>
      </w:r>
    </w:p>
    <w:p w:rsidR="004E6ED6" w:rsidRDefault="004E6ED6" w:rsidP="000405CF">
      <w:pPr>
        <w:pStyle w:val="ListParagraph"/>
        <w:spacing w:after="120" w:line="240" w:lineRule="auto"/>
        <w:jc w:val="both"/>
      </w:pPr>
    </w:p>
    <w:p w:rsidR="004E6ED6" w:rsidRDefault="004E6ED6" w:rsidP="000405CF">
      <w:pPr>
        <w:jc w:val="center"/>
        <w:rPr>
          <w:rFonts w:ascii="Verdana" w:hAnsi="Verdana"/>
          <w:sz w:val="20"/>
          <w:szCs w:val="20"/>
        </w:rPr>
      </w:pPr>
    </w:p>
    <w:p w:rsidR="004E6ED6" w:rsidRDefault="004E6ED6" w:rsidP="003572B3">
      <w:pPr>
        <w:tabs>
          <w:tab w:val="left" w:pos="9071"/>
        </w:tabs>
        <w:suppressAutoHyphens/>
        <w:jc w:val="center"/>
        <w:rPr>
          <w:rFonts w:ascii="Verdana" w:hAnsi="Verdana"/>
          <w:color w:val="000000"/>
          <w:sz w:val="20"/>
          <w:szCs w:val="28"/>
          <w:lang w:eastAsia="ar-SA"/>
        </w:rPr>
      </w:pPr>
    </w:p>
    <w:sectPr w:rsidR="004E6ED6"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D6" w:rsidRDefault="004E6ED6">
      <w:pPr>
        <w:spacing w:after="0" w:line="240" w:lineRule="auto"/>
      </w:pPr>
      <w:r>
        <w:separator/>
      </w:r>
    </w:p>
  </w:endnote>
  <w:endnote w:type="continuationSeparator" w:id="0">
    <w:p w:rsidR="004E6ED6" w:rsidRDefault="004E6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D6" w:rsidRDefault="004E6ED6">
      <w:pPr>
        <w:spacing w:after="0" w:line="240" w:lineRule="auto"/>
      </w:pPr>
      <w:r>
        <w:separator/>
      </w:r>
    </w:p>
  </w:footnote>
  <w:footnote w:type="continuationSeparator" w:id="0">
    <w:p w:rsidR="004E6ED6" w:rsidRDefault="004E6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586CC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8F55F24"/>
    <w:multiLevelType w:val="hybridMultilevel"/>
    <w:tmpl w:val="5F5CC6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141B00"/>
    <w:multiLevelType w:val="multilevel"/>
    <w:tmpl w:val="81C4CA16"/>
    <w:lvl w:ilvl="0">
      <w:start w:val="1"/>
      <w:numFmt w:val="decimal"/>
      <w:lvlText w:val="%1."/>
      <w:lvlJc w:val="left"/>
      <w:pPr>
        <w:tabs>
          <w:tab w:val="num" w:pos="360"/>
        </w:tabs>
        <w:ind w:left="360" w:hanging="360"/>
      </w:pPr>
      <w:rPr>
        <w:rFonts w:cs="Times New Roman" w:hint="default"/>
        <w:b/>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7B817CF"/>
    <w:multiLevelType w:val="hybridMultilevel"/>
    <w:tmpl w:val="425E70E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
    <w:nsid w:val="1F66309F"/>
    <w:multiLevelType w:val="hybridMultilevel"/>
    <w:tmpl w:val="090C73E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7">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B0B56D5"/>
    <w:multiLevelType w:val="hybridMultilevel"/>
    <w:tmpl w:val="CA1A02DA"/>
    <w:lvl w:ilvl="0" w:tplc="05726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87035C"/>
    <w:multiLevelType w:val="hybridMultilevel"/>
    <w:tmpl w:val="3B28C26A"/>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FD0CA7"/>
    <w:multiLevelType w:val="hybridMultilevel"/>
    <w:tmpl w:val="4F5CEC5A"/>
    <w:lvl w:ilvl="0" w:tplc="05726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tentative="1">
      <w:start w:val="1"/>
      <w:numFmt w:val="bullet"/>
      <w:lvlText w:val="o"/>
      <w:lvlJc w:val="left"/>
      <w:pPr>
        <w:tabs>
          <w:tab w:val="num" w:pos="3780"/>
        </w:tabs>
        <w:ind w:left="3780" w:hanging="360"/>
      </w:pPr>
      <w:rPr>
        <w:rFonts w:ascii="Courier New" w:hAnsi="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26">
    <w:nsid w:val="69244848"/>
    <w:multiLevelType w:val="multilevel"/>
    <w:tmpl w:val="7BB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E2B2ED2"/>
    <w:multiLevelType w:val="hybridMultilevel"/>
    <w:tmpl w:val="9722A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FB94CD7"/>
    <w:multiLevelType w:val="multilevel"/>
    <w:tmpl w:val="360A9412"/>
    <w:lvl w:ilvl="0">
      <w:start w:val="1"/>
      <w:numFmt w:val="decimal"/>
      <w:lvlText w:val="%1."/>
      <w:lvlJc w:val="left"/>
      <w:pPr>
        <w:tabs>
          <w:tab w:val="num" w:pos="690"/>
        </w:tabs>
        <w:ind w:left="690" w:hanging="360"/>
      </w:pPr>
      <w:rPr>
        <w:rFonts w:cs="Times New Roman"/>
      </w:rPr>
    </w:lvl>
    <w:lvl w:ilvl="1" w:tentative="1">
      <w:start w:val="1"/>
      <w:numFmt w:val="decimal"/>
      <w:lvlText w:val="%2."/>
      <w:lvlJc w:val="left"/>
      <w:pPr>
        <w:tabs>
          <w:tab w:val="num" w:pos="1410"/>
        </w:tabs>
        <w:ind w:left="1410" w:hanging="360"/>
      </w:pPr>
      <w:rPr>
        <w:rFonts w:cs="Times New Roman"/>
      </w:rPr>
    </w:lvl>
    <w:lvl w:ilvl="2" w:tentative="1">
      <w:start w:val="1"/>
      <w:numFmt w:val="decimal"/>
      <w:lvlText w:val="%3."/>
      <w:lvlJc w:val="left"/>
      <w:pPr>
        <w:tabs>
          <w:tab w:val="num" w:pos="2130"/>
        </w:tabs>
        <w:ind w:left="2130" w:hanging="360"/>
      </w:pPr>
      <w:rPr>
        <w:rFonts w:cs="Times New Roman"/>
      </w:rPr>
    </w:lvl>
    <w:lvl w:ilvl="3" w:tentative="1">
      <w:start w:val="1"/>
      <w:numFmt w:val="decimal"/>
      <w:lvlText w:val="%4."/>
      <w:lvlJc w:val="left"/>
      <w:pPr>
        <w:tabs>
          <w:tab w:val="num" w:pos="2850"/>
        </w:tabs>
        <w:ind w:left="2850" w:hanging="360"/>
      </w:pPr>
      <w:rPr>
        <w:rFonts w:cs="Times New Roman"/>
      </w:rPr>
    </w:lvl>
    <w:lvl w:ilvl="4" w:tentative="1">
      <w:start w:val="1"/>
      <w:numFmt w:val="decimal"/>
      <w:lvlText w:val="%5."/>
      <w:lvlJc w:val="left"/>
      <w:pPr>
        <w:tabs>
          <w:tab w:val="num" w:pos="3570"/>
        </w:tabs>
        <w:ind w:left="3570" w:hanging="360"/>
      </w:pPr>
      <w:rPr>
        <w:rFonts w:cs="Times New Roman"/>
      </w:rPr>
    </w:lvl>
    <w:lvl w:ilvl="5" w:tentative="1">
      <w:start w:val="1"/>
      <w:numFmt w:val="decimal"/>
      <w:lvlText w:val="%6."/>
      <w:lvlJc w:val="left"/>
      <w:pPr>
        <w:tabs>
          <w:tab w:val="num" w:pos="4290"/>
        </w:tabs>
        <w:ind w:left="4290" w:hanging="360"/>
      </w:pPr>
      <w:rPr>
        <w:rFonts w:cs="Times New Roman"/>
      </w:rPr>
    </w:lvl>
    <w:lvl w:ilvl="6" w:tentative="1">
      <w:start w:val="1"/>
      <w:numFmt w:val="decimal"/>
      <w:lvlText w:val="%7."/>
      <w:lvlJc w:val="left"/>
      <w:pPr>
        <w:tabs>
          <w:tab w:val="num" w:pos="5010"/>
        </w:tabs>
        <w:ind w:left="5010" w:hanging="360"/>
      </w:pPr>
      <w:rPr>
        <w:rFonts w:cs="Times New Roman"/>
      </w:rPr>
    </w:lvl>
    <w:lvl w:ilvl="7" w:tentative="1">
      <w:start w:val="1"/>
      <w:numFmt w:val="decimal"/>
      <w:lvlText w:val="%8."/>
      <w:lvlJc w:val="left"/>
      <w:pPr>
        <w:tabs>
          <w:tab w:val="num" w:pos="5730"/>
        </w:tabs>
        <w:ind w:left="5730" w:hanging="360"/>
      </w:pPr>
      <w:rPr>
        <w:rFonts w:cs="Times New Roman"/>
      </w:rPr>
    </w:lvl>
    <w:lvl w:ilvl="8" w:tentative="1">
      <w:start w:val="1"/>
      <w:numFmt w:val="decimal"/>
      <w:lvlText w:val="%9."/>
      <w:lvlJc w:val="left"/>
      <w:pPr>
        <w:tabs>
          <w:tab w:val="num" w:pos="6450"/>
        </w:tabs>
        <w:ind w:left="6450" w:hanging="360"/>
      </w:pPr>
      <w:rPr>
        <w:rFonts w:cs="Times New Roman"/>
      </w:rPr>
    </w:lvl>
  </w:abstractNum>
  <w:abstractNum w:abstractNumId="31">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2"/>
    <w:lvlOverride w:ilvl="0">
      <w:lvl w:ilvl="0">
        <w:start w:val="17"/>
        <w:numFmt w:val="bullet"/>
        <w:pStyle w:val="ListBullet3"/>
        <w:lvlText w:val="-"/>
        <w:legacy w:legacy="1" w:legacySpace="120" w:legacyIndent="360"/>
        <w:lvlJc w:val="left"/>
        <w:pPr>
          <w:ind w:left="360" w:hanging="360"/>
        </w:pPr>
      </w:lvl>
    </w:lvlOverride>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3"/>
  </w:num>
  <w:num w:numId="38">
    <w:abstractNumId w:val="31"/>
  </w:num>
  <w:num w:numId="39">
    <w:abstractNumId w:val="23"/>
  </w:num>
  <w:num w:numId="40">
    <w:abstractNumId w:val="30"/>
  </w:num>
  <w:num w:numId="41">
    <w:abstractNumId w:val="28"/>
  </w:num>
  <w:num w:numId="42">
    <w:abstractNumId w:val="10"/>
  </w:num>
  <w:num w:numId="43">
    <w:abstractNumId w:val="24"/>
  </w:num>
  <w:num w:numId="44">
    <w:abstractNumId w:val="19"/>
  </w:num>
  <w:num w:numId="45">
    <w:abstractNumId w:val="26"/>
  </w:num>
  <w:num w:numId="46">
    <w:abstractNumId w:val="14"/>
  </w:num>
  <w:num w:numId="47">
    <w:abstractNumId w:val="15"/>
  </w:num>
  <w:num w:numId="48">
    <w:abstractNumId w:val="20"/>
  </w:num>
  <w:num w:numId="49">
    <w:abstractNumId w:val="25"/>
  </w:num>
  <w:num w:numId="5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6225"/>
    <w:rsid w:val="000405CF"/>
    <w:rsid w:val="0005614F"/>
    <w:rsid w:val="00062CAB"/>
    <w:rsid w:val="000832A1"/>
    <w:rsid w:val="000850B8"/>
    <w:rsid w:val="00086ED3"/>
    <w:rsid w:val="00093692"/>
    <w:rsid w:val="00095165"/>
    <w:rsid w:val="000963E4"/>
    <w:rsid w:val="000B2C11"/>
    <w:rsid w:val="000B4804"/>
    <w:rsid w:val="000B4B52"/>
    <w:rsid w:val="000E3C4F"/>
    <w:rsid w:val="000E5B1F"/>
    <w:rsid w:val="000F489C"/>
    <w:rsid w:val="001344FE"/>
    <w:rsid w:val="00150115"/>
    <w:rsid w:val="001540EA"/>
    <w:rsid w:val="00157C41"/>
    <w:rsid w:val="00161CF8"/>
    <w:rsid w:val="0016319A"/>
    <w:rsid w:val="0017022A"/>
    <w:rsid w:val="00194D57"/>
    <w:rsid w:val="001976BC"/>
    <w:rsid w:val="001B6DED"/>
    <w:rsid w:val="001D3668"/>
    <w:rsid w:val="001D4EF3"/>
    <w:rsid w:val="001E3B90"/>
    <w:rsid w:val="001E4E66"/>
    <w:rsid w:val="001F301D"/>
    <w:rsid w:val="002248F0"/>
    <w:rsid w:val="002342B8"/>
    <w:rsid w:val="00235DF4"/>
    <w:rsid w:val="0025172E"/>
    <w:rsid w:val="00256316"/>
    <w:rsid w:val="00256D7D"/>
    <w:rsid w:val="0025781F"/>
    <w:rsid w:val="00266901"/>
    <w:rsid w:val="00270792"/>
    <w:rsid w:val="00274E81"/>
    <w:rsid w:val="00285812"/>
    <w:rsid w:val="002A22DC"/>
    <w:rsid w:val="002B1823"/>
    <w:rsid w:val="002B1BC5"/>
    <w:rsid w:val="002B39C1"/>
    <w:rsid w:val="002C14D1"/>
    <w:rsid w:val="002C75C1"/>
    <w:rsid w:val="002D1210"/>
    <w:rsid w:val="002E4462"/>
    <w:rsid w:val="002E7069"/>
    <w:rsid w:val="00306958"/>
    <w:rsid w:val="0031659D"/>
    <w:rsid w:val="00316CD9"/>
    <w:rsid w:val="003329C0"/>
    <w:rsid w:val="00337B73"/>
    <w:rsid w:val="003413C0"/>
    <w:rsid w:val="003572B3"/>
    <w:rsid w:val="00363BB5"/>
    <w:rsid w:val="00375A89"/>
    <w:rsid w:val="003804E5"/>
    <w:rsid w:val="00381B5A"/>
    <w:rsid w:val="003959BE"/>
    <w:rsid w:val="00397EE2"/>
    <w:rsid w:val="003A2CA3"/>
    <w:rsid w:val="003A39A4"/>
    <w:rsid w:val="003D1913"/>
    <w:rsid w:val="003D4440"/>
    <w:rsid w:val="003F5153"/>
    <w:rsid w:val="003F72F5"/>
    <w:rsid w:val="00403573"/>
    <w:rsid w:val="004112A1"/>
    <w:rsid w:val="0041383F"/>
    <w:rsid w:val="00442E28"/>
    <w:rsid w:val="00444660"/>
    <w:rsid w:val="004645AA"/>
    <w:rsid w:val="00475A63"/>
    <w:rsid w:val="00475E41"/>
    <w:rsid w:val="004773B7"/>
    <w:rsid w:val="00487381"/>
    <w:rsid w:val="004930C3"/>
    <w:rsid w:val="004C1394"/>
    <w:rsid w:val="004C27A2"/>
    <w:rsid w:val="004C2B30"/>
    <w:rsid w:val="004E6ED6"/>
    <w:rsid w:val="004F62F6"/>
    <w:rsid w:val="005003B4"/>
    <w:rsid w:val="00500D4E"/>
    <w:rsid w:val="00502B1F"/>
    <w:rsid w:val="00515A8C"/>
    <w:rsid w:val="00527164"/>
    <w:rsid w:val="0053280A"/>
    <w:rsid w:val="005330CC"/>
    <w:rsid w:val="005352D3"/>
    <w:rsid w:val="0054448A"/>
    <w:rsid w:val="00550413"/>
    <w:rsid w:val="00575BCA"/>
    <w:rsid w:val="00575FFA"/>
    <w:rsid w:val="005801D8"/>
    <w:rsid w:val="005804F6"/>
    <w:rsid w:val="00584622"/>
    <w:rsid w:val="00591D05"/>
    <w:rsid w:val="005A5EDE"/>
    <w:rsid w:val="005C054F"/>
    <w:rsid w:val="005C203A"/>
    <w:rsid w:val="005C2D3E"/>
    <w:rsid w:val="005E3CF5"/>
    <w:rsid w:val="005F11AE"/>
    <w:rsid w:val="005F658B"/>
    <w:rsid w:val="00600428"/>
    <w:rsid w:val="0060044E"/>
    <w:rsid w:val="0060059E"/>
    <w:rsid w:val="00603576"/>
    <w:rsid w:val="00605ADC"/>
    <w:rsid w:val="006075D0"/>
    <w:rsid w:val="00614BEA"/>
    <w:rsid w:val="006202DD"/>
    <w:rsid w:val="00627395"/>
    <w:rsid w:val="00627F66"/>
    <w:rsid w:val="0063305D"/>
    <w:rsid w:val="00641238"/>
    <w:rsid w:val="00654F16"/>
    <w:rsid w:val="00663DB4"/>
    <w:rsid w:val="00665193"/>
    <w:rsid w:val="00673B46"/>
    <w:rsid w:val="00683F08"/>
    <w:rsid w:val="00690D44"/>
    <w:rsid w:val="00693F3D"/>
    <w:rsid w:val="006B3373"/>
    <w:rsid w:val="006F2433"/>
    <w:rsid w:val="0072159C"/>
    <w:rsid w:val="00733913"/>
    <w:rsid w:val="00741A30"/>
    <w:rsid w:val="007521C8"/>
    <w:rsid w:val="007704A1"/>
    <w:rsid w:val="00773E92"/>
    <w:rsid w:val="00783B92"/>
    <w:rsid w:val="0079496D"/>
    <w:rsid w:val="007A4CC1"/>
    <w:rsid w:val="007B4623"/>
    <w:rsid w:val="007C3148"/>
    <w:rsid w:val="007D5AFA"/>
    <w:rsid w:val="007E3C23"/>
    <w:rsid w:val="007E697E"/>
    <w:rsid w:val="007F0F69"/>
    <w:rsid w:val="008002FC"/>
    <w:rsid w:val="008005E6"/>
    <w:rsid w:val="00827DA3"/>
    <w:rsid w:val="008305DE"/>
    <w:rsid w:val="008360A7"/>
    <w:rsid w:val="0084469F"/>
    <w:rsid w:val="00844F84"/>
    <w:rsid w:val="008473C5"/>
    <w:rsid w:val="00855C93"/>
    <w:rsid w:val="00857CF0"/>
    <w:rsid w:val="0086126E"/>
    <w:rsid w:val="00874679"/>
    <w:rsid w:val="00880CF6"/>
    <w:rsid w:val="008830DC"/>
    <w:rsid w:val="008A2818"/>
    <w:rsid w:val="008D3138"/>
    <w:rsid w:val="008E5DF1"/>
    <w:rsid w:val="008F711E"/>
    <w:rsid w:val="009035B6"/>
    <w:rsid w:val="00907544"/>
    <w:rsid w:val="00917B9A"/>
    <w:rsid w:val="00922897"/>
    <w:rsid w:val="009278F5"/>
    <w:rsid w:val="00927CBA"/>
    <w:rsid w:val="00940910"/>
    <w:rsid w:val="00945CE7"/>
    <w:rsid w:val="00952563"/>
    <w:rsid w:val="00955661"/>
    <w:rsid w:val="0095677E"/>
    <w:rsid w:val="00963EA2"/>
    <w:rsid w:val="009704C7"/>
    <w:rsid w:val="00980474"/>
    <w:rsid w:val="00981298"/>
    <w:rsid w:val="00996C25"/>
    <w:rsid w:val="009A16BA"/>
    <w:rsid w:val="009B548A"/>
    <w:rsid w:val="009C50B9"/>
    <w:rsid w:val="009D5E9D"/>
    <w:rsid w:val="009D60E5"/>
    <w:rsid w:val="009E6E72"/>
    <w:rsid w:val="009F632A"/>
    <w:rsid w:val="00A039DF"/>
    <w:rsid w:val="00A11EC5"/>
    <w:rsid w:val="00A205C2"/>
    <w:rsid w:val="00A53E4D"/>
    <w:rsid w:val="00A80CF7"/>
    <w:rsid w:val="00A81E28"/>
    <w:rsid w:val="00A8346E"/>
    <w:rsid w:val="00A9399E"/>
    <w:rsid w:val="00AF090A"/>
    <w:rsid w:val="00AF4483"/>
    <w:rsid w:val="00AF7406"/>
    <w:rsid w:val="00B10A5B"/>
    <w:rsid w:val="00B13B64"/>
    <w:rsid w:val="00B21AB9"/>
    <w:rsid w:val="00B25FF8"/>
    <w:rsid w:val="00B338F7"/>
    <w:rsid w:val="00B3615C"/>
    <w:rsid w:val="00B43BDC"/>
    <w:rsid w:val="00B47779"/>
    <w:rsid w:val="00B503B9"/>
    <w:rsid w:val="00B679CD"/>
    <w:rsid w:val="00B77B1A"/>
    <w:rsid w:val="00BB3F49"/>
    <w:rsid w:val="00BB53DF"/>
    <w:rsid w:val="00BB7F44"/>
    <w:rsid w:val="00BD0A35"/>
    <w:rsid w:val="00BE4678"/>
    <w:rsid w:val="00BF4450"/>
    <w:rsid w:val="00C04238"/>
    <w:rsid w:val="00C05B6A"/>
    <w:rsid w:val="00C15BA8"/>
    <w:rsid w:val="00C20B8D"/>
    <w:rsid w:val="00C21D56"/>
    <w:rsid w:val="00C34697"/>
    <w:rsid w:val="00C371D9"/>
    <w:rsid w:val="00C418B9"/>
    <w:rsid w:val="00C44910"/>
    <w:rsid w:val="00C96042"/>
    <w:rsid w:val="00CA272B"/>
    <w:rsid w:val="00CB5851"/>
    <w:rsid w:val="00CB7150"/>
    <w:rsid w:val="00CC0FE9"/>
    <w:rsid w:val="00CC457E"/>
    <w:rsid w:val="00CD3941"/>
    <w:rsid w:val="00CE1C2B"/>
    <w:rsid w:val="00CE3735"/>
    <w:rsid w:val="00CE5D41"/>
    <w:rsid w:val="00CE6296"/>
    <w:rsid w:val="00D304AC"/>
    <w:rsid w:val="00D35392"/>
    <w:rsid w:val="00D46497"/>
    <w:rsid w:val="00D47942"/>
    <w:rsid w:val="00D55018"/>
    <w:rsid w:val="00D70DA5"/>
    <w:rsid w:val="00D82B6D"/>
    <w:rsid w:val="00D877F4"/>
    <w:rsid w:val="00D96C99"/>
    <w:rsid w:val="00DA0D9D"/>
    <w:rsid w:val="00DA3AD8"/>
    <w:rsid w:val="00DA620E"/>
    <w:rsid w:val="00DB6F52"/>
    <w:rsid w:val="00DC3CD5"/>
    <w:rsid w:val="00DD74A4"/>
    <w:rsid w:val="00E00209"/>
    <w:rsid w:val="00E02043"/>
    <w:rsid w:val="00E04DA9"/>
    <w:rsid w:val="00E17D0F"/>
    <w:rsid w:val="00E3081B"/>
    <w:rsid w:val="00E3388C"/>
    <w:rsid w:val="00E53762"/>
    <w:rsid w:val="00EB1F97"/>
    <w:rsid w:val="00EB32E3"/>
    <w:rsid w:val="00EB6A9A"/>
    <w:rsid w:val="00EB7ECD"/>
    <w:rsid w:val="00EC14D0"/>
    <w:rsid w:val="00EC4DC7"/>
    <w:rsid w:val="00EE4AD5"/>
    <w:rsid w:val="00F10799"/>
    <w:rsid w:val="00F157B7"/>
    <w:rsid w:val="00F162B2"/>
    <w:rsid w:val="00F1673F"/>
    <w:rsid w:val="00F22E38"/>
    <w:rsid w:val="00F23C9D"/>
    <w:rsid w:val="00F26591"/>
    <w:rsid w:val="00F34FAA"/>
    <w:rsid w:val="00F37479"/>
    <w:rsid w:val="00F51EBB"/>
    <w:rsid w:val="00F569BC"/>
    <w:rsid w:val="00F764FE"/>
    <w:rsid w:val="00F87F43"/>
    <w:rsid w:val="00FA7415"/>
    <w:rsid w:val="00FC717D"/>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8"/>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386685773">
      <w:marLeft w:val="0"/>
      <w:marRight w:val="0"/>
      <w:marTop w:val="0"/>
      <w:marBottom w:val="0"/>
      <w:divBdr>
        <w:top w:val="none" w:sz="0" w:space="0" w:color="auto"/>
        <w:left w:val="none" w:sz="0" w:space="0" w:color="auto"/>
        <w:bottom w:val="none" w:sz="0" w:space="0" w:color="auto"/>
        <w:right w:val="none" w:sz="0" w:space="0" w:color="auto"/>
      </w:divBdr>
    </w:div>
    <w:div w:id="386685774">
      <w:marLeft w:val="0"/>
      <w:marRight w:val="0"/>
      <w:marTop w:val="0"/>
      <w:marBottom w:val="0"/>
      <w:divBdr>
        <w:top w:val="none" w:sz="0" w:space="0" w:color="auto"/>
        <w:left w:val="none" w:sz="0" w:space="0" w:color="auto"/>
        <w:bottom w:val="none" w:sz="0" w:space="0" w:color="auto"/>
        <w:right w:val="none" w:sz="0" w:space="0" w:color="auto"/>
      </w:divBdr>
    </w:div>
    <w:div w:id="386685776">
      <w:marLeft w:val="0"/>
      <w:marRight w:val="0"/>
      <w:marTop w:val="0"/>
      <w:marBottom w:val="0"/>
      <w:divBdr>
        <w:top w:val="none" w:sz="0" w:space="0" w:color="auto"/>
        <w:left w:val="none" w:sz="0" w:space="0" w:color="auto"/>
        <w:bottom w:val="none" w:sz="0" w:space="0" w:color="auto"/>
        <w:right w:val="none" w:sz="0" w:space="0" w:color="auto"/>
      </w:divBdr>
      <w:divsChild>
        <w:div w:id="38668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22</Pages>
  <Words>8581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39</cp:revision>
  <cp:lastPrinted>2021-06-21T10:38:00Z</cp:lastPrinted>
  <dcterms:created xsi:type="dcterms:W3CDTF">2021-05-21T12:37:00Z</dcterms:created>
  <dcterms:modified xsi:type="dcterms:W3CDTF">2021-06-21T10:58:00Z</dcterms:modified>
</cp:coreProperties>
</file>