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rFonts w:ascii="Times New Roman" w:hAnsi="Times New Roman"/>
          <w:sz w:val="24"/>
          <w:szCs w:val="24"/>
        </w:rPr>
      </w:pPr>
      <w:r>
        <w:rPr>
          <w:rFonts w:ascii="Times New Roman" w:hAnsi="Times New Roman"/>
          <w:sz w:val="24"/>
          <w:szCs w:val="24"/>
        </w:rPr>
        <w:t>Środa Wielkopolska, dnia 19 czerwca 2020 roku</w:t>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ZP/11/20</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Wyjaśnienia i modyfikacja treści Specyfikacji Istotnych Warunków Zamówienia </w:t>
      </w:r>
    </w:p>
    <w:p>
      <w:pPr>
        <w:pStyle w:val="Normal"/>
        <w:bidi w:val="0"/>
        <w:jc w:val="center"/>
        <w:rPr>
          <w:b/>
          <w:b/>
        </w:rPr>
      </w:pPr>
      <w:r>
        <w:rPr>
          <w:rFonts w:ascii="Times New Roman" w:hAnsi="Times New Roman"/>
          <w:sz w:val="24"/>
          <w:szCs w:val="24"/>
        </w:rPr>
      </w:r>
    </w:p>
    <w:p>
      <w:pPr>
        <w:pStyle w:val="Normal"/>
        <w:bidi w:val="0"/>
        <w:jc w:val="left"/>
        <w:rPr>
          <w:b/>
          <w:b/>
          <w:strike w:val="false"/>
          <w:dstrike w:val="false"/>
          <w:u w:val="none"/>
        </w:rPr>
      </w:pPr>
      <w:r>
        <w:rPr>
          <w:rFonts w:ascii="Times New Roman" w:hAnsi="Times New Roman"/>
          <w:sz w:val="24"/>
          <w:szCs w:val="24"/>
        </w:rPr>
      </w:r>
    </w:p>
    <w:p>
      <w:pPr>
        <w:pStyle w:val="Normal"/>
        <w:bidi w:val="0"/>
        <w:spacing w:lineRule="auto" w:line="360"/>
        <w:jc w:val="both"/>
        <w:rPr/>
      </w:pPr>
      <w:r>
        <w:rPr>
          <w:rFonts w:ascii="Times New Roman" w:hAnsi="Times New Roman"/>
          <w:b w:val="false"/>
          <w:strike w:val="false"/>
          <w:dstrike w:val="false"/>
          <w:sz w:val="24"/>
          <w:szCs w:val="24"/>
          <w:u w:val="none"/>
        </w:rPr>
        <w:t xml:space="preserve">Dotyczy: postępowania w sprawie udzielenia zamówienia publicznego, prowadzonego w trybie przetargu nieograniczonego pn.: </w:t>
      </w:r>
      <w:r>
        <w:rPr>
          <w:rFonts w:ascii="Times New Roman" w:hAnsi="Times New Roman"/>
          <w:b/>
          <w:bCs/>
          <w:strike w:val="false"/>
          <w:dstrike w:val="false"/>
          <w:sz w:val="24"/>
          <w:szCs w:val="24"/>
          <w:u w:val="none"/>
        </w:rPr>
        <w:t xml:space="preserve">Sukcesywna dostawa zamkniętego systemu pobierania krwi do Laboratorium Analitycznego Szpitala Średzkiego Serca Jezusowego sp. z o. o. </w:t>
      </w:r>
    </w:p>
    <w:p>
      <w:pPr>
        <w:pStyle w:val="Normal"/>
        <w:bidi w:val="0"/>
        <w:spacing w:lineRule="auto" w:line="360"/>
        <w:jc w:val="center"/>
        <w:rPr/>
      </w:pPr>
      <w:r>
        <w:rPr>
          <w:rFonts w:ascii="Times New Roman" w:hAnsi="Times New Roman"/>
          <w:b w:val="false"/>
          <w:bCs/>
          <w:i w:val="false"/>
          <w:strike w:val="false"/>
          <w:dstrike w:val="false"/>
          <w:sz w:val="23"/>
          <w:szCs w:val="24"/>
          <w:u w:val="none"/>
        </w:rPr>
        <w:t>I</w:t>
      </w:r>
    </w:p>
    <w:p>
      <w:pPr>
        <w:pStyle w:val="Normal"/>
        <w:bidi w:val="0"/>
        <w:spacing w:lineRule="auto" w:line="360"/>
        <w:jc w:val="both"/>
        <w:rPr/>
      </w:pPr>
      <w:r>
        <w:rPr>
          <w:rFonts w:ascii="Times New Roman" w:hAnsi="Times New Roman"/>
          <w:b w:val="false"/>
          <w:i w:val="false"/>
          <w:strike w:val="false"/>
          <w:dstrike w:val="false"/>
          <w:sz w:val="23"/>
          <w:u w:val="none"/>
        </w:rPr>
        <w:t xml:space="preserve">Działając na podstawie art. 38 ust. 2 ustawy Prawo zamówień publicznych (t. j. Dz. U. z 2019 r., poz. 1843) w związku z otrzymanymi od Wykonawców prośbami o wyjaśnienie treści SIWZ, poniżej podaje się treść pytań Wykonawców wraz z odpowiedziami: </w:t>
      </w:r>
    </w:p>
    <w:p>
      <w:pPr>
        <w:pStyle w:val="Normal"/>
        <w:bidi w:val="0"/>
        <w:jc w:val="left"/>
        <w:rPr/>
      </w:pPr>
      <w:r>
        <w:rPr/>
      </w:r>
    </w:p>
    <w:p>
      <w:pPr>
        <w:pStyle w:val="Normal"/>
        <w:bidi w:val="0"/>
        <w:spacing w:lineRule="auto" w:line="360"/>
        <w:jc w:val="left"/>
        <w:rPr>
          <w:rFonts w:ascii="Times New Roman" w:hAnsi="Times New Roman"/>
        </w:rPr>
      </w:pPr>
      <w:r>
        <w:rPr>
          <w:rFonts w:ascii="Times New Roman" w:hAnsi="Times New Roman"/>
        </w:rPr>
        <w:t xml:space="preserve">1. </w:t>
      </w:r>
      <w:r>
        <w:rPr>
          <w:rFonts w:cs="Arial" w:ascii="Times New Roman" w:hAnsi="Times New Roman"/>
          <w:u w:val="single"/>
          <w:lang w:val="pl-PL"/>
        </w:rPr>
        <w:t>Dot. Załącznik nr 1 i 2a poz. 5.1 i 5.2 Motylki</w:t>
      </w:r>
    </w:p>
    <w:p>
      <w:pPr>
        <w:pStyle w:val="Normal"/>
        <w:bidi w:val="0"/>
        <w:spacing w:lineRule="auto" w:line="360"/>
        <w:jc w:val="both"/>
        <w:rPr>
          <w:rFonts w:ascii="Times New Roman" w:hAnsi="Times New Roman"/>
        </w:rPr>
      </w:pPr>
      <w:r>
        <w:rPr>
          <w:rFonts w:cs="Arial" w:ascii="Times New Roman" w:hAnsi="Times New Roman"/>
          <w:lang w:val="pl-PL"/>
        </w:rPr>
        <w:t>Zważywszy na fakt, iż producent zmienił wielkość opakowania igieł motylkowych ze 100 sztuk na 120 sztuk, zwracamy się z prośbą do Zamawiającego o ponowne oszacowanie wymaganej ilości. Uwzględnienie minimalnej ilości 120 szt. zapobiegnie nieporozumieniom podczas ewentualnej realizacji umowy.</w:t>
      </w:r>
    </w:p>
    <w:p>
      <w:pPr>
        <w:pStyle w:val="Normal"/>
        <w:bidi w:val="0"/>
        <w:spacing w:lineRule="auto" w:line="360"/>
        <w:jc w:val="both"/>
        <w:rPr>
          <w:b/>
          <w:b/>
          <w:bCs/>
        </w:rPr>
      </w:pPr>
      <w:r>
        <w:rPr>
          <w:rFonts w:cs="Arial" w:ascii="Times New Roman" w:hAnsi="Times New Roman"/>
          <w:b/>
          <w:bCs/>
          <w:lang w:val="pl-PL"/>
        </w:rPr>
        <w:t xml:space="preserve">Odpowiedź: Tak. Zamawiający dokonuje modyfikacji dokumentów przetargowych. </w:t>
      </w:r>
    </w:p>
    <w:p>
      <w:pPr>
        <w:pStyle w:val="Normal"/>
        <w:bidi w:val="0"/>
        <w:spacing w:lineRule="auto" w:line="360"/>
        <w:jc w:val="both"/>
        <w:rPr>
          <w:rFonts w:ascii="Times New Roman" w:hAnsi="Times New Roman" w:cs="Arial"/>
          <w:u w:val="single"/>
          <w:lang w:val="pl-PL"/>
        </w:rPr>
      </w:pPr>
      <w:r>
        <w:rPr>
          <w:b/>
          <w:bCs/>
        </w:rPr>
      </w:r>
    </w:p>
    <w:p>
      <w:pPr>
        <w:pStyle w:val="Normal"/>
        <w:bidi w:val="0"/>
        <w:spacing w:lineRule="auto" w:line="360"/>
        <w:jc w:val="both"/>
        <w:rPr>
          <w:rFonts w:ascii="Times New Roman" w:hAnsi="Times New Roman"/>
        </w:rPr>
      </w:pPr>
      <w:r>
        <w:rPr>
          <w:rFonts w:cs="Arial" w:ascii="Times New Roman" w:hAnsi="Times New Roman"/>
          <w:u w:val="single"/>
          <w:lang w:val="pl-PL"/>
        </w:rPr>
        <w:t xml:space="preserve">2. </w:t>
      </w:r>
      <w:r>
        <w:rPr>
          <w:rFonts w:cs="Arial" w:ascii="Times New Roman" w:hAnsi="Times New Roman"/>
          <w:u w:val="single"/>
        </w:rPr>
        <w:t>Dot. zapisów umowy § 4 ust. 2</w:t>
      </w:r>
    </w:p>
    <w:p>
      <w:pPr>
        <w:pStyle w:val="Normal"/>
        <w:bidi w:val="0"/>
        <w:spacing w:lineRule="auto" w:line="360"/>
        <w:jc w:val="both"/>
        <w:rPr>
          <w:rFonts w:ascii="Times New Roman" w:hAnsi="Times New Roman"/>
        </w:rPr>
      </w:pPr>
      <w:r>
        <w:rPr>
          <w:rFonts w:cs="Arial" w:ascii="Times New Roman" w:hAnsi="Times New Roman"/>
          <w:lang w:val="pl-PL"/>
        </w:rPr>
        <w:t xml:space="preserve">Zwracamy się z prośbą do Zamawiającego o modyfikację Projektu Umowy poprzez dopisanie: „przy jednorazowym zamówieniu powyżej 150,00 zł netto” </w:t>
      </w:r>
    </w:p>
    <w:p>
      <w:pPr>
        <w:pStyle w:val="Normal"/>
        <w:bidi w:val="0"/>
        <w:spacing w:lineRule="auto" w:line="360"/>
        <w:jc w:val="both"/>
        <w:rPr>
          <w:rFonts w:ascii="Times New Roman" w:hAnsi="Times New Roman"/>
        </w:rPr>
      </w:pPr>
      <w:r>
        <w:rPr>
          <w:rFonts w:cs="Arial" w:ascii="Times New Roman" w:hAnsi="Times New Roman"/>
          <w:lang w:val="pl-PL"/>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pPr>
        <w:pStyle w:val="Normal"/>
        <w:bidi w:val="0"/>
        <w:spacing w:lineRule="auto" w:line="360"/>
        <w:jc w:val="both"/>
        <w:rPr/>
      </w:pPr>
      <w:r>
        <w:rPr>
          <w:rFonts w:cs="Arial" w:ascii="Times New Roman" w:hAnsi="Times New Roman"/>
          <w:b/>
          <w:bCs/>
          <w:lang w:val="pl-PL"/>
        </w:rPr>
        <w:t xml:space="preserve">Odpowiedź: Tak. Zamawiający dokonuje modyfikacji dokumentów przetargowych. </w:t>
      </w:r>
    </w:p>
    <w:p>
      <w:pPr>
        <w:pStyle w:val="Normal"/>
        <w:bidi w:val="0"/>
        <w:spacing w:lineRule="auto" w:line="360"/>
        <w:jc w:val="both"/>
        <w:rPr>
          <w:rFonts w:ascii="Times New Roman" w:hAnsi="Times New Roman" w:cs="Arial"/>
          <w:b/>
          <w:b/>
          <w:bCs/>
          <w:u w:val="single"/>
          <w:lang w:val="pl-PL"/>
        </w:rPr>
      </w:pPr>
      <w:r>
        <w:rPr/>
      </w:r>
    </w:p>
    <w:p>
      <w:pPr>
        <w:pStyle w:val="Normal"/>
        <w:bidi w:val="0"/>
        <w:spacing w:lineRule="auto" w:line="360"/>
        <w:jc w:val="both"/>
        <w:rPr>
          <w:rFonts w:ascii="Times New Roman" w:hAnsi="Times New Roman"/>
        </w:rPr>
      </w:pPr>
      <w:r>
        <w:rPr>
          <w:rFonts w:cs="Arial" w:ascii="Times New Roman" w:hAnsi="Times New Roman"/>
          <w:b/>
          <w:bCs/>
          <w:u w:val="single"/>
          <w:lang w:val="pl-PL"/>
        </w:rPr>
        <w:t xml:space="preserve">3. </w:t>
      </w:r>
      <w:r>
        <w:rPr>
          <w:rFonts w:cs="Arial" w:ascii="Times New Roman" w:hAnsi="Times New Roman"/>
          <w:u w:val="single"/>
        </w:rPr>
        <w:t>Dot. zapisów umowy § 10</w:t>
      </w:r>
    </w:p>
    <w:p>
      <w:pPr>
        <w:pStyle w:val="Normal"/>
        <w:bidi w:val="0"/>
        <w:spacing w:lineRule="auto" w:line="360"/>
        <w:jc w:val="both"/>
        <w:rPr>
          <w:rFonts w:ascii="Times New Roman" w:hAnsi="Times New Roman"/>
          <w:b w:val="false"/>
          <w:b w:val="false"/>
          <w:bCs w:val="false"/>
          <w:i w:val="false"/>
          <w:i w:val="false"/>
          <w:iCs w:val="false"/>
          <w:u w:val="none"/>
        </w:rPr>
      </w:pPr>
      <w:r>
        <w:rPr>
          <w:rFonts w:cs="Arial" w:ascii="Times New Roman" w:hAnsi="Times New Roman"/>
          <w:b w:val="false"/>
          <w:bCs w:val="false"/>
          <w:i w:val="false"/>
          <w:iCs w:val="false"/>
          <w:u w:val="none"/>
          <w:lang w:val="pl-PL"/>
        </w:rPr>
        <w:t>Zwracamy się z prośbą do Zmawiającego o modyfikację zapisów § 10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pPr>
        <w:pStyle w:val="Normal"/>
        <w:bidi w:val="0"/>
        <w:spacing w:lineRule="auto" w:line="360"/>
        <w:jc w:val="both"/>
        <w:rPr>
          <w:rFonts w:ascii="Times New Roman" w:hAnsi="Times New Roman"/>
          <w:b/>
          <w:b/>
          <w:bCs/>
          <w:i w:val="false"/>
          <w:i w:val="false"/>
          <w:iCs w:val="false"/>
          <w:u w:val="none"/>
        </w:rPr>
      </w:pPr>
      <w:r>
        <w:rPr>
          <w:rFonts w:cs="Arial" w:ascii="Times New Roman" w:hAnsi="Times New Roman"/>
          <w:b/>
          <w:bCs/>
          <w:i w:val="false"/>
          <w:iCs w:val="false"/>
          <w:u w:val="none"/>
          <w:lang w:val="pl-PL"/>
        </w:rPr>
        <w:t>Odpowiedź: Nie. Zamawiający podtrzymuje postanowienia treści SIWZ.</w:t>
      </w:r>
    </w:p>
    <w:p>
      <w:pPr>
        <w:pStyle w:val="Normal"/>
        <w:bidi w:val="0"/>
        <w:spacing w:lineRule="auto" w:line="360"/>
        <w:jc w:val="both"/>
        <w:rPr>
          <w:rFonts w:cs="Arial"/>
          <w:lang w:val="pl-PL"/>
        </w:rPr>
      </w:pPr>
      <w:r>
        <w:rPr>
          <w:rFonts w:ascii="Times New Roman" w:hAnsi="Times New Roman"/>
          <w:b/>
          <w:bCs/>
          <w:i w:val="false"/>
          <w:iCs w:val="false"/>
          <w:u w:val="none"/>
        </w:rPr>
      </w:r>
    </w:p>
    <w:p>
      <w:pPr>
        <w:pStyle w:val="Normal"/>
        <w:bidi w:val="0"/>
        <w:spacing w:lineRule="auto" w:line="360"/>
        <w:jc w:val="center"/>
        <w:rPr>
          <w:rFonts w:ascii="Times New Roman" w:hAnsi="Times New Roman"/>
          <w:b w:val="false"/>
          <w:b w:val="false"/>
          <w:bCs w:val="false"/>
          <w:i w:val="false"/>
          <w:i w:val="false"/>
          <w:iCs w:val="false"/>
          <w:sz w:val="24"/>
          <w:szCs w:val="24"/>
          <w:u w:val="none"/>
        </w:rPr>
      </w:pPr>
      <w:r>
        <w:rPr>
          <w:rFonts w:cs="Arial" w:ascii="Times New Roman" w:hAnsi="Times New Roman"/>
          <w:b w:val="false"/>
          <w:bCs w:val="false"/>
          <w:i w:val="false"/>
          <w:iCs w:val="false"/>
          <w:sz w:val="24"/>
          <w:szCs w:val="24"/>
          <w:u w:val="none"/>
          <w:lang w:val="pl-PL"/>
        </w:rPr>
        <w:t>II</w:t>
      </w:r>
    </w:p>
    <w:p>
      <w:pPr>
        <w:pStyle w:val="Normal"/>
        <w:bidi w:val="0"/>
        <w:spacing w:lineRule="auto" w:line="360"/>
        <w:jc w:val="both"/>
        <w:rPr>
          <w:rFonts w:ascii="Times New Roman" w:hAnsi="Times New Roman"/>
          <w:b w:val="false"/>
          <w:b w:val="false"/>
          <w:bCs w:val="false"/>
          <w:i w:val="false"/>
          <w:i w:val="false"/>
          <w:iCs w:val="false"/>
          <w:sz w:val="24"/>
          <w:szCs w:val="24"/>
          <w:u w:val="none"/>
        </w:rPr>
      </w:pPr>
      <w:r>
        <w:rPr>
          <w:rFonts w:cs="Arial" w:ascii="Times New Roman" w:hAnsi="Times New Roman"/>
          <w:b w:val="false"/>
          <w:bCs w:val="false"/>
          <w:i w:val="false"/>
          <w:iCs w:val="false"/>
          <w:sz w:val="24"/>
          <w:szCs w:val="24"/>
          <w:u w:val="none"/>
          <w:lang w:val="pl-PL"/>
        </w:rPr>
        <w:t>Dzia</w:t>
      </w:r>
      <w:r>
        <w:rPr>
          <w:rFonts w:ascii="Times New Roman" w:hAnsi="Times New Roman"/>
          <w:b w:val="false"/>
          <w:bCs w:val="false"/>
          <w:i w:val="false"/>
          <w:iCs w:val="false"/>
          <w:sz w:val="24"/>
          <w:szCs w:val="24"/>
          <w:u w:val="none"/>
        </w:rPr>
        <w:t>łając na podstawie art. 38 ust. 4 ustawy Prawo zamówień publicznych (t. j. Dz. U. z 2019 r., poz. 1843)</w:t>
      </w:r>
      <w:r>
        <w:rPr>
          <w:rFonts w:ascii="Times New Roman" w:hAnsi="Times New Roman"/>
          <w:b/>
          <w:bCs w:val="false"/>
          <w:i w:val="false"/>
          <w:iCs w:val="false"/>
          <w:sz w:val="24"/>
          <w:szCs w:val="24"/>
          <w:u w:val="none"/>
        </w:rPr>
        <w:t xml:space="preserve"> Zamawiający dokonuje modyfikacji treści SIWZ w następującym zakresie:</w:t>
      </w:r>
    </w:p>
    <w:p>
      <w:pPr>
        <w:pStyle w:val="Normal"/>
        <w:bidi w:val="0"/>
        <w:spacing w:lineRule="auto" w:line="360"/>
        <w:jc w:val="both"/>
        <w:rPr>
          <w:rFonts w:ascii="Times New Roman" w:hAnsi="Times New Roman"/>
          <w:b w:val="false"/>
          <w:b w:val="false"/>
          <w:bCs w:val="false"/>
          <w:i w:val="false"/>
          <w:i w:val="false"/>
          <w:iCs w:val="false"/>
          <w:sz w:val="24"/>
          <w:szCs w:val="24"/>
          <w:u w:val="none"/>
        </w:rPr>
      </w:pPr>
      <w:r>
        <w:rPr>
          <w:rFonts w:cs="Arial" w:ascii="Times New Roman" w:hAnsi="Times New Roman"/>
          <w:b w:val="false"/>
          <w:bCs w:val="false"/>
          <w:i w:val="false"/>
          <w:iCs w:val="false"/>
          <w:sz w:val="24"/>
          <w:szCs w:val="24"/>
          <w:u w:val="none"/>
          <w:lang w:val="pl-PL"/>
        </w:rPr>
        <w:t>1) W załączniku nr 1 do SIWZ – opis przedmiotu zamówienia punkt 5 otrzymuje nowe brzmienie:</w:t>
      </w:r>
    </w:p>
    <w:p>
      <w:pPr>
        <w:pStyle w:val="Normal"/>
        <w:bidi w:val="0"/>
        <w:spacing w:lineRule="auto" w:line="360"/>
        <w:jc w:val="left"/>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5. Motylki:</w:t>
      </w:r>
    </w:p>
    <w:p>
      <w:pPr>
        <w:pStyle w:val="Normal"/>
        <w:bidi w:val="0"/>
        <w:spacing w:lineRule="auto" w:line="360"/>
        <w:jc w:val="left"/>
        <w:rPr>
          <w:rFonts w:ascii="Times New Roman" w:hAnsi="Times New Roman"/>
          <w:sz w:val="24"/>
          <w:szCs w:val="24"/>
        </w:rPr>
      </w:pPr>
      <w:r>
        <w:rPr>
          <w:rFonts w:ascii="Times New Roman" w:hAnsi="Times New Roman"/>
          <w:sz w:val="24"/>
          <w:szCs w:val="24"/>
        </w:rPr>
        <w:t>5. 1. systemowe 0,8mm z wężykiem dług.60-80 mm i adapterem – 1</w:t>
      </w:r>
      <w:r>
        <w:rPr>
          <w:rFonts w:ascii="Times New Roman" w:hAnsi="Times New Roman"/>
          <w:sz w:val="24"/>
          <w:szCs w:val="24"/>
        </w:rPr>
        <w:t>2</w:t>
      </w:r>
      <w:r>
        <w:rPr>
          <w:rFonts w:ascii="Times New Roman" w:hAnsi="Times New Roman"/>
          <w:sz w:val="24"/>
          <w:szCs w:val="24"/>
        </w:rPr>
        <w:t>0 szt.</w:t>
      </w:r>
    </w:p>
    <w:p>
      <w:pPr>
        <w:pStyle w:val="Normal"/>
        <w:bidi w:val="0"/>
        <w:spacing w:lineRule="auto" w:line="360"/>
        <w:jc w:val="left"/>
        <w:rPr>
          <w:rFonts w:ascii="Times New Roman" w:hAnsi="Times New Roman"/>
          <w:color w:val="000000"/>
          <w:sz w:val="24"/>
          <w:szCs w:val="24"/>
        </w:rPr>
      </w:pPr>
      <w:r>
        <w:rPr>
          <w:rFonts w:ascii="Times New Roman" w:hAnsi="Times New Roman"/>
          <w:color w:val="000000"/>
          <w:sz w:val="24"/>
          <w:szCs w:val="24"/>
        </w:rPr>
        <w:t>5. 2. systemowe 0,6mm z wężykiem dług 60-80mm i adapterem – 1</w:t>
      </w:r>
      <w:r>
        <w:rPr>
          <w:rFonts w:ascii="Times New Roman" w:hAnsi="Times New Roman"/>
          <w:color w:val="000000"/>
          <w:sz w:val="24"/>
          <w:szCs w:val="24"/>
        </w:rPr>
        <w:t>2</w:t>
      </w:r>
      <w:r>
        <w:rPr>
          <w:rFonts w:ascii="Times New Roman" w:hAnsi="Times New Roman"/>
          <w:color w:val="000000"/>
          <w:sz w:val="24"/>
          <w:szCs w:val="24"/>
        </w:rPr>
        <w:t>0 szt.</w:t>
      </w:r>
    </w:p>
    <w:p>
      <w:pPr>
        <w:pStyle w:val="Normal"/>
        <w:bidi w:val="0"/>
        <w:spacing w:lineRule="auto" w:line="360"/>
        <w:jc w:val="both"/>
        <w:rPr>
          <w:rFonts w:ascii="Times New Roman" w:hAnsi="Times New Roman"/>
          <w:b w:val="false"/>
          <w:b w:val="false"/>
          <w:bCs w:val="false"/>
          <w:i w:val="false"/>
          <w:i w:val="false"/>
          <w:iCs w:val="false"/>
          <w:color w:val="000000"/>
          <w:sz w:val="24"/>
          <w:szCs w:val="24"/>
          <w:u w:val="none"/>
        </w:rPr>
      </w:pPr>
      <w:r>
        <w:rPr>
          <w:rFonts w:cs="Arial" w:ascii="Times New Roman" w:hAnsi="Times New Roman"/>
          <w:b w:val="false"/>
          <w:bCs w:val="false"/>
          <w:i w:val="false"/>
          <w:iCs w:val="false"/>
          <w:color w:val="000000"/>
          <w:sz w:val="24"/>
          <w:szCs w:val="24"/>
          <w:u w:val="none"/>
          <w:lang w:val="pl-PL"/>
        </w:rPr>
        <w:t>5. 3. systemowe 0,8 mm z wężykiem i adapterem pasujące do butelek do posiewu krwi firmy BD– 100 szt.”</w:t>
      </w:r>
    </w:p>
    <w:p>
      <w:pPr>
        <w:pStyle w:val="Normal"/>
        <w:bidi w:val="0"/>
        <w:spacing w:lineRule="auto" w:line="360"/>
        <w:jc w:val="both"/>
        <w:rPr>
          <w:rFonts w:ascii="Times New Roman" w:hAnsi="Times New Roman"/>
          <w:b w:val="false"/>
          <w:b w:val="false"/>
          <w:bCs w:val="false"/>
          <w:i w:val="false"/>
          <w:i w:val="false"/>
          <w:iCs w:val="false"/>
          <w:color w:val="000000"/>
          <w:sz w:val="24"/>
          <w:szCs w:val="24"/>
          <w:u w:val="none"/>
        </w:rPr>
      </w:pPr>
      <w:r>
        <w:rPr>
          <w:rFonts w:cs="Arial" w:ascii="Times New Roman" w:hAnsi="Times New Roman"/>
          <w:b w:val="false"/>
          <w:bCs w:val="false"/>
          <w:i w:val="false"/>
          <w:iCs w:val="false"/>
          <w:color w:val="000000"/>
          <w:sz w:val="24"/>
          <w:szCs w:val="24"/>
          <w:u w:val="none"/>
          <w:lang w:val="pl-PL"/>
        </w:rPr>
        <w:t>2) Ustala się nowy wzór załącznika nr 2a do SIWZ – formularz asortymentowy, w brzmieniu stanowiącym załącznik do niniejszych wyjaśnień.</w:t>
      </w:r>
    </w:p>
    <w:p>
      <w:pPr>
        <w:pStyle w:val="Normal"/>
        <w:bidi w:val="0"/>
        <w:spacing w:lineRule="auto" w:line="360"/>
        <w:jc w:val="both"/>
        <w:rPr>
          <w:rFonts w:ascii="Times New Roman" w:hAnsi="Times New Roman"/>
          <w:b w:val="false"/>
          <w:b w:val="false"/>
          <w:bCs w:val="false"/>
          <w:i w:val="false"/>
          <w:i w:val="false"/>
          <w:iCs w:val="false"/>
          <w:u w:val="none"/>
        </w:rPr>
      </w:pPr>
      <w:r>
        <w:rPr>
          <w:rFonts w:cs="Arial" w:ascii="Times New Roman" w:hAnsi="Times New Roman"/>
          <w:b w:val="false"/>
          <w:bCs w:val="false"/>
          <w:i w:val="false"/>
          <w:iCs w:val="false"/>
          <w:u w:val="none"/>
          <w:lang w:val="pl-PL"/>
        </w:rPr>
        <w:t xml:space="preserve">3) W projekcie umowy, stanowiącym załącznik nr 6 do SIWZ, </w:t>
      </w:r>
      <w:bookmarkStart w:id="0" w:name="__DdeLink__2223_211965813"/>
      <w:r>
        <w:rPr>
          <w:rFonts w:cs="Arial" w:ascii="Times New Roman" w:hAnsi="Times New Roman"/>
          <w:b w:val="false"/>
          <w:bCs w:val="false"/>
          <w:i w:val="false"/>
          <w:iCs w:val="false"/>
          <w:sz w:val="24"/>
          <w:szCs w:val="24"/>
          <w:u w:val="none"/>
          <w:lang w:val="pl-PL"/>
        </w:rPr>
        <w:t xml:space="preserve">§ 4 </w:t>
      </w:r>
      <w:bookmarkEnd w:id="0"/>
      <w:r>
        <w:rPr>
          <w:rFonts w:cs="Arial" w:ascii="Times New Roman" w:hAnsi="Times New Roman"/>
          <w:b w:val="false"/>
          <w:bCs w:val="false"/>
          <w:i w:val="false"/>
          <w:iCs w:val="false"/>
          <w:sz w:val="24"/>
          <w:szCs w:val="24"/>
          <w:u w:val="none"/>
          <w:lang w:val="pl-PL"/>
        </w:rPr>
        <w:t>ust 2 otrzymuje nowe brzmienie:</w:t>
      </w:r>
    </w:p>
    <w:p>
      <w:pPr>
        <w:pStyle w:val="ListParagraph"/>
        <w:suppressAutoHyphens w:val="false"/>
        <w:bidi w:val="0"/>
        <w:spacing w:lineRule="auto" w:line="360" w:before="0" w:after="120"/>
        <w:ind w:left="0" w:hanging="0"/>
        <w:contextualSpacing/>
        <w:jc w:val="both"/>
        <w:rPr>
          <w:rFonts w:ascii="Times New Roman" w:hAnsi="Times New Roman"/>
          <w:b w:val="false"/>
          <w:b w:val="false"/>
          <w:bCs w:val="false"/>
          <w:i w:val="false"/>
          <w:i w:val="false"/>
          <w:iCs w:val="false"/>
          <w:u w:val="none"/>
        </w:rPr>
      </w:pPr>
      <w:r>
        <w:rPr>
          <w:rFonts w:cs="Arial" w:ascii="Times New Roman" w:hAnsi="Times New Roman"/>
          <w:b w:val="false"/>
          <w:bCs w:val="false"/>
          <w:i w:val="false"/>
          <w:iCs w:val="false"/>
          <w:sz w:val="24"/>
          <w:szCs w:val="24"/>
          <w:u w:val="none"/>
          <w:lang w:val="pl-PL"/>
        </w:rPr>
        <w:t>„</w:t>
      </w:r>
      <w:r>
        <w:rPr>
          <w:rFonts w:cs="Arial" w:ascii="Times New Roman" w:hAnsi="Times New Roman"/>
          <w:b w:val="false"/>
          <w:bCs w:val="false"/>
          <w:i w:val="false"/>
          <w:iCs w:val="false"/>
          <w:sz w:val="24"/>
          <w:szCs w:val="24"/>
          <w:u w:val="none"/>
          <w:lang w:val="pl-PL"/>
        </w:rPr>
        <w:t xml:space="preserve">§ 4. 2. Wykonawca dostarcza Zamawiającemu przedmiot umowy, na własny koszt i za pomocą własnych środków transportu </w:t>
      </w:r>
      <w:r>
        <w:rPr>
          <w:rFonts w:cs="Arial" w:ascii="Times New Roman" w:hAnsi="Times New Roman"/>
          <w:b w:val="false"/>
          <w:bCs w:val="false"/>
          <w:i w:val="false"/>
          <w:iCs w:val="false"/>
          <w:sz w:val="24"/>
          <w:szCs w:val="24"/>
          <w:u w:val="none"/>
          <w:lang w:val="pl-PL"/>
        </w:rPr>
        <w:t>przy jednorazowym zamówieniu powyżej 150,00 zł netto”.</w:t>
      </w:r>
    </w:p>
    <w:p>
      <w:pPr>
        <w:pStyle w:val="ListParagraph"/>
        <w:suppressAutoHyphens w:val="false"/>
        <w:bidi w:val="0"/>
        <w:spacing w:lineRule="auto" w:line="360" w:before="0" w:after="120"/>
        <w:ind w:left="0" w:hanging="0"/>
        <w:contextualSpacing/>
        <w:jc w:val="both"/>
        <w:rPr>
          <w:rFonts w:ascii="Times New Roman" w:hAnsi="Times New Roman" w:cs="Arial"/>
          <w:sz w:val="24"/>
          <w:szCs w:val="24"/>
          <w:lang w:val="pl-PL"/>
        </w:rPr>
      </w:pPr>
      <w:r>
        <w:rPr>
          <w:rFonts w:ascii="Times New Roman" w:hAnsi="Times New Roman"/>
          <w:b w:val="false"/>
          <w:bCs w:val="false"/>
          <w:i w:val="false"/>
          <w:iCs w:val="false"/>
          <w:u w:val="none"/>
        </w:rPr>
      </w:r>
    </w:p>
    <w:p>
      <w:pPr>
        <w:pStyle w:val="ListParagraph"/>
        <w:suppressAutoHyphens w:val="false"/>
        <w:bidi w:val="0"/>
        <w:spacing w:lineRule="auto" w:line="360" w:before="0" w:after="120"/>
        <w:ind w:left="0" w:hanging="0"/>
        <w:contextualSpacing/>
        <w:jc w:val="both"/>
        <w:rPr>
          <w:rFonts w:ascii="Times New Roman" w:hAnsi="Times New Roman"/>
          <w:b w:val="false"/>
          <w:b w:val="false"/>
          <w:bCs w:val="false"/>
          <w:i w:val="false"/>
          <w:i w:val="false"/>
          <w:iCs w:val="false"/>
          <w:u w:val="none"/>
        </w:rPr>
      </w:pPr>
      <w:r>
        <w:rPr>
          <w:rFonts w:cs="Arial" w:ascii="Times New Roman" w:hAnsi="Times New Roman"/>
          <w:b w:val="false"/>
          <w:bCs w:val="false"/>
          <w:i w:val="false"/>
          <w:iCs w:val="false"/>
          <w:sz w:val="24"/>
          <w:szCs w:val="24"/>
          <w:u w:val="none"/>
          <w:lang w:val="pl-PL"/>
        </w:rPr>
        <w:t>Z</w:t>
      </w:r>
      <w:r>
        <w:rPr>
          <w:rFonts w:cs="Arial" w:ascii="Times New Roman" w:hAnsi="Times New Roman"/>
          <w:b w:val="false"/>
          <w:bCs w:val="false"/>
          <w:i w:val="false"/>
          <w:iCs w:val="false"/>
          <w:sz w:val="24"/>
          <w:szCs w:val="24"/>
          <w:u w:val="none"/>
          <w:lang w:val="pl-PL"/>
        </w:rPr>
        <w:t>miany są wiążące dla Wykonawców z chwilą ich publikacji.</w:t>
      </w:r>
    </w:p>
    <w:p>
      <w:pPr>
        <w:pStyle w:val="ListParagraph"/>
        <w:suppressAutoHyphens w:val="false"/>
        <w:bidi w:val="0"/>
        <w:spacing w:lineRule="auto" w:line="360" w:before="0" w:after="120"/>
        <w:ind w:left="0" w:hanging="0"/>
        <w:contextualSpacing/>
        <w:jc w:val="both"/>
        <w:rPr>
          <w:rFonts w:ascii="Times New Roman" w:hAnsi="Times New Roman" w:cs="Arial"/>
          <w:sz w:val="24"/>
          <w:szCs w:val="24"/>
          <w:lang w:val="pl-PL"/>
        </w:rPr>
      </w:pPr>
      <w:r>
        <w:rPr>
          <w:rFonts w:ascii="Times New Roman" w:hAnsi="Times New Roman"/>
          <w:b w:val="false"/>
          <w:bCs w:val="false"/>
          <w:i w:val="false"/>
          <w:iCs w:val="false"/>
          <w:u w:val="none"/>
        </w:rPr>
      </w:r>
    </w:p>
    <w:p>
      <w:pPr>
        <w:pStyle w:val="Normal"/>
        <w:bidi w:val="0"/>
        <w:spacing w:lineRule="auto" w:line="360"/>
        <w:jc w:val="center"/>
        <w:rPr>
          <w:rFonts w:ascii="Times New Roman" w:hAnsi="Times New Roman"/>
          <w:b/>
          <w:b/>
          <w:bCs/>
          <w:i w:val="false"/>
          <w:i w:val="false"/>
          <w:iCs w:val="false"/>
          <w:u w:val="none"/>
        </w:rPr>
      </w:pPr>
      <w:r>
        <w:rPr>
          <w:rFonts w:cs="Arial" w:ascii="Times New Roman" w:hAnsi="Times New Roman"/>
          <w:b/>
          <w:bCs/>
          <w:i w:val="false"/>
          <w:iCs w:val="false"/>
          <w:u w:val="none"/>
          <w:lang w:val="pl-PL"/>
        </w:rPr>
        <w:t>/-/ Paweł Dopierała</w:t>
      </w:r>
    </w:p>
    <w:p>
      <w:pPr>
        <w:pStyle w:val="Normal"/>
        <w:bidi w:val="0"/>
        <w:spacing w:lineRule="auto" w:line="360"/>
        <w:jc w:val="center"/>
        <w:rPr>
          <w:rFonts w:ascii="Times New Roman" w:hAnsi="Times New Roman"/>
          <w:b/>
          <w:b/>
          <w:bCs/>
          <w:i w:val="false"/>
          <w:i w:val="false"/>
          <w:iCs w:val="false"/>
          <w:u w:val="none"/>
        </w:rPr>
      </w:pPr>
      <w:r>
        <w:rPr>
          <w:rFonts w:cs="Arial" w:ascii="Times New Roman" w:hAnsi="Times New Roman"/>
          <w:b/>
          <w:bCs/>
          <w:i w:val="false"/>
          <w:iCs w:val="false"/>
          <w:u w:val="none"/>
          <w:lang w:val="pl-PL"/>
        </w:rPr>
        <w:t>Prezes Zarządu</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 w:name="Times New Roman">
    <w:charset w:val="01"/>
    <w:family w:val="roman"/>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uppressAutoHyphens w:val="true"/>
      <w:overflowPunct w:val="false"/>
      <w:spacing w:lineRule="auto" w:line="276" w:before="0" w:after="200"/>
      <w:ind w:left="720" w:hanging="0"/>
      <w:textAlignment w:val="auto"/>
    </w:pPr>
    <w:rPr>
      <w:rFonts w:ascii="Calibri" w:hAnsi="Calibri"/>
      <w:szCs w:val="22"/>
      <w:lang w:val="x-none"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2</Pages>
  <Words>455</Words>
  <Characters>2676</Characters>
  <CharactersWithSpaces>3113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2020-06-04T21:27:00Z</dcterms:created>
  <dc:creator>Zarząd</dc:creator>
  <dc:description/>
  <dc:language>pl-PL</dc:language>
  <cp:lastModifiedBy/>
  <dcterms:modified xsi:type="dcterms:W3CDTF">2020-06-19T13:22:38Z</dcterms:modified>
  <cp:revision>1</cp:revision>
  <dc:subject/>
  <dc:title/>
</cp:coreProperties>
</file>