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25492"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b/>
          <w:kern w:val="0"/>
          <w:lang w:eastAsia="pl-PL"/>
          <w14:ligatures w14:val="none"/>
        </w:rPr>
      </w:pPr>
      <w:r w:rsidRPr="009559F1">
        <w:rPr>
          <w:rFonts w:ascii="Cambria" w:eastAsia="Times New Roman" w:hAnsi="Cambria" w:cs="Times New Roman"/>
          <w:b/>
          <w:kern w:val="0"/>
          <w:lang w:eastAsia="pl-PL"/>
          <w14:ligatures w14:val="none"/>
        </w:rPr>
        <w:t xml:space="preserve">SPECYFIKACJA TECHNICZNA </w:t>
      </w:r>
    </w:p>
    <w:p w14:paraId="22D33EF5"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b/>
          <w:kern w:val="0"/>
          <w:lang w:eastAsia="pl-PL"/>
          <w14:ligatures w14:val="none"/>
        </w:rPr>
      </w:pPr>
      <w:r w:rsidRPr="009559F1">
        <w:rPr>
          <w:rFonts w:ascii="Cambria" w:eastAsia="Times New Roman" w:hAnsi="Cambria" w:cs="Times New Roman"/>
          <w:b/>
          <w:kern w:val="0"/>
          <w:lang w:eastAsia="pl-PL"/>
          <w14:ligatures w14:val="none"/>
        </w:rPr>
        <w:t>OFEROWANEGO PRZEDMIOTU ZAMÓWIENIA</w:t>
      </w:r>
    </w:p>
    <w:p w14:paraId="1D22EF49" w14:textId="77777777" w:rsidR="009559F1" w:rsidRPr="009559F1" w:rsidRDefault="009559F1" w:rsidP="009559F1">
      <w:pPr>
        <w:keepNext/>
        <w:widowControl w:val="0"/>
        <w:autoSpaceDE w:val="0"/>
        <w:autoSpaceDN w:val="0"/>
        <w:adjustRightInd w:val="0"/>
        <w:spacing w:after="0" w:line="288" w:lineRule="auto"/>
        <w:jc w:val="center"/>
        <w:rPr>
          <w:rFonts w:ascii="Cambria" w:eastAsia="Times New Roman" w:hAnsi="Cambria" w:cs="Times New Roman"/>
          <w:bCs/>
          <w:color w:val="000000"/>
          <w:kern w:val="0"/>
          <w:lang w:eastAsia="pl-PL"/>
          <w14:ligatures w14:val="none"/>
        </w:rPr>
      </w:pPr>
    </w:p>
    <w:p w14:paraId="6042726C" w14:textId="77777777" w:rsidR="009559F1" w:rsidRPr="009559F1" w:rsidRDefault="009559F1" w:rsidP="009559F1">
      <w:pPr>
        <w:keepNext/>
        <w:widowControl w:val="0"/>
        <w:autoSpaceDE w:val="0"/>
        <w:autoSpaceDN w:val="0"/>
        <w:adjustRightInd w:val="0"/>
        <w:spacing w:after="0" w:line="288" w:lineRule="auto"/>
        <w:jc w:val="center"/>
        <w:rPr>
          <w:rFonts w:ascii="Cambria" w:eastAsia="Times New Roman" w:hAnsi="Cambria" w:cs="Times New Roman"/>
          <w:bCs/>
          <w:color w:val="000000"/>
          <w:kern w:val="0"/>
          <w:lang w:eastAsia="pl-PL"/>
          <w14:ligatures w14:val="none"/>
        </w:rPr>
      </w:pPr>
      <w:r w:rsidRPr="009559F1">
        <w:rPr>
          <w:rFonts w:ascii="Cambria" w:eastAsia="Times New Roman" w:hAnsi="Cambria" w:cs="Times New Roman"/>
          <w:bCs/>
          <w:color w:val="000000"/>
          <w:kern w:val="0"/>
          <w:lang w:eastAsia="pl-PL"/>
          <w14:ligatures w14:val="none"/>
        </w:rPr>
        <w:t xml:space="preserve">Postępowanie o udzielenie zamówienia publicznego na: </w:t>
      </w:r>
    </w:p>
    <w:p w14:paraId="702C8E32" w14:textId="77777777" w:rsidR="009559F1" w:rsidRPr="009559F1" w:rsidRDefault="009559F1" w:rsidP="009559F1">
      <w:pPr>
        <w:keepNext/>
        <w:widowControl w:val="0"/>
        <w:autoSpaceDE w:val="0"/>
        <w:autoSpaceDN w:val="0"/>
        <w:adjustRightInd w:val="0"/>
        <w:spacing w:after="0" w:line="288" w:lineRule="auto"/>
        <w:jc w:val="center"/>
        <w:rPr>
          <w:rFonts w:ascii="Cambria" w:eastAsia="Times New Roman" w:hAnsi="Cambria" w:cs="Times New Roman"/>
          <w:b/>
          <w:color w:val="000000"/>
          <w:kern w:val="0"/>
          <w:lang w:eastAsia="pl-PL"/>
          <w14:ligatures w14:val="none"/>
        </w:rPr>
      </w:pPr>
      <w:r w:rsidRPr="009559F1">
        <w:rPr>
          <w:rFonts w:ascii="Cambria" w:eastAsia="Times New Roman" w:hAnsi="Cambria" w:cs="Times New Roman"/>
          <w:b/>
          <w:color w:val="000000"/>
          <w:kern w:val="0"/>
          <w:lang w:eastAsia="pl-PL"/>
          <w14:ligatures w14:val="none"/>
        </w:rPr>
        <w:t>Zakup i montaż lamp w technologii LED dla miasta i gminy Drobin</w:t>
      </w:r>
    </w:p>
    <w:p w14:paraId="785802C1" w14:textId="77777777" w:rsidR="009559F1" w:rsidRPr="009559F1" w:rsidRDefault="009559F1" w:rsidP="009559F1">
      <w:pPr>
        <w:spacing w:after="0" w:line="288" w:lineRule="auto"/>
        <w:jc w:val="both"/>
        <w:rPr>
          <w:rFonts w:ascii="Cambria" w:eastAsia="Times New Roman" w:hAnsi="Cambria" w:cs="Times New Roman"/>
          <w:b/>
          <w:color w:val="000000"/>
          <w:kern w:val="0"/>
          <w:lang w:eastAsia="pl-PL"/>
          <w14:ligatures w14:val="none"/>
        </w:rPr>
      </w:pPr>
    </w:p>
    <w:p w14:paraId="636EAA36" w14:textId="77777777" w:rsidR="009559F1" w:rsidRPr="009559F1" w:rsidRDefault="009559F1" w:rsidP="009559F1">
      <w:pPr>
        <w:spacing w:after="0" w:line="288" w:lineRule="auto"/>
        <w:jc w:val="both"/>
        <w:rPr>
          <w:rFonts w:ascii="Cambria" w:eastAsia="Times New Roman" w:hAnsi="Cambria" w:cs="Times New Roman"/>
          <w:b/>
          <w:color w:val="000000"/>
          <w:kern w:val="0"/>
          <w:lang w:eastAsia="pl-PL"/>
          <w14:ligatures w14:val="none"/>
        </w:rPr>
      </w:pPr>
      <w:r w:rsidRPr="009559F1">
        <w:rPr>
          <w:rFonts w:ascii="Cambria" w:eastAsia="Times New Roman" w:hAnsi="Cambria" w:cs="Times New Roman"/>
          <w:b/>
          <w:color w:val="000000"/>
          <w:kern w:val="0"/>
          <w:lang w:eastAsia="pl-PL"/>
          <w14:ligatures w14:val="none"/>
        </w:rPr>
        <w:t xml:space="preserve">Przedmiot zamówienia współfinansowany jest ze środków budżetu Województwa Mazowieckiego w ramach Mazowieckiego Instrumentu Wsparcia Adaptacji do Zmian Klimatu – Mazowsze dla klimatu 2023. </w:t>
      </w:r>
    </w:p>
    <w:p w14:paraId="2784BC73" w14:textId="77777777" w:rsidR="009559F1" w:rsidRPr="009559F1" w:rsidRDefault="009559F1" w:rsidP="009559F1">
      <w:pPr>
        <w:spacing w:after="0" w:line="288" w:lineRule="auto"/>
        <w:rPr>
          <w:rFonts w:ascii="Cambria" w:eastAsia="Calibri" w:hAnsi="Cambria" w:cs="Times New Roman"/>
          <w:b/>
          <w:color w:val="000000"/>
          <w:kern w:val="0"/>
          <w:lang w:val="x-none"/>
          <w14:ligatures w14:val="none"/>
        </w:rPr>
      </w:pPr>
    </w:p>
    <w:p w14:paraId="2A3E51A9" w14:textId="77777777" w:rsidR="009559F1" w:rsidRPr="009559F1" w:rsidRDefault="009559F1" w:rsidP="009559F1">
      <w:pPr>
        <w:spacing w:after="0" w:line="288" w:lineRule="auto"/>
        <w:rPr>
          <w:rFonts w:ascii="Cambria" w:eastAsia="Calibri" w:hAnsi="Cambria" w:cs="Times New Roman"/>
          <w:b/>
          <w:color w:val="000000"/>
          <w:kern w:val="0"/>
          <w:lang w:val="x-none"/>
          <w14:ligatures w14:val="none"/>
        </w:rPr>
      </w:pPr>
    </w:p>
    <w:p w14:paraId="33CF779E"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b/>
          <w:kern w:val="0"/>
          <w:lang w:eastAsia="pl-PL"/>
          <w14:ligatures w14:val="none"/>
        </w:rPr>
      </w:pPr>
      <w:r w:rsidRPr="009559F1">
        <w:rPr>
          <w:rFonts w:ascii="Cambria" w:eastAsia="Times New Roman" w:hAnsi="Cambria" w:cs="Times New Roman"/>
          <w:b/>
          <w:kern w:val="0"/>
          <w:lang w:eastAsia="pl-PL"/>
          <w14:ligatures w14:val="none"/>
        </w:rPr>
        <w:t>SPECYFIKACJA TECHNICZNA OFEROWANEGO SPRZĘTU</w:t>
      </w:r>
    </w:p>
    <w:p w14:paraId="392CBD38"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b/>
          <w:kern w:val="0"/>
          <w:lang w:eastAsia="pl-PL"/>
          <w14:ligatures w14:val="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2"/>
        <w:gridCol w:w="1838"/>
        <w:gridCol w:w="2693"/>
        <w:gridCol w:w="1522"/>
        <w:gridCol w:w="2338"/>
      </w:tblGrid>
      <w:tr w:rsidR="009559F1" w:rsidRPr="009559F1" w14:paraId="3A2310C0" w14:textId="77777777" w:rsidTr="009B580D">
        <w:trPr>
          <w:trHeight w:val="469"/>
          <w:jc w:val="center"/>
        </w:trPr>
        <w:tc>
          <w:tcPr>
            <w:tcW w:w="3227" w:type="dxa"/>
            <w:gridSpan w:val="2"/>
            <w:vMerge w:val="restart"/>
            <w:shd w:val="clear" w:color="auto" w:fill="auto"/>
            <w:vAlign w:val="center"/>
          </w:tcPr>
          <w:p w14:paraId="0463D880"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b/>
                <w:kern w:val="0"/>
                <w:lang w:eastAsia="pl-PL"/>
                <w14:ligatures w14:val="none"/>
              </w:rPr>
            </w:pPr>
            <w:r w:rsidRPr="009559F1">
              <w:rPr>
                <w:rFonts w:ascii="Cambria" w:eastAsia="Times New Roman" w:hAnsi="Cambria" w:cs="Times New Roman"/>
                <w:b/>
                <w:kern w:val="0"/>
                <w:lang w:eastAsia="pl-PL"/>
                <w14:ligatures w14:val="none"/>
              </w:rPr>
              <w:t>Parametry techniczne</w:t>
            </w:r>
          </w:p>
        </w:tc>
        <w:tc>
          <w:tcPr>
            <w:tcW w:w="2693" w:type="dxa"/>
            <w:vMerge w:val="restart"/>
            <w:shd w:val="clear" w:color="auto" w:fill="auto"/>
            <w:vAlign w:val="center"/>
          </w:tcPr>
          <w:p w14:paraId="05756119"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b/>
                <w:kern w:val="0"/>
                <w:lang w:eastAsia="pl-PL"/>
                <w14:ligatures w14:val="none"/>
              </w:rPr>
            </w:pPr>
            <w:r w:rsidRPr="009559F1">
              <w:rPr>
                <w:rFonts w:ascii="Cambria" w:eastAsia="Times New Roman" w:hAnsi="Cambria" w:cs="Times New Roman"/>
                <w:b/>
                <w:kern w:val="0"/>
                <w:lang w:eastAsia="pl-PL"/>
                <w14:ligatures w14:val="none"/>
              </w:rPr>
              <w:t xml:space="preserve">Wymagania minimalne parametry techniczne </w:t>
            </w:r>
          </w:p>
          <w:p w14:paraId="031AB136"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b/>
                <w:kern w:val="0"/>
                <w:lang w:eastAsia="pl-PL"/>
                <w14:ligatures w14:val="none"/>
              </w:rPr>
            </w:pPr>
            <w:r w:rsidRPr="009559F1">
              <w:rPr>
                <w:rFonts w:ascii="Cambria" w:eastAsia="Times New Roman" w:hAnsi="Cambria" w:cs="Times New Roman"/>
                <w:b/>
                <w:kern w:val="0"/>
                <w:lang w:eastAsia="pl-PL"/>
                <w14:ligatures w14:val="none"/>
              </w:rPr>
              <w:t>lamp solarnych</w:t>
            </w:r>
          </w:p>
        </w:tc>
        <w:tc>
          <w:tcPr>
            <w:tcW w:w="3860" w:type="dxa"/>
            <w:gridSpan w:val="2"/>
            <w:vAlign w:val="center"/>
          </w:tcPr>
          <w:p w14:paraId="320D0FC7"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b/>
                <w:kern w:val="0"/>
                <w:lang w:eastAsia="pl-PL"/>
                <w14:ligatures w14:val="none"/>
              </w:rPr>
            </w:pPr>
            <w:r w:rsidRPr="009559F1">
              <w:rPr>
                <w:rFonts w:ascii="Cambria" w:eastAsia="Times New Roman" w:hAnsi="Cambria" w:cs="Times New Roman"/>
                <w:b/>
                <w:kern w:val="0"/>
                <w:lang w:eastAsia="pl-PL"/>
                <w14:ligatures w14:val="none"/>
              </w:rPr>
              <w:t>Oferowane materiały/urządzenia równoważne</w:t>
            </w:r>
          </w:p>
        </w:tc>
      </w:tr>
      <w:tr w:rsidR="009559F1" w:rsidRPr="009559F1" w14:paraId="6C08D7E0" w14:textId="77777777" w:rsidTr="009B580D">
        <w:trPr>
          <w:trHeight w:val="510"/>
          <w:jc w:val="center"/>
        </w:trPr>
        <w:tc>
          <w:tcPr>
            <w:tcW w:w="3227" w:type="dxa"/>
            <w:gridSpan w:val="2"/>
            <w:vMerge/>
            <w:shd w:val="clear" w:color="auto" w:fill="auto"/>
            <w:vAlign w:val="center"/>
          </w:tcPr>
          <w:p w14:paraId="6E465CDB"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b/>
                <w:kern w:val="0"/>
                <w:lang w:eastAsia="pl-PL"/>
                <w14:ligatures w14:val="none"/>
              </w:rPr>
            </w:pPr>
          </w:p>
        </w:tc>
        <w:tc>
          <w:tcPr>
            <w:tcW w:w="2693" w:type="dxa"/>
            <w:vMerge/>
            <w:shd w:val="clear" w:color="auto" w:fill="auto"/>
            <w:vAlign w:val="center"/>
          </w:tcPr>
          <w:p w14:paraId="1C6525DC"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b/>
                <w:kern w:val="0"/>
                <w:lang w:eastAsia="pl-PL"/>
                <w14:ligatures w14:val="none"/>
              </w:rPr>
            </w:pPr>
          </w:p>
        </w:tc>
        <w:tc>
          <w:tcPr>
            <w:tcW w:w="1522" w:type="dxa"/>
            <w:vAlign w:val="center"/>
          </w:tcPr>
          <w:p w14:paraId="6F6A3CC4"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b/>
                <w:kern w:val="0"/>
                <w:lang w:eastAsia="pl-PL"/>
                <w14:ligatures w14:val="none"/>
              </w:rPr>
            </w:pPr>
            <w:r w:rsidRPr="009559F1">
              <w:rPr>
                <w:rFonts w:ascii="Cambria" w:eastAsia="Times New Roman" w:hAnsi="Cambria" w:cs="Times New Roman"/>
                <w:b/>
                <w:kern w:val="0"/>
                <w:lang w:eastAsia="pl-PL"/>
                <w14:ligatures w14:val="none"/>
              </w:rPr>
              <w:t>Typ, producent, dane techniczne, parametry</w:t>
            </w:r>
          </w:p>
        </w:tc>
        <w:tc>
          <w:tcPr>
            <w:tcW w:w="2338" w:type="dxa"/>
            <w:vAlign w:val="center"/>
          </w:tcPr>
          <w:p w14:paraId="59AA0EDB"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b/>
                <w:kern w:val="0"/>
                <w:lang w:eastAsia="pl-PL"/>
                <w14:ligatures w14:val="none"/>
              </w:rPr>
            </w:pPr>
            <w:bookmarkStart w:id="0" w:name="_Hlk115260326"/>
            <w:r w:rsidRPr="009559F1">
              <w:rPr>
                <w:rFonts w:ascii="Cambria" w:eastAsia="Times New Roman" w:hAnsi="Cambria" w:cs="Times New Roman"/>
                <w:b/>
                <w:kern w:val="0"/>
                <w:lang w:eastAsia="pl-PL"/>
                <w14:ligatures w14:val="none"/>
              </w:rPr>
              <w:t>Dokument/ dokumenty potwierdzające spełnienie kryteriów równoważności określonych w SWZ</w:t>
            </w:r>
            <w:bookmarkEnd w:id="0"/>
          </w:p>
        </w:tc>
      </w:tr>
      <w:tr w:rsidR="009559F1" w:rsidRPr="009559F1" w14:paraId="7A81AF83" w14:textId="77777777" w:rsidTr="009B580D">
        <w:trPr>
          <w:trHeight w:val="536"/>
          <w:jc w:val="center"/>
        </w:trPr>
        <w:tc>
          <w:tcPr>
            <w:tcW w:w="1389" w:type="dxa"/>
            <w:vMerge w:val="restart"/>
            <w:shd w:val="clear" w:color="auto" w:fill="auto"/>
            <w:vAlign w:val="center"/>
          </w:tcPr>
          <w:p w14:paraId="2A4E90EE"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Panel</w:t>
            </w:r>
          </w:p>
        </w:tc>
        <w:tc>
          <w:tcPr>
            <w:tcW w:w="1838" w:type="dxa"/>
            <w:shd w:val="clear" w:color="auto" w:fill="auto"/>
            <w:vAlign w:val="center"/>
          </w:tcPr>
          <w:p w14:paraId="231ACB50"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Moc</w:t>
            </w:r>
          </w:p>
        </w:tc>
        <w:tc>
          <w:tcPr>
            <w:tcW w:w="2693" w:type="dxa"/>
            <w:shd w:val="clear" w:color="auto" w:fill="auto"/>
            <w:vAlign w:val="center"/>
          </w:tcPr>
          <w:p w14:paraId="55F66F2A"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 xml:space="preserve">240 W </w:t>
            </w:r>
          </w:p>
          <w:p w14:paraId="6A137373"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dwa panele po 120 W</w:t>
            </w:r>
          </w:p>
        </w:tc>
        <w:tc>
          <w:tcPr>
            <w:tcW w:w="1522" w:type="dxa"/>
            <w:vAlign w:val="center"/>
          </w:tcPr>
          <w:p w14:paraId="0740F0C7"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2338" w:type="dxa"/>
            <w:vAlign w:val="center"/>
          </w:tcPr>
          <w:p w14:paraId="6161A848"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r>
      <w:tr w:rsidR="009559F1" w:rsidRPr="009559F1" w14:paraId="2D2722C7" w14:textId="77777777" w:rsidTr="009B580D">
        <w:trPr>
          <w:trHeight w:val="558"/>
          <w:jc w:val="center"/>
        </w:trPr>
        <w:tc>
          <w:tcPr>
            <w:tcW w:w="1389" w:type="dxa"/>
            <w:vMerge/>
            <w:shd w:val="clear" w:color="auto" w:fill="auto"/>
            <w:vAlign w:val="center"/>
          </w:tcPr>
          <w:p w14:paraId="5C37413B"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1838" w:type="dxa"/>
            <w:shd w:val="clear" w:color="auto" w:fill="auto"/>
            <w:vAlign w:val="center"/>
          </w:tcPr>
          <w:p w14:paraId="4ECE4C06"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bidi="pl-PL"/>
                <w14:ligatures w14:val="none"/>
              </w:rPr>
              <w:t>Materiał</w:t>
            </w:r>
          </w:p>
        </w:tc>
        <w:tc>
          <w:tcPr>
            <w:tcW w:w="2693" w:type="dxa"/>
            <w:shd w:val="clear" w:color="auto" w:fill="auto"/>
            <w:vAlign w:val="center"/>
          </w:tcPr>
          <w:p w14:paraId="5B4768FB" w14:textId="652F6B2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 xml:space="preserve">Ogniwa monokrystaliczne,          </w:t>
            </w:r>
            <w:r w:rsidR="00A90B8A">
              <w:rPr>
                <w:rFonts w:ascii="Cambria" w:eastAsia="Times New Roman" w:hAnsi="Cambria" w:cs="Times New Roman"/>
                <w:kern w:val="0"/>
                <w:lang w:eastAsia="pl-PL"/>
                <w14:ligatures w14:val="none"/>
              </w:rPr>
              <w:t xml:space="preserve">   </w:t>
            </w:r>
            <w:r w:rsidRPr="009559F1">
              <w:rPr>
                <w:rFonts w:ascii="Cambria" w:eastAsia="Times New Roman" w:hAnsi="Cambria" w:cs="Times New Roman"/>
                <w:kern w:val="0"/>
                <w:lang w:eastAsia="pl-PL"/>
                <w14:ligatures w14:val="none"/>
              </w:rPr>
              <w:t>bi-facial</w:t>
            </w:r>
          </w:p>
        </w:tc>
        <w:tc>
          <w:tcPr>
            <w:tcW w:w="1522" w:type="dxa"/>
            <w:vAlign w:val="center"/>
          </w:tcPr>
          <w:p w14:paraId="5D93471D"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2338" w:type="dxa"/>
            <w:vAlign w:val="center"/>
          </w:tcPr>
          <w:p w14:paraId="761C0CE2"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r>
      <w:tr w:rsidR="009559F1" w:rsidRPr="009559F1" w14:paraId="37856C03" w14:textId="77777777" w:rsidTr="009B580D">
        <w:trPr>
          <w:trHeight w:val="1303"/>
          <w:jc w:val="center"/>
        </w:trPr>
        <w:tc>
          <w:tcPr>
            <w:tcW w:w="1389" w:type="dxa"/>
            <w:vMerge/>
            <w:shd w:val="clear" w:color="auto" w:fill="auto"/>
            <w:vAlign w:val="center"/>
          </w:tcPr>
          <w:p w14:paraId="516DFCB1"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1838" w:type="dxa"/>
            <w:shd w:val="clear" w:color="auto" w:fill="auto"/>
            <w:vAlign w:val="center"/>
          </w:tcPr>
          <w:p w14:paraId="0383E853"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Uchwyt/stelaż panelu PV</w:t>
            </w:r>
          </w:p>
        </w:tc>
        <w:tc>
          <w:tcPr>
            <w:tcW w:w="2693" w:type="dxa"/>
            <w:shd w:val="clear" w:color="auto" w:fill="auto"/>
            <w:vAlign w:val="center"/>
          </w:tcPr>
          <w:p w14:paraId="76745958"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Umożliwiający skierowanie go w kierunku południowym oraz pod odpowiednim kątem w stosunku do ziemi</w:t>
            </w:r>
          </w:p>
        </w:tc>
        <w:tc>
          <w:tcPr>
            <w:tcW w:w="1522" w:type="dxa"/>
            <w:vAlign w:val="center"/>
          </w:tcPr>
          <w:p w14:paraId="689470B7" w14:textId="77777777" w:rsidR="009559F1" w:rsidRPr="009559F1" w:rsidRDefault="009559F1" w:rsidP="009559F1">
            <w:pPr>
              <w:widowControl w:val="0"/>
              <w:suppressAutoHyphens/>
              <w:autoSpaceDE w:val="0"/>
              <w:autoSpaceDN w:val="0"/>
              <w:adjustRightInd w:val="0"/>
              <w:spacing w:after="0" w:line="288" w:lineRule="auto"/>
              <w:jc w:val="both"/>
              <w:rPr>
                <w:rFonts w:ascii="Cambria" w:eastAsia="Times New Roman" w:hAnsi="Cambria" w:cs="Times New Roman"/>
                <w:kern w:val="0"/>
                <w:lang w:eastAsia="pl-PL"/>
                <w14:ligatures w14:val="none"/>
              </w:rPr>
            </w:pPr>
          </w:p>
        </w:tc>
        <w:tc>
          <w:tcPr>
            <w:tcW w:w="2338" w:type="dxa"/>
            <w:vAlign w:val="center"/>
          </w:tcPr>
          <w:p w14:paraId="21B4FE1D" w14:textId="77777777" w:rsidR="009559F1" w:rsidRPr="009559F1" w:rsidRDefault="009559F1" w:rsidP="009559F1">
            <w:pPr>
              <w:widowControl w:val="0"/>
              <w:suppressAutoHyphens/>
              <w:autoSpaceDE w:val="0"/>
              <w:autoSpaceDN w:val="0"/>
              <w:adjustRightInd w:val="0"/>
              <w:spacing w:after="0" w:line="288" w:lineRule="auto"/>
              <w:jc w:val="both"/>
              <w:rPr>
                <w:rFonts w:ascii="Cambria" w:eastAsia="Times New Roman" w:hAnsi="Cambria" w:cs="Times New Roman"/>
                <w:kern w:val="0"/>
                <w:lang w:eastAsia="pl-PL"/>
                <w14:ligatures w14:val="none"/>
              </w:rPr>
            </w:pPr>
          </w:p>
        </w:tc>
      </w:tr>
      <w:tr w:rsidR="009559F1" w:rsidRPr="009559F1" w14:paraId="3F29F023" w14:textId="77777777" w:rsidTr="009B580D">
        <w:trPr>
          <w:trHeight w:val="554"/>
          <w:jc w:val="center"/>
        </w:trPr>
        <w:tc>
          <w:tcPr>
            <w:tcW w:w="1389" w:type="dxa"/>
            <w:vMerge/>
            <w:shd w:val="clear" w:color="auto" w:fill="auto"/>
            <w:vAlign w:val="center"/>
          </w:tcPr>
          <w:p w14:paraId="148D81E3"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1838" w:type="dxa"/>
            <w:shd w:val="clear" w:color="auto" w:fill="auto"/>
            <w:vAlign w:val="center"/>
          </w:tcPr>
          <w:p w14:paraId="13BCB04B"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Materiał obudowy</w:t>
            </w:r>
          </w:p>
        </w:tc>
        <w:tc>
          <w:tcPr>
            <w:tcW w:w="2693" w:type="dxa"/>
            <w:shd w:val="clear" w:color="auto" w:fill="auto"/>
            <w:vAlign w:val="center"/>
          </w:tcPr>
          <w:p w14:paraId="48C3E405"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Aluminium</w:t>
            </w:r>
          </w:p>
        </w:tc>
        <w:tc>
          <w:tcPr>
            <w:tcW w:w="1522" w:type="dxa"/>
            <w:vAlign w:val="center"/>
          </w:tcPr>
          <w:p w14:paraId="1E0F6531"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2338" w:type="dxa"/>
            <w:vAlign w:val="center"/>
          </w:tcPr>
          <w:p w14:paraId="4FA9C651"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r>
      <w:tr w:rsidR="009559F1" w:rsidRPr="009559F1" w14:paraId="0CF55DFD" w14:textId="77777777" w:rsidTr="009B580D">
        <w:trPr>
          <w:trHeight w:val="690"/>
          <w:jc w:val="center"/>
        </w:trPr>
        <w:tc>
          <w:tcPr>
            <w:tcW w:w="1389" w:type="dxa"/>
            <w:vMerge w:val="restart"/>
            <w:shd w:val="clear" w:color="auto" w:fill="auto"/>
            <w:vAlign w:val="center"/>
          </w:tcPr>
          <w:p w14:paraId="46EE38F8"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 xml:space="preserve">Bateria </w:t>
            </w:r>
          </w:p>
          <w:p w14:paraId="3C0C5C28"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litowa</w:t>
            </w:r>
          </w:p>
        </w:tc>
        <w:tc>
          <w:tcPr>
            <w:tcW w:w="1838" w:type="dxa"/>
            <w:shd w:val="clear" w:color="auto" w:fill="auto"/>
            <w:vAlign w:val="center"/>
          </w:tcPr>
          <w:p w14:paraId="4138511C"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Pojemność</w:t>
            </w:r>
          </w:p>
        </w:tc>
        <w:tc>
          <w:tcPr>
            <w:tcW w:w="2693" w:type="dxa"/>
            <w:shd w:val="clear" w:color="auto" w:fill="auto"/>
            <w:vAlign w:val="center"/>
          </w:tcPr>
          <w:p w14:paraId="288C6C33"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 xml:space="preserve">650 </w:t>
            </w:r>
            <w:proofErr w:type="spellStart"/>
            <w:r w:rsidRPr="009559F1">
              <w:rPr>
                <w:rFonts w:ascii="Cambria" w:eastAsia="Times New Roman" w:hAnsi="Cambria" w:cs="Times New Roman"/>
                <w:kern w:val="0"/>
                <w:lang w:eastAsia="pl-PL"/>
                <w14:ligatures w14:val="none"/>
              </w:rPr>
              <w:t>Wh</w:t>
            </w:r>
            <w:proofErr w:type="spellEnd"/>
          </w:p>
        </w:tc>
        <w:tc>
          <w:tcPr>
            <w:tcW w:w="1522" w:type="dxa"/>
            <w:vAlign w:val="center"/>
          </w:tcPr>
          <w:p w14:paraId="2E1FAFE1"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2338" w:type="dxa"/>
            <w:vAlign w:val="center"/>
          </w:tcPr>
          <w:p w14:paraId="10AB0BEE"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r>
      <w:tr w:rsidR="009559F1" w:rsidRPr="009559F1" w14:paraId="0F1E9DD9" w14:textId="77777777" w:rsidTr="009B580D">
        <w:trPr>
          <w:trHeight w:val="561"/>
          <w:jc w:val="center"/>
        </w:trPr>
        <w:tc>
          <w:tcPr>
            <w:tcW w:w="1389" w:type="dxa"/>
            <w:vMerge/>
            <w:shd w:val="clear" w:color="auto" w:fill="auto"/>
            <w:vAlign w:val="center"/>
          </w:tcPr>
          <w:p w14:paraId="3C23730D"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1838" w:type="dxa"/>
            <w:shd w:val="clear" w:color="auto" w:fill="auto"/>
            <w:vAlign w:val="center"/>
          </w:tcPr>
          <w:p w14:paraId="37017FC8"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Ilość cykli ładowania</w:t>
            </w:r>
          </w:p>
        </w:tc>
        <w:tc>
          <w:tcPr>
            <w:tcW w:w="2693" w:type="dxa"/>
            <w:shd w:val="clear" w:color="auto" w:fill="auto"/>
            <w:vAlign w:val="center"/>
          </w:tcPr>
          <w:p w14:paraId="4F8FEF20"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2 000</w:t>
            </w:r>
          </w:p>
        </w:tc>
        <w:tc>
          <w:tcPr>
            <w:tcW w:w="1522" w:type="dxa"/>
            <w:vAlign w:val="center"/>
          </w:tcPr>
          <w:p w14:paraId="5FD585CD"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2338" w:type="dxa"/>
            <w:vAlign w:val="center"/>
          </w:tcPr>
          <w:p w14:paraId="1D7AE7E2"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r>
      <w:tr w:rsidR="009559F1" w:rsidRPr="009559F1" w14:paraId="0BE6B76E" w14:textId="77777777" w:rsidTr="009B580D">
        <w:trPr>
          <w:trHeight w:val="695"/>
          <w:jc w:val="center"/>
        </w:trPr>
        <w:tc>
          <w:tcPr>
            <w:tcW w:w="1389" w:type="dxa"/>
            <w:vMerge/>
            <w:shd w:val="clear" w:color="auto" w:fill="auto"/>
            <w:vAlign w:val="center"/>
          </w:tcPr>
          <w:p w14:paraId="249A5205"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1838" w:type="dxa"/>
            <w:shd w:val="clear" w:color="auto" w:fill="auto"/>
            <w:vAlign w:val="center"/>
          </w:tcPr>
          <w:p w14:paraId="4F494888"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Umiejscowienie</w:t>
            </w:r>
          </w:p>
        </w:tc>
        <w:tc>
          <w:tcPr>
            <w:tcW w:w="2693" w:type="dxa"/>
            <w:shd w:val="clear" w:color="auto" w:fill="auto"/>
            <w:vAlign w:val="center"/>
          </w:tcPr>
          <w:p w14:paraId="49706485"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Zabudowana w głowicy lampy</w:t>
            </w:r>
          </w:p>
        </w:tc>
        <w:tc>
          <w:tcPr>
            <w:tcW w:w="1522" w:type="dxa"/>
            <w:vAlign w:val="center"/>
          </w:tcPr>
          <w:p w14:paraId="77CD175B"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2338" w:type="dxa"/>
            <w:vAlign w:val="center"/>
          </w:tcPr>
          <w:p w14:paraId="1206047C"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r>
      <w:tr w:rsidR="009559F1" w:rsidRPr="009559F1" w14:paraId="5A15BF20" w14:textId="77777777" w:rsidTr="009B580D">
        <w:trPr>
          <w:trHeight w:val="693"/>
          <w:jc w:val="center"/>
        </w:trPr>
        <w:tc>
          <w:tcPr>
            <w:tcW w:w="1389" w:type="dxa"/>
            <w:vMerge w:val="restart"/>
            <w:shd w:val="clear" w:color="auto" w:fill="auto"/>
            <w:vAlign w:val="center"/>
          </w:tcPr>
          <w:p w14:paraId="2D17BB26"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lastRenderedPageBreak/>
              <w:t>Głowica lampy</w:t>
            </w:r>
          </w:p>
        </w:tc>
        <w:tc>
          <w:tcPr>
            <w:tcW w:w="1838" w:type="dxa"/>
            <w:shd w:val="clear" w:color="auto" w:fill="auto"/>
            <w:vAlign w:val="center"/>
          </w:tcPr>
          <w:p w14:paraId="02735F86"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Moc świetlna</w:t>
            </w:r>
          </w:p>
        </w:tc>
        <w:tc>
          <w:tcPr>
            <w:tcW w:w="2693" w:type="dxa"/>
            <w:shd w:val="clear" w:color="auto" w:fill="auto"/>
            <w:vAlign w:val="center"/>
          </w:tcPr>
          <w:p w14:paraId="1F244C6E"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45 W</w:t>
            </w:r>
          </w:p>
        </w:tc>
        <w:tc>
          <w:tcPr>
            <w:tcW w:w="1522" w:type="dxa"/>
            <w:vAlign w:val="center"/>
          </w:tcPr>
          <w:p w14:paraId="4E94ED02"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2338" w:type="dxa"/>
            <w:vAlign w:val="center"/>
          </w:tcPr>
          <w:p w14:paraId="4255366D"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r>
      <w:tr w:rsidR="009559F1" w:rsidRPr="009559F1" w14:paraId="5593BAAE" w14:textId="77777777" w:rsidTr="009B580D">
        <w:trPr>
          <w:trHeight w:val="693"/>
          <w:jc w:val="center"/>
        </w:trPr>
        <w:tc>
          <w:tcPr>
            <w:tcW w:w="1389" w:type="dxa"/>
            <w:vMerge/>
            <w:shd w:val="clear" w:color="auto" w:fill="auto"/>
            <w:vAlign w:val="center"/>
          </w:tcPr>
          <w:p w14:paraId="0F520C10"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1838" w:type="dxa"/>
            <w:shd w:val="clear" w:color="auto" w:fill="auto"/>
            <w:vAlign w:val="center"/>
          </w:tcPr>
          <w:p w14:paraId="59A588B2"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Diody LED</w:t>
            </w:r>
          </w:p>
        </w:tc>
        <w:tc>
          <w:tcPr>
            <w:tcW w:w="2693" w:type="dxa"/>
            <w:shd w:val="clear" w:color="auto" w:fill="auto"/>
            <w:vAlign w:val="center"/>
          </w:tcPr>
          <w:p w14:paraId="3E79E80F"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ilość 140 szt.</w:t>
            </w:r>
          </w:p>
        </w:tc>
        <w:tc>
          <w:tcPr>
            <w:tcW w:w="1522" w:type="dxa"/>
            <w:vAlign w:val="center"/>
          </w:tcPr>
          <w:p w14:paraId="65C867A8"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2338" w:type="dxa"/>
            <w:vAlign w:val="center"/>
          </w:tcPr>
          <w:p w14:paraId="543D7A90"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r>
      <w:tr w:rsidR="009559F1" w:rsidRPr="009559F1" w14:paraId="62B8B0C7" w14:textId="77777777" w:rsidTr="009B580D">
        <w:trPr>
          <w:trHeight w:val="693"/>
          <w:jc w:val="center"/>
        </w:trPr>
        <w:tc>
          <w:tcPr>
            <w:tcW w:w="1389" w:type="dxa"/>
            <w:vMerge/>
            <w:shd w:val="clear" w:color="auto" w:fill="auto"/>
            <w:vAlign w:val="center"/>
          </w:tcPr>
          <w:p w14:paraId="1F6D9348"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1838" w:type="dxa"/>
            <w:shd w:val="clear" w:color="auto" w:fill="auto"/>
            <w:vAlign w:val="center"/>
          </w:tcPr>
          <w:p w14:paraId="49B8047A"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Wydajność LED</w:t>
            </w:r>
          </w:p>
        </w:tc>
        <w:tc>
          <w:tcPr>
            <w:tcW w:w="2693" w:type="dxa"/>
            <w:shd w:val="clear" w:color="auto" w:fill="auto"/>
            <w:vAlign w:val="center"/>
          </w:tcPr>
          <w:p w14:paraId="33909590"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190 lm/W</w:t>
            </w:r>
          </w:p>
        </w:tc>
        <w:tc>
          <w:tcPr>
            <w:tcW w:w="1522" w:type="dxa"/>
            <w:vAlign w:val="center"/>
          </w:tcPr>
          <w:p w14:paraId="4CC6759A"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2338" w:type="dxa"/>
            <w:vAlign w:val="center"/>
          </w:tcPr>
          <w:p w14:paraId="749A68F0"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r>
      <w:tr w:rsidR="009559F1" w:rsidRPr="009559F1" w14:paraId="37CB04C9" w14:textId="77777777" w:rsidTr="009B580D">
        <w:trPr>
          <w:trHeight w:val="693"/>
          <w:jc w:val="center"/>
        </w:trPr>
        <w:tc>
          <w:tcPr>
            <w:tcW w:w="1389" w:type="dxa"/>
            <w:vMerge/>
            <w:shd w:val="clear" w:color="auto" w:fill="auto"/>
            <w:vAlign w:val="center"/>
          </w:tcPr>
          <w:p w14:paraId="6262AA37"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1838" w:type="dxa"/>
            <w:shd w:val="clear" w:color="auto" w:fill="auto"/>
            <w:vAlign w:val="center"/>
          </w:tcPr>
          <w:p w14:paraId="7E28FDB5"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Strumień świetlny</w:t>
            </w:r>
          </w:p>
        </w:tc>
        <w:tc>
          <w:tcPr>
            <w:tcW w:w="2693" w:type="dxa"/>
            <w:shd w:val="clear" w:color="auto" w:fill="auto"/>
            <w:vAlign w:val="center"/>
          </w:tcPr>
          <w:p w14:paraId="059A0105"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min. 6500 lm</w:t>
            </w:r>
          </w:p>
        </w:tc>
        <w:tc>
          <w:tcPr>
            <w:tcW w:w="1522" w:type="dxa"/>
            <w:vAlign w:val="center"/>
          </w:tcPr>
          <w:p w14:paraId="0025BE77"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2338" w:type="dxa"/>
            <w:vAlign w:val="center"/>
          </w:tcPr>
          <w:p w14:paraId="43087DB3"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r>
      <w:tr w:rsidR="009559F1" w:rsidRPr="009559F1" w14:paraId="43A0B111" w14:textId="77777777" w:rsidTr="009B580D">
        <w:trPr>
          <w:trHeight w:val="693"/>
          <w:jc w:val="center"/>
        </w:trPr>
        <w:tc>
          <w:tcPr>
            <w:tcW w:w="1389" w:type="dxa"/>
            <w:vMerge/>
            <w:shd w:val="clear" w:color="auto" w:fill="auto"/>
            <w:vAlign w:val="center"/>
          </w:tcPr>
          <w:p w14:paraId="02836332"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1838" w:type="dxa"/>
            <w:shd w:val="clear" w:color="auto" w:fill="auto"/>
            <w:vAlign w:val="center"/>
          </w:tcPr>
          <w:p w14:paraId="05813648"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Barwa światła</w:t>
            </w:r>
          </w:p>
        </w:tc>
        <w:tc>
          <w:tcPr>
            <w:tcW w:w="2693" w:type="dxa"/>
            <w:shd w:val="clear" w:color="auto" w:fill="auto"/>
            <w:vAlign w:val="center"/>
          </w:tcPr>
          <w:p w14:paraId="490C15B7"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6000 K - 6500 K</w:t>
            </w:r>
          </w:p>
        </w:tc>
        <w:tc>
          <w:tcPr>
            <w:tcW w:w="1522" w:type="dxa"/>
            <w:vAlign w:val="center"/>
          </w:tcPr>
          <w:p w14:paraId="6FA9E8BB"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2338" w:type="dxa"/>
            <w:vAlign w:val="center"/>
          </w:tcPr>
          <w:p w14:paraId="645247FD"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r>
      <w:tr w:rsidR="009559F1" w:rsidRPr="009559F1" w14:paraId="175CBFBD" w14:textId="77777777" w:rsidTr="009B580D">
        <w:trPr>
          <w:trHeight w:val="693"/>
          <w:jc w:val="center"/>
        </w:trPr>
        <w:tc>
          <w:tcPr>
            <w:tcW w:w="1389" w:type="dxa"/>
            <w:vMerge/>
            <w:shd w:val="clear" w:color="auto" w:fill="auto"/>
            <w:vAlign w:val="center"/>
          </w:tcPr>
          <w:p w14:paraId="06B5B232"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1838" w:type="dxa"/>
            <w:shd w:val="clear" w:color="auto" w:fill="auto"/>
            <w:vAlign w:val="center"/>
          </w:tcPr>
          <w:p w14:paraId="0381D38D"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Temperatura pracy</w:t>
            </w:r>
          </w:p>
        </w:tc>
        <w:tc>
          <w:tcPr>
            <w:tcW w:w="2693" w:type="dxa"/>
            <w:shd w:val="clear" w:color="auto" w:fill="auto"/>
            <w:vAlign w:val="center"/>
          </w:tcPr>
          <w:p w14:paraId="269D8238"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od -20°C do +60°C</w:t>
            </w:r>
          </w:p>
        </w:tc>
        <w:tc>
          <w:tcPr>
            <w:tcW w:w="1522" w:type="dxa"/>
            <w:vAlign w:val="center"/>
          </w:tcPr>
          <w:p w14:paraId="03996874"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2338" w:type="dxa"/>
            <w:vAlign w:val="center"/>
          </w:tcPr>
          <w:p w14:paraId="2F48CFE8"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r>
      <w:tr w:rsidR="009559F1" w:rsidRPr="009559F1" w14:paraId="2C198071" w14:textId="77777777" w:rsidTr="009B580D">
        <w:trPr>
          <w:trHeight w:val="693"/>
          <w:jc w:val="center"/>
        </w:trPr>
        <w:tc>
          <w:tcPr>
            <w:tcW w:w="1389" w:type="dxa"/>
            <w:vMerge/>
            <w:shd w:val="clear" w:color="auto" w:fill="auto"/>
            <w:vAlign w:val="center"/>
          </w:tcPr>
          <w:p w14:paraId="5C3481F0"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1838" w:type="dxa"/>
            <w:shd w:val="clear" w:color="auto" w:fill="auto"/>
            <w:vAlign w:val="center"/>
          </w:tcPr>
          <w:p w14:paraId="6569AA94"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Żywotność źródła światła</w:t>
            </w:r>
          </w:p>
        </w:tc>
        <w:tc>
          <w:tcPr>
            <w:tcW w:w="2693" w:type="dxa"/>
            <w:shd w:val="clear" w:color="auto" w:fill="auto"/>
            <w:vAlign w:val="center"/>
          </w:tcPr>
          <w:p w14:paraId="21C1DA2A"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50 000 h</w:t>
            </w:r>
          </w:p>
        </w:tc>
        <w:tc>
          <w:tcPr>
            <w:tcW w:w="1522" w:type="dxa"/>
            <w:vAlign w:val="center"/>
          </w:tcPr>
          <w:p w14:paraId="24DB5467"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2338" w:type="dxa"/>
            <w:vAlign w:val="center"/>
          </w:tcPr>
          <w:p w14:paraId="0D41B06A"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r>
      <w:tr w:rsidR="009559F1" w:rsidRPr="009559F1" w14:paraId="0F1D324D" w14:textId="77777777" w:rsidTr="009B580D">
        <w:trPr>
          <w:trHeight w:val="709"/>
          <w:jc w:val="center"/>
        </w:trPr>
        <w:tc>
          <w:tcPr>
            <w:tcW w:w="1389" w:type="dxa"/>
            <w:vMerge/>
            <w:shd w:val="clear" w:color="auto" w:fill="auto"/>
            <w:vAlign w:val="center"/>
          </w:tcPr>
          <w:p w14:paraId="69612FC9"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1838" w:type="dxa"/>
            <w:shd w:val="clear" w:color="auto" w:fill="auto"/>
            <w:vAlign w:val="center"/>
          </w:tcPr>
          <w:p w14:paraId="50732FD3"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Regulator ładowania:</w:t>
            </w:r>
          </w:p>
        </w:tc>
        <w:tc>
          <w:tcPr>
            <w:tcW w:w="2693" w:type="dxa"/>
            <w:shd w:val="clear" w:color="auto" w:fill="auto"/>
            <w:vAlign w:val="center"/>
          </w:tcPr>
          <w:p w14:paraId="6DFE8A84" w14:textId="64829DDD"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 xml:space="preserve">MPPT zabudowany         </w:t>
            </w:r>
            <w:r w:rsidR="00A90B8A">
              <w:rPr>
                <w:rFonts w:ascii="Cambria" w:eastAsia="Times New Roman" w:hAnsi="Cambria" w:cs="Times New Roman"/>
                <w:kern w:val="0"/>
                <w:lang w:eastAsia="pl-PL"/>
                <w14:ligatures w14:val="none"/>
              </w:rPr>
              <w:t xml:space="preserve">   </w:t>
            </w:r>
            <w:r w:rsidRPr="009559F1">
              <w:rPr>
                <w:rFonts w:ascii="Cambria" w:eastAsia="Times New Roman" w:hAnsi="Cambria" w:cs="Times New Roman"/>
                <w:kern w:val="0"/>
                <w:lang w:eastAsia="pl-PL"/>
                <w14:ligatures w14:val="none"/>
              </w:rPr>
              <w:t>w głowicy lampy</w:t>
            </w:r>
          </w:p>
        </w:tc>
        <w:tc>
          <w:tcPr>
            <w:tcW w:w="1522" w:type="dxa"/>
            <w:vAlign w:val="center"/>
          </w:tcPr>
          <w:p w14:paraId="5914D420"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2338" w:type="dxa"/>
            <w:vAlign w:val="center"/>
          </w:tcPr>
          <w:p w14:paraId="0F1AB84E"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r>
      <w:tr w:rsidR="009559F1" w:rsidRPr="009559F1" w14:paraId="30A42C59" w14:textId="77777777" w:rsidTr="009B580D">
        <w:trPr>
          <w:trHeight w:val="709"/>
          <w:jc w:val="center"/>
        </w:trPr>
        <w:tc>
          <w:tcPr>
            <w:tcW w:w="1389" w:type="dxa"/>
            <w:vMerge/>
            <w:shd w:val="clear" w:color="auto" w:fill="auto"/>
            <w:vAlign w:val="center"/>
          </w:tcPr>
          <w:p w14:paraId="6E1F5CA8"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1838" w:type="dxa"/>
            <w:shd w:val="clear" w:color="auto" w:fill="auto"/>
            <w:vAlign w:val="center"/>
          </w:tcPr>
          <w:p w14:paraId="44328B12"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Rozkład światła:</w:t>
            </w:r>
          </w:p>
        </w:tc>
        <w:tc>
          <w:tcPr>
            <w:tcW w:w="2693" w:type="dxa"/>
            <w:shd w:val="clear" w:color="auto" w:fill="auto"/>
            <w:vAlign w:val="center"/>
          </w:tcPr>
          <w:p w14:paraId="620E1D0F"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w kształcie skrzydeł nietoperza</w:t>
            </w:r>
          </w:p>
        </w:tc>
        <w:tc>
          <w:tcPr>
            <w:tcW w:w="1522" w:type="dxa"/>
            <w:vAlign w:val="center"/>
          </w:tcPr>
          <w:p w14:paraId="527DBB63"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2338" w:type="dxa"/>
            <w:vAlign w:val="center"/>
          </w:tcPr>
          <w:p w14:paraId="3C8AB73B"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r>
      <w:tr w:rsidR="009559F1" w:rsidRPr="009559F1" w14:paraId="25211613" w14:textId="77777777" w:rsidTr="009B580D">
        <w:trPr>
          <w:trHeight w:val="709"/>
          <w:jc w:val="center"/>
        </w:trPr>
        <w:tc>
          <w:tcPr>
            <w:tcW w:w="1389" w:type="dxa"/>
            <w:shd w:val="clear" w:color="auto" w:fill="auto"/>
            <w:vAlign w:val="center"/>
          </w:tcPr>
          <w:p w14:paraId="25462AF9"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System</w:t>
            </w:r>
          </w:p>
        </w:tc>
        <w:tc>
          <w:tcPr>
            <w:tcW w:w="1838" w:type="dxa"/>
            <w:shd w:val="clear" w:color="auto" w:fill="auto"/>
            <w:vAlign w:val="center"/>
          </w:tcPr>
          <w:p w14:paraId="0FEB67BB"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 xml:space="preserve">Czas świecenia </w:t>
            </w:r>
          </w:p>
          <w:p w14:paraId="54F7192B"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(pełne naładowanie)</w:t>
            </w:r>
          </w:p>
        </w:tc>
        <w:tc>
          <w:tcPr>
            <w:tcW w:w="2693" w:type="dxa"/>
            <w:shd w:val="clear" w:color="auto" w:fill="auto"/>
            <w:vAlign w:val="center"/>
          </w:tcPr>
          <w:p w14:paraId="268D7538"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2 – 3 deszczowe dni</w:t>
            </w:r>
          </w:p>
        </w:tc>
        <w:tc>
          <w:tcPr>
            <w:tcW w:w="1522" w:type="dxa"/>
            <w:vAlign w:val="center"/>
          </w:tcPr>
          <w:p w14:paraId="1BD69CB8"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c>
          <w:tcPr>
            <w:tcW w:w="2338" w:type="dxa"/>
            <w:vAlign w:val="center"/>
          </w:tcPr>
          <w:p w14:paraId="1346FB3D"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p>
        </w:tc>
      </w:tr>
      <w:tr w:rsidR="009559F1" w:rsidRPr="009559F1" w14:paraId="279A70D9" w14:textId="77777777" w:rsidTr="009B580D">
        <w:trPr>
          <w:trHeight w:val="2675"/>
          <w:jc w:val="center"/>
        </w:trPr>
        <w:tc>
          <w:tcPr>
            <w:tcW w:w="1389" w:type="dxa"/>
            <w:shd w:val="clear" w:color="auto" w:fill="auto"/>
            <w:vAlign w:val="center"/>
          </w:tcPr>
          <w:p w14:paraId="01589240"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Instalacja</w:t>
            </w:r>
          </w:p>
        </w:tc>
        <w:tc>
          <w:tcPr>
            <w:tcW w:w="4531" w:type="dxa"/>
            <w:gridSpan w:val="2"/>
            <w:shd w:val="clear" w:color="auto" w:fill="auto"/>
            <w:vAlign w:val="center"/>
          </w:tcPr>
          <w:p w14:paraId="3DEF4F55" w14:textId="77777777" w:rsidR="009559F1" w:rsidRPr="009559F1" w:rsidRDefault="009559F1" w:rsidP="009559F1">
            <w:pPr>
              <w:widowControl w:val="0"/>
              <w:suppressAutoHyphens/>
              <w:autoSpaceDE w:val="0"/>
              <w:autoSpaceDN w:val="0"/>
              <w:adjustRightInd w:val="0"/>
              <w:spacing w:after="0" w:line="288" w:lineRule="auto"/>
              <w:jc w:val="both"/>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 xml:space="preserve">Lampy należy zamontować na wysięgniku (ramieniu) stalowym, ocynkowanym nie krótszym niż 1 m na słupie stalowym, ocynkowanym, o wysokości powyżej </w:t>
            </w:r>
            <w:r w:rsidRPr="009559F1">
              <w:rPr>
                <w:rFonts w:ascii="Cambria" w:eastAsia="Times New Roman" w:hAnsi="Cambria" w:cs="Times New Roman"/>
                <w:kern w:val="0"/>
                <w:lang w:eastAsia="pl-PL"/>
                <w14:ligatures w14:val="none"/>
              </w:rPr>
              <w:br/>
              <w:t>6 m do 8 m, kable łączące lampę z panelem PV winny być umieszczone wewnątrz wysięgnika, odległość między lampami – minimum 30 m (pełne pokrycie światłem), wysięgniki lub uchwyty montażowe lamp muszą gwarantować możliwość skierowania strumienia światła pod kątem od 10 do 20 stopni, w celu właściwego doświetlenia terenu.</w:t>
            </w:r>
          </w:p>
        </w:tc>
        <w:tc>
          <w:tcPr>
            <w:tcW w:w="1522" w:type="dxa"/>
            <w:vAlign w:val="center"/>
          </w:tcPr>
          <w:p w14:paraId="20C33E8F" w14:textId="77777777" w:rsidR="009559F1" w:rsidRPr="009559F1" w:rsidRDefault="009559F1" w:rsidP="009559F1">
            <w:pPr>
              <w:widowControl w:val="0"/>
              <w:suppressAutoHyphens/>
              <w:autoSpaceDE w:val="0"/>
              <w:autoSpaceDN w:val="0"/>
              <w:adjustRightInd w:val="0"/>
              <w:spacing w:after="0" w:line="288" w:lineRule="auto"/>
              <w:jc w:val="both"/>
              <w:rPr>
                <w:rFonts w:ascii="Cambria" w:eastAsia="Times New Roman" w:hAnsi="Cambria" w:cs="Times New Roman"/>
                <w:kern w:val="0"/>
                <w:lang w:eastAsia="pl-PL"/>
                <w14:ligatures w14:val="none"/>
              </w:rPr>
            </w:pPr>
          </w:p>
        </w:tc>
        <w:tc>
          <w:tcPr>
            <w:tcW w:w="2338" w:type="dxa"/>
            <w:vAlign w:val="center"/>
          </w:tcPr>
          <w:p w14:paraId="7D43A83F" w14:textId="77777777" w:rsidR="009559F1" w:rsidRPr="009559F1" w:rsidRDefault="009559F1" w:rsidP="009559F1">
            <w:pPr>
              <w:widowControl w:val="0"/>
              <w:suppressAutoHyphens/>
              <w:autoSpaceDE w:val="0"/>
              <w:autoSpaceDN w:val="0"/>
              <w:adjustRightInd w:val="0"/>
              <w:spacing w:after="0" w:line="288" w:lineRule="auto"/>
              <w:jc w:val="both"/>
              <w:rPr>
                <w:rFonts w:ascii="Cambria" w:eastAsia="Times New Roman" w:hAnsi="Cambria" w:cs="Times New Roman"/>
                <w:kern w:val="0"/>
                <w:lang w:eastAsia="pl-PL"/>
                <w14:ligatures w14:val="none"/>
              </w:rPr>
            </w:pPr>
          </w:p>
        </w:tc>
      </w:tr>
      <w:tr w:rsidR="009559F1" w:rsidRPr="009559F1" w14:paraId="2EBA3D69" w14:textId="77777777" w:rsidTr="009B580D">
        <w:trPr>
          <w:trHeight w:val="984"/>
          <w:jc w:val="center"/>
        </w:trPr>
        <w:tc>
          <w:tcPr>
            <w:tcW w:w="1389" w:type="dxa"/>
            <w:shd w:val="clear" w:color="auto" w:fill="auto"/>
            <w:vAlign w:val="center"/>
          </w:tcPr>
          <w:p w14:paraId="6AE80753"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Unifikacja (jednolitość wyglądu)</w:t>
            </w:r>
          </w:p>
        </w:tc>
        <w:tc>
          <w:tcPr>
            <w:tcW w:w="4531" w:type="dxa"/>
            <w:gridSpan w:val="2"/>
            <w:shd w:val="clear" w:color="auto" w:fill="auto"/>
            <w:vAlign w:val="center"/>
          </w:tcPr>
          <w:p w14:paraId="626DFAD4" w14:textId="77777777" w:rsidR="009559F1" w:rsidRPr="009559F1" w:rsidRDefault="009559F1" w:rsidP="009559F1">
            <w:pPr>
              <w:widowControl w:val="0"/>
              <w:numPr>
                <w:ilvl w:val="0"/>
                <w:numId w:val="8"/>
              </w:numPr>
              <w:suppressAutoHyphens/>
              <w:autoSpaceDE w:val="0"/>
              <w:autoSpaceDN w:val="0"/>
              <w:adjustRightInd w:val="0"/>
              <w:spacing w:after="0" w:line="288" w:lineRule="auto"/>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lampy należy zamontować na wysięgniku</w:t>
            </w:r>
          </w:p>
          <w:p w14:paraId="303C84A3" w14:textId="77777777" w:rsidR="009559F1" w:rsidRPr="009559F1" w:rsidRDefault="009559F1" w:rsidP="009559F1">
            <w:pPr>
              <w:widowControl w:val="0"/>
              <w:numPr>
                <w:ilvl w:val="0"/>
                <w:numId w:val="8"/>
              </w:numPr>
              <w:suppressAutoHyphens/>
              <w:autoSpaceDE w:val="0"/>
              <w:autoSpaceDN w:val="0"/>
              <w:adjustRightInd w:val="0"/>
              <w:spacing w:after="0" w:line="288" w:lineRule="auto"/>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panel PV należy zamontować na szczycie słupa</w:t>
            </w:r>
          </w:p>
        </w:tc>
        <w:tc>
          <w:tcPr>
            <w:tcW w:w="1522" w:type="dxa"/>
            <w:vAlign w:val="center"/>
          </w:tcPr>
          <w:p w14:paraId="1CB93117" w14:textId="77777777" w:rsidR="009559F1" w:rsidRPr="009559F1" w:rsidRDefault="009559F1" w:rsidP="009559F1">
            <w:pPr>
              <w:widowControl w:val="0"/>
              <w:suppressAutoHyphens/>
              <w:autoSpaceDE w:val="0"/>
              <w:autoSpaceDN w:val="0"/>
              <w:adjustRightInd w:val="0"/>
              <w:spacing w:after="0" w:line="288" w:lineRule="auto"/>
              <w:rPr>
                <w:rFonts w:ascii="Cambria" w:eastAsia="Times New Roman" w:hAnsi="Cambria" w:cs="Times New Roman"/>
                <w:kern w:val="0"/>
                <w:lang w:eastAsia="pl-PL"/>
                <w14:ligatures w14:val="none"/>
              </w:rPr>
            </w:pPr>
          </w:p>
        </w:tc>
        <w:tc>
          <w:tcPr>
            <w:tcW w:w="2338" w:type="dxa"/>
            <w:vAlign w:val="center"/>
          </w:tcPr>
          <w:p w14:paraId="079D0AF6" w14:textId="77777777" w:rsidR="009559F1" w:rsidRPr="009559F1" w:rsidRDefault="009559F1" w:rsidP="009559F1">
            <w:pPr>
              <w:widowControl w:val="0"/>
              <w:suppressAutoHyphens/>
              <w:autoSpaceDE w:val="0"/>
              <w:autoSpaceDN w:val="0"/>
              <w:adjustRightInd w:val="0"/>
              <w:spacing w:after="0" w:line="288" w:lineRule="auto"/>
              <w:rPr>
                <w:rFonts w:ascii="Cambria" w:eastAsia="Times New Roman" w:hAnsi="Cambria" w:cs="Times New Roman"/>
                <w:kern w:val="0"/>
                <w:lang w:eastAsia="pl-PL"/>
                <w14:ligatures w14:val="none"/>
              </w:rPr>
            </w:pPr>
          </w:p>
        </w:tc>
      </w:tr>
      <w:tr w:rsidR="009559F1" w:rsidRPr="009559F1" w14:paraId="243680C9" w14:textId="77777777" w:rsidTr="009B580D">
        <w:trPr>
          <w:trHeight w:val="986"/>
          <w:jc w:val="center"/>
        </w:trPr>
        <w:tc>
          <w:tcPr>
            <w:tcW w:w="1389" w:type="dxa"/>
            <w:shd w:val="clear" w:color="auto" w:fill="auto"/>
            <w:vAlign w:val="center"/>
          </w:tcPr>
          <w:p w14:paraId="39D2A7E8"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lastRenderedPageBreak/>
              <w:t>Montaż w gruncie</w:t>
            </w:r>
          </w:p>
        </w:tc>
        <w:tc>
          <w:tcPr>
            <w:tcW w:w="4531" w:type="dxa"/>
            <w:gridSpan w:val="2"/>
            <w:shd w:val="clear" w:color="auto" w:fill="auto"/>
            <w:vAlign w:val="center"/>
          </w:tcPr>
          <w:p w14:paraId="6180430D" w14:textId="77777777" w:rsidR="009559F1" w:rsidRPr="009559F1" w:rsidRDefault="009559F1" w:rsidP="009559F1">
            <w:pPr>
              <w:widowControl w:val="0"/>
              <w:suppressAutoHyphens/>
              <w:autoSpaceDE w:val="0"/>
              <w:autoSpaceDN w:val="0"/>
              <w:adjustRightInd w:val="0"/>
              <w:spacing w:after="0" w:line="288" w:lineRule="auto"/>
              <w:jc w:val="both"/>
              <w:rPr>
                <w:rFonts w:ascii="Cambria" w:eastAsia="Times New Roman" w:hAnsi="Cambria" w:cs="Times New Roman"/>
                <w:kern w:val="0"/>
                <w:lang w:eastAsia="pl-PL"/>
                <w14:ligatures w14:val="none"/>
              </w:rPr>
            </w:pPr>
            <w:r w:rsidRPr="009559F1">
              <w:rPr>
                <w:rFonts w:ascii="Cambria" w:eastAsia="Times New Roman" w:hAnsi="Cambria" w:cs="Times New Roman"/>
                <w:bCs/>
                <w:color w:val="000000"/>
                <w:kern w:val="0"/>
                <w:lang w:eastAsia="pl-PL"/>
                <w14:ligatures w14:val="none"/>
              </w:rPr>
              <w:t>Montaż/osadzenie fundamentów należy wykonać w podłożu zgodnie z parametrami określonymi przez producenta fundamentu oraz ustawą Prawo budowlane.</w:t>
            </w:r>
          </w:p>
        </w:tc>
        <w:tc>
          <w:tcPr>
            <w:tcW w:w="1522" w:type="dxa"/>
            <w:vAlign w:val="center"/>
          </w:tcPr>
          <w:p w14:paraId="1099266A" w14:textId="77777777" w:rsidR="009559F1" w:rsidRPr="009559F1" w:rsidRDefault="009559F1" w:rsidP="009559F1">
            <w:pPr>
              <w:widowControl w:val="0"/>
              <w:suppressAutoHyphens/>
              <w:autoSpaceDE w:val="0"/>
              <w:autoSpaceDN w:val="0"/>
              <w:adjustRightInd w:val="0"/>
              <w:spacing w:after="0" w:line="288" w:lineRule="auto"/>
              <w:jc w:val="both"/>
              <w:rPr>
                <w:rFonts w:ascii="Cambria" w:eastAsia="Times New Roman" w:hAnsi="Cambria" w:cs="Times New Roman"/>
                <w:bCs/>
                <w:color w:val="000000"/>
                <w:kern w:val="0"/>
                <w:lang w:eastAsia="pl-PL"/>
                <w14:ligatures w14:val="none"/>
              </w:rPr>
            </w:pPr>
          </w:p>
        </w:tc>
        <w:tc>
          <w:tcPr>
            <w:tcW w:w="2338" w:type="dxa"/>
            <w:vAlign w:val="center"/>
          </w:tcPr>
          <w:p w14:paraId="5E635812" w14:textId="77777777" w:rsidR="009559F1" w:rsidRPr="009559F1" w:rsidRDefault="009559F1" w:rsidP="009559F1">
            <w:pPr>
              <w:widowControl w:val="0"/>
              <w:suppressAutoHyphens/>
              <w:autoSpaceDE w:val="0"/>
              <w:autoSpaceDN w:val="0"/>
              <w:adjustRightInd w:val="0"/>
              <w:spacing w:after="0" w:line="288" w:lineRule="auto"/>
              <w:jc w:val="both"/>
              <w:rPr>
                <w:rFonts w:ascii="Cambria" w:eastAsia="Times New Roman" w:hAnsi="Cambria" w:cs="Times New Roman"/>
                <w:bCs/>
                <w:color w:val="000000"/>
                <w:kern w:val="0"/>
                <w:lang w:eastAsia="pl-PL"/>
                <w14:ligatures w14:val="none"/>
              </w:rPr>
            </w:pPr>
          </w:p>
        </w:tc>
      </w:tr>
      <w:tr w:rsidR="009559F1" w:rsidRPr="009559F1" w14:paraId="25E9A290" w14:textId="77777777" w:rsidTr="009B580D">
        <w:trPr>
          <w:trHeight w:val="835"/>
          <w:jc w:val="center"/>
        </w:trPr>
        <w:tc>
          <w:tcPr>
            <w:tcW w:w="1389" w:type="dxa"/>
            <w:shd w:val="clear" w:color="auto" w:fill="auto"/>
            <w:vAlign w:val="center"/>
          </w:tcPr>
          <w:p w14:paraId="59F7551E"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Sterowanie/ Zarządzanie trybami pracy lampy</w:t>
            </w:r>
          </w:p>
        </w:tc>
        <w:tc>
          <w:tcPr>
            <w:tcW w:w="4531" w:type="dxa"/>
            <w:gridSpan w:val="2"/>
            <w:shd w:val="clear" w:color="auto" w:fill="auto"/>
            <w:vAlign w:val="center"/>
          </w:tcPr>
          <w:p w14:paraId="00893F49" w14:textId="77777777" w:rsidR="009559F1" w:rsidRPr="009559F1" w:rsidRDefault="009559F1" w:rsidP="009559F1">
            <w:pPr>
              <w:widowControl w:val="0"/>
              <w:numPr>
                <w:ilvl w:val="0"/>
                <w:numId w:val="9"/>
              </w:numPr>
              <w:suppressAutoHyphens/>
              <w:autoSpaceDE w:val="0"/>
              <w:autoSpaceDN w:val="0"/>
              <w:adjustRightInd w:val="0"/>
              <w:spacing w:after="0" w:line="288" w:lineRule="auto"/>
              <w:jc w:val="both"/>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czujnik zmierzchu</w:t>
            </w:r>
          </w:p>
          <w:p w14:paraId="2C4D8FC3" w14:textId="77777777" w:rsidR="009559F1" w:rsidRPr="009559F1" w:rsidRDefault="009559F1" w:rsidP="009559F1">
            <w:pPr>
              <w:widowControl w:val="0"/>
              <w:numPr>
                <w:ilvl w:val="0"/>
                <w:numId w:val="9"/>
              </w:numPr>
              <w:suppressAutoHyphens/>
              <w:autoSpaceDE w:val="0"/>
              <w:autoSpaceDN w:val="0"/>
              <w:adjustRightInd w:val="0"/>
              <w:spacing w:after="0" w:line="288" w:lineRule="auto"/>
              <w:jc w:val="both"/>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sterowanie pilotem</w:t>
            </w:r>
          </w:p>
          <w:p w14:paraId="3691072E" w14:textId="77777777" w:rsidR="009559F1" w:rsidRPr="009559F1" w:rsidRDefault="009559F1" w:rsidP="009559F1">
            <w:pPr>
              <w:widowControl w:val="0"/>
              <w:numPr>
                <w:ilvl w:val="0"/>
                <w:numId w:val="9"/>
              </w:numPr>
              <w:suppressAutoHyphens/>
              <w:autoSpaceDE w:val="0"/>
              <w:autoSpaceDN w:val="0"/>
              <w:adjustRightInd w:val="0"/>
              <w:spacing w:after="0" w:line="288" w:lineRule="auto"/>
              <w:jc w:val="both"/>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cztery tryby pracy lampy – dostosowane do warunków klimatycznych różnych pór roku</w:t>
            </w:r>
          </w:p>
          <w:p w14:paraId="74CD3ECB" w14:textId="04A21852" w:rsidR="009559F1" w:rsidRPr="009559F1" w:rsidRDefault="009559F1" w:rsidP="009559F1">
            <w:pPr>
              <w:widowControl w:val="0"/>
              <w:numPr>
                <w:ilvl w:val="0"/>
                <w:numId w:val="9"/>
              </w:numPr>
              <w:suppressAutoHyphens/>
              <w:autoSpaceDE w:val="0"/>
              <w:autoSpaceDN w:val="0"/>
              <w:adjustRightInd w:val="0"/>
              <w:spacing w:after="0" w:line="288" w:lineRule="auto"/>
              <w:jc w:val="both"/>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możliwość programowania</w:t>
            </w:r>
            <w:r w:rsidRPr="0063512A">
              <w:rPr>
                <w:rFonts w:ascii="Cambria" w:eastAsia="Times New Roman" w:hAnsi="Cambria" w:cs="Times New Roman"/>
                <w:kern w:val="0"/>
                <w:lang w:eastAsia="pl-PL"/>
                <w14:ligatures w14:val="none"/>
              </w:rPr>
              <w:t xml:space="preserve"> </w:t>
            </w:r>
            <w:r w:rsidRPr="009559F1">
              <w:rPr>
                <w:rFonts w:ascii="Cambria" w:eastAsia="Times New Roman" w:hAnsi="Cambria" w:cs="Times New Roman"/>
                <w:kern w:val="0"/>
                <w:lang w:eastAsia="pl-PL"/>
                <w14:ligatures w14:val="none"/>
              </w:rPr>
              <w:t>indywidualnych trybów pracy adekwatnie do pory roku i potrzeb Zamawiającego:</w:t>
            </w:r>
          </w:p>
          <w:p w14:paraId="00EEFA6B" w14:textId="77777777" w:rsidR="009559F1" w:rsidRPr="009559F1" w:rsidRDefault="009559F1" w:rsidP="009559F1">
            <w:pPr>
              <w:widowControl w:val="0"/>
              <w:numPr>
                <w:ilvl w:val="0"/>
                <w:numId w:val="10"/>
              </w:numPr>
              <w:suppressAutoHyphens/>
              <w:autoSpaceDE w:val="0"/>
              <w:autoSpaceDN w:val="0"/>
              <w:adjustRightInd w:val="0"/>
              <w:spacing w:after="0" w:line="288" w:lineRule="auto"/>
              <w:jc w:val="both"/>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czas i moc świecenia w określonych godzinach po zmierzchu, przerwa nocna,</w:t>
            </w:r>
          </w:p>
          <w:p w14:paraId="6B099A55" w14:textId="77777777" w:rsidR="009559F1" w:rsidRPr="009559F1" w:rsidRDefault="009559F1" w:rsidP="009559F1">
            <w:pPr>
              <w:widowControl w:val="0"/>
              <w:numPr>
                <w:ilvl w:val="0"/>
                <w:numId w:val="10"/>
              </w:numPr>
              <w:suppressAutoHyphens/>
              <w:autoSpaceDE w:val="0"/>
              <w:autoSpaceDN w:val="0"/>
              <w:adjustRightInd w:val="0"/>
              <w:spacing w:after="0" w:line="288" w:lineRule="auto"/>
              <w:jc w:val="both"/>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 xml:space="preserve">opóźnienie załączenia po zachodzie słońca, </w:t>
            </w:r>
          </w:p>
          <w:p w14:paraId="6A72A950" w14:textId="0E92A05C" w:rsidR="009559F1" w:rsidRPr="009559F1" w:rsidRDefault="009559F1" w:rsidP="009559F1">
            <w:pPr>
              <w:widowControl w:val="0"/>
              <w:numPr>
                <w:ilvl w:val="0"/>
                <w:numId w:val="10"/>
              </w:numPr>
              <w:suppressAutoHyphens/>
              <w:autoSpaceDE w:val="0"/>
              <w:autoSpaceDN w:val="0"/>
              <w:adjustRightInd w:val="0"/>
              <w:spacing w:after="0" w:line="288" w:lineRule="auto"/>
              <w:jc w:val="both"/>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 xml:space="preserve">czujnik ruchu pozwalający na zwiększenie natężenia światła </w:t>
            </w:r>
            <w:r w:rsidRPr="0063512A">
              <w:rPr>
                <w:rFonts w:ascii="Cambria" w:eastAsia="Times New Roman" w:hAnsi="Cambria" w:cs="Times New Roman"/>
                <w:kern w:val="0"/>
                <w:lang w:eastAsia="pl-PL"/>
                <w14:ligatures w14:val="none"/>
              </w:rPr>
              <w:t xml:space="preserve">             </w:t>
            </w:r>
            <w:r w:rsidR="00A90B8A">
              <w:rPr>
                <w:rFonts w:ascii="Cambria" w:eastAsia="Times New Roman" w:hAnsi="Cambria" w:cs="Times New Roman"/>
                <w:kern w:val="0"/>
                <w:lang w:eastAsia="pl-PL"/>
                <w14:ligatures w14:val="none"/>
              </w:rPr>
              <w:t xml:space="preserve">    </w:t>
            </w:r>
            <w:r w:rsidRPr="009559F1">
              <w:rPr>
                <w:rFonts w:ascii="Cambria" w:eastAsia="Times New Roman" w:hAnsi="Cambria" w:cs="Times New Roman"/>
                <w:kern w:val="0"/>
                <w:lang w:eastAsia="pl-PL"/>
                <w14:ligatures w14:val="none"/>
              </w:rPr>
              <w:t>w przypadku wykrycia ruchu.</w:t>
            </w:r>
          </w:p>
        </w:tc>
        <w:tc>
          <w:tcPr>
            <w:tcW w:w="1522" w:type="dxa"/>
            <w:vAlign w:val="center"/>
          </w:tcPr>
          <w:p w14:paraId="4BD63FCC" w14:textId="77777777" w:rsidR="009559F1" w:rsidRPr="009559F1" w:rsidRDefault="009559F1" w:rsidP="009559F1">
            <w:pPr>
              <w:widowControl w:val="0"/>
              <w:suppressAutoHyphens/>
              <w:autoSpaceDE w:val="0"/>
              <w:autoSpaceDN w:val="0"/>
              <w:adjustRightInd w:val="0"/>
              <w:spacing w:after="0" w:line="288" w:lineRule="auto"/>
              <w:jc w:val="both"/>
              <w:rPr>
                <w:rFonts w:ascii="Cambria" w:eastAsia="Times New Roman" w:hAnsi="Cambria" w:cs="Times New Roman"/>
                <w:kern w:val="0"/>
                <w:lang w:eastAsia="pl-PL"/>
                <w14:ligatures w14:val="none"/>
              </w:rPr>
            </w:pPr>
          </w:p>
        </w:tc>
        <w:tc>
          <w:tcPr>
            <w:tcW w:w="2338" w:type="dxa"/>
            <w:vAlign w:val="center"/>
          </w:tcPr>
          <w:p w14:paraId="755A57DD" w14:textId="77777777" w:rsidR="009559F1" w:rsidRPr="009559F1" w:rsidRDefault="009559F1" w:rsidP="009559F1">
            <w:pPr>
              <w:widowControl w:val="0"/>
              <w:suppressAutoHyphens/>
              <w:autoSpaceDE w:val="0"/>
              <w:autoSpaceDN w:val="0"/>
              <w:adjustRightInd w:val="0"/>
              <w:spacing w:after="0" w:line="288" w:lineRule="auto"/>
              <w:jc w:val="both"/>
              <w:rPr>
                <w:rFonts w:ascii="Cambria" w:eastAsia="Times New Roman" w:hAnsi="Cambria" w:cs="Times New Roman"/>
                <w:kern w:val="0"/>
                <w:lang w:eastAsia="pl-PL"/>
                <w14:ligatures w14:val="none"/>
              </w:rPr>
            </w:pPr>
          </w:p>
        </w:tc>
      </w:tr>
      <w:tr w:rsidR="009559F1" w:rsidRPr="009559F1" w14:paraId="0E0D81A2" w14:textId="77777777" w:rsidTr="009B580D">
        <w:trPr>
          <w:trHeight w:val="1827"/>
          <w:jc w:val="center"/>
        </w:trPr>
        <w:tc>
          <w:tcPr>
            <w:tcW w:w="1389" w:type="dxa"/>
            <w:shd w:val="clear" w:color="auto" w:fill="auto"/>
            <w:vAlign w:val="center"/>
          </w:tcPr>
          <w:p w14:paraId="0F0E29BC"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Słupy, wysięgnik</w:t>
            </w:r>
          </w:p>
        </w:tc>
        <w:tc>
          <w:tcPr>
            <w:tcW w:w="4531" w:type="dxa"/>
            <w:gridSpan w:val="2"/>
            <w:shd w:val="clear" w:color="auto" w:fill="auto"/>
            <w:vAlign w:val="center"/>
          </w:tcPr>
          <w:p w14:paraId="2D63C659" w14:textId="77777777" w:rsidR="009559F1" w:rsidRPr="009559F1" w:rsidRDefault="009559F1" w:rsidP="009559F1">
            <w:pPr>
              <w:widowControl w:val="0"/>
              <w:numPr>
                <w:ilvl w:val="0"/>
                <w:numId w:val="2"/>
              </w:numPr>
              <w:suppressAutoHyphens/>
              <w:autoSpaceDE w:val="0"/>
              <w:autoSpaceDN w:val="0"/>
              <w:adjustRightInd w:val="0"/>
              <w:spacing w:after="0" w:line="288" w:lineRule="auto"/>
              <w:jc w:val="both"/>
              <w:rPr>
                <w:rFonts w:ascii="Cambria" w:eastAsia="Times New Roman" w:hAnsi="Cambria" w:cs="Times New Roman"/>
                <w:b/>
                <w:bCs/>
                <w:kern w:val="0"/>
                <w:lang w:eastAsia="pl-PL"/>
                <w14:ligatures w14:val="none"/>
              </w:rPr>
            </w:pPr>
            <w:r w:rsidRPr="009559F1">
              <w:rPr>
                <w:rFonts w:ascii="Cambria" w:eastAsia="Times New Roman" w:hAnsi="Cambria" w:cs="Times New Roman"/>
                <w:b/>
                <w:bCs/>
                <w:kern w:val="0"/>
                <w:lang w:eastAsia="pl-PL"/>
                <w14:ligatures w14:val="none"/>
              </w:rPr>
              <w:t>Słup</w:t>
            </w:r>
          </w:p>
          <w:p w14:paraId="67BD0EE2" w14:textId="07DA9FEC" w:rsidR="009559F1" w:rsidRPr="009559F1" w:rsidRDefault="009559F1" w:rsidP="009559F1">
            <w:pPr>
              <w:widowControl w:val="0"/>
              <w:suppressAutoHyphens/>
              <w:autoSpaceDE w:val="0"/>
              <w:autoSpaceDN w:val="0"/>
              <w:adjustRightInd w:val="0"/>
              <w:spacing w:after="0" w:line="288" w:lineRule="auto"/>
              <w:ind w:left="360"/>
              <w:jc w:val="both"/>
              <w:rPr>
                <w:rFonts w:ascii="Cambria" w:eastAsia="Times New Roman" w:hAnsi="Cambria" w:cs="Times New Roman"/>
                <w:b/>
                <w:bCs/>
                <w:kern w:val="0"/>
                <w:lang w:eastAsia="pl-PL"/>
                <w14:ligatures w14:val="none"/>
              </w:rPr>
            </w:pPr>
            <w:r w:rsidRPr="009559F1">
              <w:rPr>
                <w:rFonts w:ascii="Cambria" w:eastAsia="Times New Roman" w:hAnsi="Cambria" w:cs="Times New Roman"/>
                <w:kern w:val="0"/>
                <w:lang w:eastAsia="pl-PL"/>
                <w14:ligatures w14:val="none"/>
              </w:rPr>
              <w:t xml:space="preserve">Słup stalowy, ocynkowany, niemalowany </w:t>
            </w:r>
            <w:r w:rsidR="00A90B8A">
              <w:rPr>
                <w:rFonts w:ascii="Cambria" w:eastAsia="Times New Roman" w:hAnsi="Cambria" w:cs="Times New Roman"/>
                <w:kern w:val="0"/>
                <w:lang w:eastAsia="pl-PL"/>
                <w14:ligatures w14:val="none"/>
              </w:rPr>
              <w:t xml:space="preserve">  </w:t>
            </w:r>
            <w:r w:rsidRPr="009559F1">
              <w:rPr>
                <w:rFonts w:ascii="Cambria" w:eastAsia="Times New Roman" w:hAnsi="Cambria" w:cs="Times New Roman"/>
                <w:kern w:val="0"/>
                <w:lang w:eastAsia="pl-PL"/>
                <w14:ligatures w14:val="none"/>
              </w:rPr>
              <w:t>( czysty ocynk )</w:t>
            </w:r>
            <w:r w:rsidR="00A90B8A">
              <w:rPr>
                <w:rFonts w:ascii="Cambria" w:eastAsia="Times New Roman" w:hAnsi="Cambria" w:cs="Times New Roman"/>
                <w:kern w:val="0"/>
                <w:lang w:eastAsia="pl-PL"/>
                <w14:ligatures w14:val="none"/>
              </w:rPr>
              <w:t xml:space="preserve"> </w:t>
            </w:r>
            <w:r w:rsidRPr="009559F1">
              <w:rPr>
                <w:rFonts w:ascii="Cambria" w:eastAsia="Times New Roman" w:hAnsi="Cambria" w:cs="Times New Roman"/>
                <w:b/>
                <w:bCs/>
                <w:kern w:val="0"/>
                <w:lang w:eastAsia="pl-PL"/>
                <w14:ligatures w14:val="none"/>
              </w:rPr>
              <w:t>o wysokości powyżej 6 m do 8 m.</w:t>
            </w:r>
          </w:p>
          <w:p w14:paraId="5AF0EA0A" w14:textId="77777777" w:rsidR="009559F1" w:rsidRPr="009559F1" w:rsidRDefault="009559F1" w:rsidP="009559F1">
            <w:pPr>
              <w:widowControl w:val="0"/>
              <w:suppressAutoHyphens/>
              <w:autoSpaceDE w:val="0"/>
              <w:autoSpaceDN w:val="0"/>
              <w:adjustRightInd w:val="0"/>
              <w:spacing w:after="0" w:line="288" w:lineRule="auto"/>
              <w:ind w:left="360"/>
              <w:jc w:val="both"/>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Słupy muszą posiadać certyfikaty oraz DWU dla pierwszej strefy wiatrowej, adekwatnie do masy i powierzchni wiatrowej zamontowanych opraw świetlnych paneli fotowoltaicznych, ich stelaży oraz wysięgników.</w:t>
            </w:r>
          </w:p>
          <w:p w14:paraId="674F57B9" w14:textId="77777777" w:rsidR="009559F1" w:rsidRPr="009559F1" w:rsidRDefault="009559F1" w:rsidP="009559F1">
            <w:pPr>
              <w:widowControl w:val="0"/>
              <w:suppressAutoHyphens/>
              <w:autoSpaceDE w:val="0"/>
              <w:autoSpaceDN w:val="0"/>
              <w:adjustRightInd w:val="0"/>
              <w:spacing w:after="0" w:line="288" w:lineRule="auto"/>
              <w:ind w:left="360"/>
              <w:jc w:val="both"/>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Wymagane jest również oświadczenie producenta słupów wskazujące, iż może być on przeznaczony do montażu na nim lamp solarnych oraz wskazujące na maksymalne, dopuszczalne obciążenie słupa masą oraz powierzchnią wiatrową oprawy solarnej wraz z panelem PV, stelażem oraz wysięgnikiem.</w:t>
            </w:r>
          </w:p>
          <w:p w14:paraId="1C320559" w14:textId="77777777" w:rsidR="009559F1" w:rsidRPr="009559F1" w:rsidRDefault="009559F1" w:rsidP="009559F1">
            <w:pPr>
              <w:widowControl w:val="0"/>
              <w:numPr>
                <w:ilvl w:val="0"/>
                <w:numId w:val="2"/>
              </w:numPr>
              <w:suppressAutoHyphens/>
              <w:autoSpaceDE w:val="0"/>
              <w:autoSpaceDN w:val="0"/>
              <w:adjustRightInd w:val="0"/>
              <w:spacing w:after="0" w:line="288" w:lineRule="auto"/>
              <w:jc w:val="both"/>
              <w:rPr>
                <w:rFonts w:ascii="Cambria" w:eastAsia="Times New Roman" w:hAnsi="Cambria" w:cs="Times New Roman"/>
                <w:b/>
                <w:bCs/>
                <w:kern w:val="0"/>
                <w:lang w:eastAsia="pl-PL"/>
                <w14:ligatures w14:val="none"/>
              </w:rPr>
            </w:pPr>
            <w:r w:rsidRPr="009559F1">
              <w:rPr>
                <w:rFonts w:ascii="Cambria" w:eastAsia="Times New Roman" w:hAnsi="Cambria" w:cs="Times New Roman"/>
                <w:b/>
                <w:bCs/>
                <w:kern w:val="0"/>
                <w:lang w:eastAsia="pl-PL"/>
                <w14:ligatures w14:val="none"/>
              </w:rPr>
              <w:t>Wysięgnik</w:t>
            </w:r>
          </w:p>
          <w:p w14:paraId="4603E2D3" w14:textId="77777777" w:rsidR="009559F1" w:rsidRPr="009559F1" w:rsidRDefault="009559F1" w:rsidP="009559F1">
            <w:pPr>
              <w:widowControl w:val="0"/>
              <w:suppressAutoHyphens/>
              <w:autoSpaceDE w:val="0"/>
              <w:autoSpaceDN w:val="0"/>
              <w:adjustRightInd w:val="0"/>
              <w:spacing w:after="0" w:line="288" w:lineRule="auto"/>
              <w:ind w:left="360"/>
              <w:jc w:val="both"/>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 xml:space="preserve">Wysięgnik stalowy, ocynkowany, nie krótszy niż 1 m, musi dawać możliwość </w:t>
            </w:r>
            <w:r w:rsidRPr="009559F1">
              <w:rPr>
                <w:rFonts w:ascii="Cambria" w:eastAsia="Times New Roman" w:hAnsi="Cambria" w:cs="Times New Roman"/>
                <w:kern w:val="0"/>
                <w:lang w:eastAsia="pl-PL"/>
                <w14:ligatures w14:val="none"/>
              </w:rPr>
              <w:lastRenderedPageBreak/>
              <w:t>wewnętrznego (wewnątrz wysięgnika) przeprowadzenia przewodu łączącego lampę z panelem PV.</w:t>
            </w:r>
          </w:p>
          <w:p w14:paraId="1E219B09" w14:textId="77777777" w:rsidR="009559F1" w:rsidRPr="009559F1" w:rsidRDefault="009559F1" w:rsidP="009559F1">
            <w:pPr>
              <w:widowControl w:val="0"/>
              <w:suppressAutoHyphens/>
              <w:autoSpaceDE w:val="0"/>
              <w:autoSpaceDN w:val="0"/>
              <w:adjustRightInd w:val="0"/>
              <w:spacing w:after="0" w:line="288" w:lineRule="auto"/>
              <w:ind w:left="360"/>
              <w:jc w:val="both"/>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Wysięgniki lub uchwyty montażowe lamp muszą gwarantować możliwość skierowania strumienia światła pod kątem 10 – 20 stopni, w celu właściwego doświetlenia terenu.</w:t>
            </w:r>
          </w:p>
          <w:p w14:paraId="0A456EB5" w14:textId="77777777" w:rsidR="009559F1" w:rsidRPr="009559F1" w:rsidRDefault="009559F1" w:rsidP="009559F1">
            <w:pPr>
              <w:widowControl w:val="0"/>
              <w:suppressAutoHyphens/>
              <w:autoSpaceDE w:val="0"/>
              <w:autoSpaceDN w:val="0"/>
              <w:adjustRightInd w:val="0"/>
              <w:spacing w:after="0" w:line="288" w:lineRule="auto"/>
              <w:jc w:val="both"/>
              <w:rPr>
                <w:rFonts w:ascii="Cambria" w:eastAsia="Times New Roman" w:hAnsi="Cambria" w:cs="Times New Roman"/>
                <w:b/>
                <w:bCs/>
                <w:kern w:val="0"/>
                <w:lang w:eastAsia="pl-PL"/>
                <w14:ligatures w14:val="none"/>
              </w:rPr>
            </w:pPr>
          </w:p>
        </w:tc>
        <w:tc>
          <w:tcPr>
            <w:tcW w:w="1522" w:type="dxa"/>
            <w:vAlign w:val="center"/>
          </w:tcPr>
          <w:p w14:paraId="24B4BF57" w14:textId="77777777" w:rsidR="009559F1" w:rsidRPr="009559F1" w:rsidRDefault="009559F1" w:rsidP="009559F1">
            <w:pPr>
              <w:widowControl w:val="0"/>
              <w:suppressAutoHyphens/>
              <w:autoSpaceDE w:val="0"/>
              <w:autoSpaceDN w:val="0"/>
              <w:adjustRightInd w:val="0"/>
              <w:spacing w:after="0" w:line="288" w:lineRule="auto"/>
              <w:jc w:val="both"/>
              <w:rPr>
                <w:rFonts w:ascii="Cambria" w:eastAsia="Times New Roman" w:hAnsi="Cambria" w:cs="Times New Roman"/>
                <w:b/>
                <w:bCs/>
                <w:kern w:val="0"/>
                <w:lang w:eastAsia="pl-PL"/>
                <w14:ligatures w14:val="none"/>
              </w:rPr>
            </w:pPr>
          </w:p>
        </w:tc>
        <w:tc>
          <w:tcPr>
            <w:tcW w:w="2338" w:type="dxa"/>
            <w:vAlign w:val="center"/>
          </w:tcPr>
          <w:p w14:paraId="451D3F2D" w14:textId="77777777" w:rsidR="009559F1" w:rsidRPr="009559F1" w:rsidRDefault="009559F1" w:rsidP="009559F1">
            <w:pPr>
              <w:widowControl w:val="0"/>
              <w:suppressAutoHyphens/>
              <w:autoSpaceDE w:val="0"/>
              <w:autoSpaceDN w:val="0"/>
              <w:adjustRightInd w:val="0"/>
              <w:spacing w:after="0" w:line="288" w:lineRule="auto"/>
              <w:jc w:val="both"/>
              <w:rPr>
                <w:rFonts w:ascii="Cambria" w:eastAsia="Times New Roman" w:hAnsi="Cambria" w:cs="Times New Roman"/>
                <w:b/>
                <w:bCs/>
                <w:kern w:val="0"/>
                <w:lang w:eastAsia="pl-PL"/>
                <w14:ligatures w14:val="none"/>
              </w:rPr>
            </w:pPr>
          </w:p>
        </w:tc>
      </w:tr>
      <w:tr w:rsidR="009559F1" w:rsidRPr="009559F1" w14:paraId="18239D38" w14:textId="77777777" w:rsidTr="009B580D">
        <w:trPr>
          <w:trHeight w:val="2044"/>
          <w:jc w:val="center"/>
        </w:trPr>
        <w:tc>
          <w:tcPr>
            <w:tcW w:w="1389" w:type="dxa"/>
            <w:shd w:val="clear" w:color="auto" w:fill="auto"/>
            <w:vAlign w:val="center"/>
          </w:tcPr>
          <w:p w14:paraId="3732E6FD" w14:textId="77777777" w:rsidR="009559F1" w:rsidRPr="009559F1" w:rsidRDefault="009559F1" w:rsidP="009559F1">
            <w:pPr>
              <w:widowControl w:val="0"/>
              <w:suppressAutoHyphens/>
              <w:autoSpaceDE w:val="0"/>
              <w:autoSpaceDN w:val="0"/>
              <w:adjustRightInd w:val="0"/>
              <w:spacing w:after="0" w:line="288" w:lineRule="auto"/>
              <w:jc w:val="center"/>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Fundament</w:t>
            </w:r>
          </w:p>
        </w:tc>
        <w:tc>
          <w:tcPr>
            <w:tcW w:w="4531" w:type="dxa"/>
            <w:gridSpan w:val="2"/>
            <w:shd w:val="clear" w:color="auto" w:fill="auto"/>
            <w:vAlign w:val="center"/>
          </w:tcPr>
          <w:p w14:paraId="36D44829" w14:textId="77777777" w:rsidR="009559F1" w:rsidRPr="009559F1" w:rsidRDefault="009559F1" w:rsidP="009559F1">
            <w:pPr>
              <w:spacing w:after="0" w:line="288" w:lineRule="auto"/>
              <w:jc w:val="both"/>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Fundament betonowy, prefabrykowany.</w:t>
            </w:r>
          </w:p>
          <w:p w14:paraId="08E114FB" w14:textId="77777777" w:rsidR="009559F1" w:rsidRPr="009559F1" w:rsidRDefault="009559F1" w:rsidP="009559F1">
            <w:pPr>
              <w:spacing w:after="0" w:line="288" w:lineRule="auto"/>
              <w:jc w:val="both"/>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Montaż/osadzenie fundamentu należy wykonać w podłożu zgodnym z parametrami określonymi przez producenta fundamentu oraz ustawą Prawo budowlane.</w:t>
            </w:r>
          </w:p>
        </w:tc>
        <w:tc>
          <w:tcPr>
            <w:tcW w:w="1522" w:type="dxa"/>
            <w:vAlign w:val="center"/>
          </w:tcPr>
          <w:p w14:paraId="3DEE8A9F" w14:textId="77777777" w:rsidR="009559F1" w:rsidRPr="009559F1" w:rsidRDefault="009559F1" w:rsidP="009559F1">
            <w:pPr>
              <w:spacing w:after="0" w:line="288" w:lineRule="auto"/>
              <w:jc w:val="both"/>
              <w:rPr>
                <w:rFonts w:ascii="Cambria" w:eastAsia="Times New Roman" w:hAnsi="Cambria" w:cs="Times New Roman"/>
                <w:kern w:val="0"/>
                <w:lang w:eastAsia="pl-PL"/>
                <w14:ligatures w14:val="none"/>
              </w:rPr>
            </w:pPr>
          </w:p>
        </w:tc>
        <w:tc>
          <w:tcPr>
            <w:tcW w:w="2338" w:type="dxa"/>
            <w:vAlign w:val="center"/>
          </w:tcPr>
          <w:p w14:paraId="0348BA66" w14:textId="77777777" w:rsidR="009559F1" w:rsidRPr="009559F1" w:rsidRDefault="009559F1" w:rsidP="009559F1">
            <w:pPr>
              <w:spacing w:after="0" w:line="288" w:lineRule="auto"/>
              <w:jc w:val="both"/>
              <w:rPr>
                <w:rFonts w:ascii="Cambria" w:eastAsia="Times New Roman" w:hAnsi="Cambria" w:cs="Times New Roman"/>
                <w:kern w:val="0"/>
                <w:lang w:eastAsia="pl-PL"/>
                <w14:ligatures w14:val="none"/>
              </w:rPr>
            </w:pPr>
          </w:p>
        </w:tc>
      </w:tr>
    </w:tbl>
    <w:p w14:paraId="29532FBC" w14:textId="77777777" w:rsidR="009559F1" w:rsidRPr="009559F1" w:rsidRDefault="009559F1" w:rsidP="009559F1">
      <w:pPr>
        <w:widowControl w:val="0"/>
        <w:suppressAutoHyphens/>
        <w:autoSpaceDE w:val="0"/>
        <w:autoSpaceDN w:val="0"/>
        <w:adjustRightInd w:val="0"/>
        <w:spacing w:after="0" w:line="288" w:lineRule="auto"/>
        <w:ind w:right="-2"/>
        <w:jc w:val="both"/>
        <w:rPr>
          <w:rFonts w:ascii="Cambria" w:eastAsia="Times New Roman" w:hAnsi="Cambria" w:cs="Times New Roman"/>
          <w:b/>
          <w:kern w:val="0"/>
          <w:lang w:eastAsia="pl-PL"/>
          <w14:ligatures w14:val="none"/>
        </w:rPr>
      </w:pPr>
    </w:p>
    <w:p w14:paraId="775B073A" w14:textId="77777777" w:rsidR="009559F1" w:rsidRPr="009559F1" w:rsidRDefault="009559F1" w:rsidP="009559F1">
      <w:pPr>
        <w:tabs>
          <w:tab w:val="center" w:pos="5954"/>
        </w:tabs>
        <w:spacing w:after="0" w:line="288" w:lineRule="auto"/>
        <w:rPr>
          <w:rFonts w:ascii="Cambria" w:eastAsia="Times New Roman" w:hAnsi="Cambria" w:cs="Times New Roman"/>
          <w:bCs/>
          <w:iCs/>
          <w:kern w:val="0"/>
          <w:lang w:eastAsia="pl-PL"/>
          <w14:ligatures w14:val="none"/>
        </w:rPr>
      </w:pPr>
      <w:r w:rsidRPr="009559F1">
        <w:rPr>
          <w:rFonts w:ascii="Cambria" w:eastAsia="Times New Roman" w:hAnsi="Cambria" w:cs="Times New Roman"/>
          <w:bCs/>
          <w:iCs/>
          <w:kern w:val="0"/>
          <w:lang w:eastAsia="pl-PL"/>
          <w14:ligatures w14:val="none"/>
        </w:rPr>
        <w:t>Uwaga:</w:t>
      </w:r>
    </w:p>
    <w:p w14:paraId="7A31244B" w14:textId="77777777" w:rsidR="009559F1" w:rsidRPr="009559F1" w:rsidRDefault="009559F1" w:rsidP="009559F1">
      <w:pPr>
        <w:spacing w:after="0" w:line="288" w:lineRule="auto"/>
        <w:jc w:val="both"/>
        <w:rPr>
          <w:rFonts w:ascii="Cambria" w:eastAsia="Times New Roman" w:hAnsi="Cambria" w:cs="Times New Roman"/>
          <w:kern w:val="0"/>
          <w:lang w:eastAsia="pl-PL"/>
          <w14:ligatures w14:val="none"/>
        </w:rPr>
      </w:pPr>
      <w:r w:rsidRPr="009559F1">
        <w:rPr>
          <w:rFonts w:ascii="Cambria" w:eastAsia="Times New Roman" w:hAnsi="Cambria" w:cs="Times New Roman"/>
          <w:kern w:val="0"/>
          <w:lang w:eastAsia="pl-PL"/>
          <w14:ligatures w14:val="none"/>
        </w:rPr>
        <w:t xml:space="preserve">Prawą stronę tabeli pn. </w:t>
      </w:r>
      <w:r w:rsidRPr="009559F1">
        <w:rPr>
          <w:rFonts w:ascii="Cambria" w:eastAsia="Times New Roman" w:hAnsi="Cambria" w:cs="Times New Roman"/>
          <w:b/>
          <w:bCs/>
          <w:kern w:val="0"/>
          <w:lang w:eastAsia="pl-PL"/>
          <w14:ligatures w14:val="none"/>
        </w:rPr>
        <w:t>„</w:t>
      </w:r>
      <w:r w:rsidRPr="009559F1">
        <w:rPr>
          <w:rFonts w:ascii="Cambria" w:eastAsia="Times New Roman" w:hAnsi="Cambria" w:cs="Times New Roman"/>
          <w:b/>
          <w:kern w:val="0"/>
          <w:lang w:eastAsia="pl-PL"/>
          <w14:ligatures w14:val="none"/>
        </w:rPr>
        <w:t xml:space="preserve">Typ, producent, dane techniczne, parametry” </w:t>
      </w:r>
      <w:r w:rsidRPr="009559F1">
        <w:rPr>
          <w:rFonts w:ascii="Cambria" w:eastAsia="Times New Roman" w:hAnsi="Cambria" w:cs="Times New Roman"/>
          <w:kern w:val="0"/>
          <w:lang w:eastAsia="pl-PL"/>
          <w14:ligatures w14:val="none"/>
        </w:rPr>
        <w:t xml:space="preserve">należy wypełnić stosując słowa „spełnia” lub „nie spełnia”, zaś w przypadku wyższych wartości niż podane przez Zamawiającego wartości minimalne, należy wpisać oferowane wartości techniczno-użytkowe. </w:t>
      </w:r>
    </w:p>
    <w:p w14:paraId="4A4A448F" w14:textId="77777777" w:rsidR="009559F1" w:rsidRPr="009559F1" w:rsidRDefault="009559F1" w:rsidP="009559F1">
      <w:pPr>
        <w:spacing w:after="0" w:line="288" w:lineRule="auto"/>
        <w:jc w:val="both"/>
        <w:rPr>
          <w:rFonts w:ascii="Cambria" w:eastAsia="Times New Roman" w:hAnsi="Cambria" w:cs="Times New Roman"/>
          <w:bCs/>
          <w:kern w:val="0"/>
          <w:lang w:eastAsia="pl-PL"/>
          <w14:ligatures w14:val="none"/>
        </w:rPr>
      </w:pPr>
      <w:r w:rsidRPr="009559F1">
        <w:rPr>
          <w:rFonts w:ascii="Cambria" w:eastAsia="Times New Roman" w:hAnsi="Cambria" w:cs="Times New Roman"/>
          <w:kern w:val="0"/>
          <w:lang w:eastAsia="pl-PL"/>
          <w14:ligatures w14:val="none"/>
        </w:rPr>
        <w:t xml:space="preserve">W przypadku, gdy Oferent w którejkolwiek z pozycji wpisze słowa „nie spełnia” lub zaoferuje niższe wartości oferta zostanie odrzucona, gdyż jej treść nie odpowiada treści SWZ (art. 226 ust. 1 pkt 5 ustawy PZP). Prawą stronę tabeli pn. </w:t>
      </w:r>
      <w:r w:rsidRPr="009559F1">
        <w:rPr>
          <w:rFonts w:ascii="Cambria" w:eastAsia="Times New Roman" w:hAnsi="Cambria" w:cs="Times New Roman"/>
          <w:b/>
          <w:bCs/>
          <w:kern w:val="0"/>
          <w:lang w:eastAsia="pl-PL"/>
          <w14:ligatures w14:val="none"/>
        </w:rPr>
        <w:t>„</w:t>
      </w:r>
      <w:r w:rsidRPr="009559F1">
        <w:rPr>
          <w:rFonts w:ascii="Cambria" w:eastAsia="Times New Roman" w:hAnsi="Cambria" w:cs="Times New Roman"/>
          <w:b/>
          <w:kern w:val="0"/>
          <w:lang w:eastAsia="pl-PL"/>
          <w14:ligatures w14:val="none"/>
        </w:rPr>
        <w:t xml:space="preserve">Dokument/dokumenty potwierdzające spełnienie kryteriów równoważności określonych w SWZ” </w:t>
      </w:r>
      <w:r w:rsidRPr="009559F1">
        <w:rPr>
          <w:rFonts w:ascii="Cambria" w:eastAsia="Times New Roman" w:hAnsi="Cambria" w:cs="Times New Roman"/>
          <w:bCs/>
          <w:kern w:val="0"/>
          <w:lang w:eastAsia="pl-PL"/>
          <w14:ligatures w14:val="none"/>
        </w:rPr>
        <w:t>należy wypełnić podając nazwy dokumentów potwierdzających spełnianie kryteriów równoważności określonych w SWZ.</w:t>
      </w:r>
    </w:p>
    <w:p w14:paraId="1E3510C5" w14:textId="77777777" w:rsidR="009559F1" w:rsidRPr="009559F1" w:rsidRDefault="009559F1" w:rsidP="009559F1">
      <w:pPr>
        <w:widowControl w:val="0"/>
        <w:suppressAutoHyphens/>
        <w:autoSpaceDE w:val="0"/>
        <w:autoSpaceDN w:val="0"/>
        <w:adjustRightInd w:val="0"/>
        <w:spacing w:after="0" w:line="288" w:lineRule="auto"/>
        <w:ind w:right="-2"/>
        <w:jc w:val="both"/>
        <w:rPr>
          <w:rFonts w:ascii="Cambria" w:eastAsia="Times New Roman" w:hAnsi="Cambria" w:cs="Times New Roman"/>
          <w:b/>
          <w:kern w:val="0"/>
          <w:lang w:eastAsia="pl-PL"/>
          <w14:ligatures w14:val="none"/>
        </w:rPr>
      </w:pPr>
    </w:p>
    <w:p w14:paraId="74D121D7" w14:textId="77777777" w:rsidR="009559F1" w:rsidRPr="009559F1" w:rsidRDefault="009559F1" w:rsidP="009559F1">
      <w:pPr>
        <w:widowControl w:val="0"/>
        <w:suppressAutoHyphens/>
        <w:autoSpaceDE w:val="0"/>
        <w:autoSpaceDN w:val="0"/>
        <w:adjustRightInd w:val="0"/>
        <w:spacing w:after="0" w:line="288" w:lineRule="auto"/>
        <w:ind w:right="-2"/>
        <w:jc w:val="both"/>
        <w:rPr>
          <w:rFonts w:ascii="Cambria" w:eastAsia="Times New Roman" w:hAnsi="Cambria" w:cs="Times New Roman"/>
          <w:b/>
          <w:kern w:val="0"/>
          <w:lang w:eastAsia="pl-PL"/>
          <w14:ligatures w14:val="none"/>
        </w:rPr>
      </w:pPr>
      <w:r w:rsidRPr="009559F1">
        <w:rPr>
          <w:rFonts w:ascii="Cambria" w:eastAsia="Times New Roman" w:hAnsi="Cambria" w:cs="Times New Roman"/>
          <w:b/>
          <w:kern w:val="0"/>
          <w:lang w:eastAsia="pl-PL"/>
          <w14:ligatures w14:val="none"/>
        </w:rPr>
        <w:t>Wykonawca zobowiązany jest do złożenia wraz z ofertą nw. dokumentów potwierdzających spełnienie minimalnych parametrów dotyczących przedmiotu zamówienia, takich jak:</w:t>
      </w:r>
    </w:p>
    <w:p w14:paraId="160C31DD" w14:textId="77777777" w:rsidR="009559F1" w:rsidRPr="009559F1" w:rsidRDefault="009559F1" w:rsidP="009559F1">
      <w:pPr>
        <w:widowControl w:val="0"/>
        <w:numPr>
          <w:ilvl w:val="1"/>
          <w:numId w:val="1"/>
        </w:numPr>
        <w:suppressAutoHyphens/>
        <w:autoSpaceDE w:val="0"/>
        <w:autoSpaceDN w:val="0"/>
        <w:adjustRightInd w:val="0"/>
        <w:spacing w:after="0" w:line="288" w:lineRule="auto"/>
        <w:ind w:right="-2"/>
        <w:jc w:val="both"/>
        <w:rPr>
          <w:rFonts w:ascii="Cambria" w:eastAsia="Times New Roman" w:hAnsi="Cambria" w:cs="Times New Roman"/>
          <w:b/>
          <w:kern w:val="0"/>
          <w:lang w:eastAsia="pl-PL"/>
          <w14:ligatures w14:val="none"/>
        </w:rPr>
      </w:pPr>
      <w:r w:rsidRPr="009559F1">
        <w:rPr>
          <w:rFonts w:ascii="Cambria" w:eastAsia="Times New Roman" w:hAnsi="Cambria" w:cs="Times New Roman"/>
          <w:b/>
          <w:kern w:val="0"/>
          <w:lang w:eastAsia="pl-PL"/>
          <w14:ligatures w14:val="none"/>
        </w:rPr>
        <w:t>Słup:</w:t>
      </w:r>
    </w:p>
    <w:p w14:paraId="6CE1AF64" w14:textId="77777777" w:rsidR="009559F1" w:rsidRPr="009559F1" w:rsidRDefault="009559F1" w:rsidP="009559F1">
      <w:pPr>
        <w:widowControl w:val="0"/>
        <w:numPr>
          <w:ilvl w:val="0"/>
          <w:numId w:val="3"/>
        </w:numPr>
        <w:suppressAutoHyphens/>
        <w:autoSpaceDE w:val="0"/>
        <w:autoSpaceDN w:val="0"/>
        <w:adjustRightInd w:val="0"/>
        <w:spacing w:after="0" w:line="288" w:lineRule="auto"/>
        <w:ind w:right="-2"/>
        <w:jc w:val="both"/>
        <w:rPr>
          <w:rFonts w:ascii="Cambria" w:eastAsia="Times New Roman" w:hAnsi="Cambria" w:cs="Times New Roman"/>
          <w:bCs/>
          <w:kern w:val="0"/>
          <w:lang w:eastAsia="pl-PL"/>
          <w14:ligatures w14:val="none"/>
        </w:rPr>
      </w:pPr>
      <w:r w:rsidRPr="009559F1">
        <w:rPr>
          <w:rFonts w:ascii="Cambria" w:eastAsia="Times New Roman" w:hAnsi="Cambria" w:cs="Times New Roman"/>
          <w:bCs/>
          <w:kern w:val="0"/>
          <w:lang w:eastAsia="pl-PL"/>
          <w14:ligatures w14:val="none"/>
        </w:rPr>
        <w:t>Certyfikat właściwości użytkowych,</w:t>
      </w:r>
    </w:p>
    <w:p w14:paraId="291293CE" w14:textId="77777777" w:rsidR="009559F1" w:rsidRPr="009559F1" w:rsidRDefault="009559F1" w:rsidP="009559F1">
      <w:pPr>
        <w:widowControl w:val="0"/>
        <w:numPr>
          <w:ilvl w:val="0"/>
          <w:numId w:val="3"/>
        </w:numPr>
        <w:suppressAutoHyphens/>
        <w:autoSpaceDE w:val="0"/>
        <w:autoSpaceDN w:val="0"/>
        <w:adjustRightInd w:val="0"/>
        <w:spacing w:after="0" w:line="288" w:lineRule="auto"/>
        <w:ind w:right="-2"/>
        <w:jc w:val="both"/>
        <w:rPr>
          <w:rFonts w:ascii="Cambria" w:eastAsia="Times New Roman" w:hAnsi="Cambria" w:cs="Times New Roman"/>
          <w:bCs/>
          <w:kern w:val="0"/>
          <w:lang w:eastAsia="pl-PL"/>
          <w14:ligatures w14:val="none"/>
        </w:rPr>
      </w:pPr>
      <w:r w:rsidRPr="009559F1">
        <w:rPr>
          <w:rFonts w:ascii="Cambria" w:eastAsia="Times New Roman" w:hAnsi="Cambria" w:cs="Times New Roman"/>
          <w:bCs/>
          <w:kern w:val="0"/>
          <w:lang w:eastAsia="pl-PL"/>
          <w14:ligatures w14:val="none"/>
        </w:rPr>
        <w:t>DWU,</w:t>
      </w:r>
    </w:p>
    <w:p w14:paraId="48BCFEB5" w14:textId="77777777" w:rsidR="009559F1" w:rsidRPr="009559F1" w:rsidRDefault="009559F1" w:rsidP="009559F1">
      <w:pPr>
        <w:widowControl w:val="0"/>
        <w:numPr>
          <w:ilvl w:val="0"/>
          <w:numId w:val="3"/>
        </w:numPr>
        <w:suppressAutoHyphens/>
        <w:autoSpaceDE w:val="0"/>
        <w:autoSpaceDN w:val="0"/>
        <w:adjustRightInd w:val="0"/>
        <w:spacing w:after="0" w:line="288" w:lineRule="auto"/>
        <w:ind w:right="-2"/>
        <w:jc w:val="both"/>
        <w:rPr>
          <w:rFonts w:ascii="Cambria" w:eastAsia="Times New Roman" w:hAnsi="Cambria" w:cs="Times New Roman"/>
          <w:bCs/>
          <w:kern w:val="0"/>
          <w:lang w:eastAsia="pl-PL"/>
          <w14:ligatures w14:val="none"/>
        </w:rPr>
      </w:pPr>
      <w:r w:rsidRPr="009559F1">
        <w:rPr>
          <w:rFonts w:ascii="Cambria" w:eastAsia="Times New Roman" w:hAnsi="Cambria" w:cs="Times New Roman"/>
          <w:bCs/>
          <w:kern w:val="0"/>
          <w:lang w:eastAsia="pl-PL"/>
          <w14:ligatures w14:val="none"/>
        </w:rPr>
        <w:t>Rysunek techniczny,</w:t>
      </w:r>
    </w:p>
    <w:p w14:paraId="15843A6D" w14:textId="77777777" w:rsidR="009559F1" w:rsidRPr="009559F1" w:rsidRDefault="009559F1" w:rsidP="009559F1">
      <w:pPr>
        <w:widowControl w:val="0"/>
        <w:numPr>
          <w:ilvl w:val="0"/>
          <w:numId w:val="3"/>
        </w:numPr>
        <w:suppressAutoHyphens/>
        <w:autoSpaceDE w:val="0"/>
        <w:autoSpaceDN w:val="0"/>
        <w:adjustRightInd w:val="0"/>
        <w:spacing w:after="0" w:line="288" w:lineRule="auto"/>
        <w:ind w:right="-2"/>
        <w:jc w:val="both"/>
        <w:rPr>
          <w:rFonts w:ascii="Cambria" w:eastAsia="Times New Roman" w:hAnsi="Cambria" w:cs="Times New Roman"/>
          <w:bCs/>
          <w:kern w:val="0"/>
          <w:lang w:eastAsia="pl-PL"/>
          <w14:ligatures w14:val="none"/>
        </w:rPr>
      </w:pPr>
      <w:r w:rsidRPr="009559F1">
        <w:rPr>
          <w:rFonts w:ascii="Cambria" w:eastAsia="Times New Roman" w:hAnsi="Cambria" w:cs="Times New Roman"/>
          <w:bCs/>
          <w:kern w:val="0"/>
          <w:lang w:eastAsia="pl-PL"/>
          <w14:ligatures w14:val="none"/>
        </w:rPr>
        <w:t>Oświadczenie producenta słupów wskazujące, iż może być on przeznaczony do montażu na nim lamp solarnych oraz wskazujące na maksymalne, dopuszczalne obciążenie słupa masą oraz powierzchnią wiatrową oprawy solarnej wraz z panelem PV, stelażem oraz wysięgnikiem.</w:t>
      </w:r>
    </w:p>
    <w:p w14:paraId="0CC224D1" w14:textId="77777777" w:rsidR="009559F1" w:rsidRPr="009559F1" w:rsidRDefault="009559F1" w:rsidP="009559F1">
      <w:pPr>
        <w:widowControl w:val="0"/>
        <w:numPr>
          <w:ilvl w:val="1"/>
          <w:numId w:val="1"/>
        </w:numPr>
        <w:suppressAutoHyphens/>
        <w:autoSpaceDE w:val="0"/>
        <w:autoSpaceDN w:val="0"/>
        <w:adjustRightInd w:val="0"/>
        <w:spacing w:after="0" w:line="288" w:lineRule="auto"/>
        <w:ind w:right="-2"/>
        <w:jc w:val="both"/>
        <w:rPr>
          <w:rFonts w:ascii="Cambria" w:eastAsia="Times New Roman" w:hAnsi="Cambria" w:cs="Times New Roman"/>
          <w:b/>
          <w:kern w:val="0"/>
          <w:lang w:eastAsia="pl-PL"/>
          <w14:ligatures w14:val="none"/>
        </w:rPr>
      </w:pPr>
      <w:r w:rsidRPr="009559F1">
        <w:rPr>
          <w:rFonts w:ascii="Cambria" w:eastAsia="Times New Roman" w:hAnsi="Cambria" w:cs="Times New Roman"/>
          <w:b/>
          <w:kern w:val="0"/>
          <w:lang w:eastAsia="pl-PL"/>
          <w14:ligatures w14:val="none"/>
        </w:rPr>
        <w:t>Wysięgnik:</w:t>
      </w:r>
    </w:p>
    <w:p w14:paraId="0F0B28C4" w14:textId="77777777" w:rsidR="009559F1" w:rsidRPr="009559F1" w:rsidRDefault="009559F1" w:rsidP="009559F1">
      <w:pPr>
        <w:widowControl w:val="0"/>
        <w:numPr>
          <w:ilvl w:val="0"/>
          <w:numId w:val="4"/>
        </w:numPr>
        <w:suppressAutoHyphens/>
        <w:autoSpaceDE w:val="0"/>
        <w:autoSpaceDN w:val="0"/>
        <w:adjustRightInd w:val="0"/>
        <w:spacing w:after="0" w:line="288" w:lineRule="auto"/>
        <w:ind w:right="-2"/>
        <w:jc w:val="both"/>
        <w:rPr>
          <w:rFonts w:ascii="Cambria" w:eastAsia="Times New Roman" w:hAnsi="Cambria" w:cs="Times New Roman"/>
          <w:b/>
          <w:kern w:val="0"/>
          <w:lang w:eastAsia="pl-PL"/>
          <w14:ligatures w14:val="none"/>
        </w:rPr>
      </w:pPr>
      <w:bookmarkStart w:id="1" w:name="_Hlk115252824"/>
      <w:r w:rsidRPr="009559F1">
        <w:rPr>
          <w:rFonts w:ascii="Cambria" w:eastAsia="Times New Roman" w:hAnsi="Cambria" w:cs="Times New Roman"/>
          <w:kern w:val="0"/>
          <w:lang w:eastAsia="pl-PL"/>
          <w14:ligatures w14:val="none"/>
        </w:rPr>
        <w:t>Dokumentacja warsztatowa (z informacją o masie produktu),</w:t>
      </w:r>
    </w:p>
    <w:p w14:paraId="3A279B94" w14:textId="77777777" w:rsidR="009559F1" w:rsidRPr="009559F1" w:rsidRDefault="009559F1" w:rsidP="009559F1">
      <w:pPr>
        <w:widowControl w:val="0"/>
        <w:numPr>
          <w:ilvl w:val="0"/>
          <w:numId w:val="4"/>
        </w:numPr>
        <w:suppressAutoHyphens/>
        <w:autoSpaceDE w:val="0"/>
        <w:autoSpaceDN w:val="0"/>
        <w:adjustRightInd w:val="0"/>
        <w:spacing w:after="0" w:line="288" w:lineRule="auto"/>
        <w:ind w:right="-2"/>
        <w:jc w:val="both"/>
        <w:rPr>
          <w:rFonts w:ascii="Cambria" w:eastAsia="Times New Roman" w:hAnsi="Cambria" w:cs="Times New Roman"/>
          <w:b/>
          <w:kern w:val="0"/>
          <w:lang w:eastAsia="pl-PL"/>
          <w14:ligatures w14:val="none"/>
        </w:rPr>
      </w:pPr>
      <w:r w:rsidRPr="009559F1">
        <w:rPr>
          <w:rFonts w:ascii="Cambria" w:eastAsia="Times New Roman" w:hAnsi="Cambria" w:cs="Times New Roman"/>
          <w:kern w:val="0"/>
          <w:lang w:eastAsia="pl-PL"/>
          <w14:ligatures w14:val="none"/>
        </w:rPr>
        <w:t>Deklaracja zgodności,</w:t>
      </w:r>
    </w:p>
    <w:p w14:paraId="1C885555" w14:textId="77777777" w:rsidR="009559F1" w:rsidRPr="009559F1" w:rsidRDefault="009559F1" w:rsidP="009559F1">
      <w:pPr>
        <w:widowControl w:val="0"/>
        <w:numPr>
          <w:ilvl w:val="0"/>
          <w:numId w:val="4"/>
        </w:numPr>
        <w:suppressAutoHyphens/>
        <w:autoSpaceDE w:val="0"/>
        <w:autoSpaceDN w:val="0"/>
        <w:adjustRightInd w:val="0"/>
        <w:spacing w:after="0" w:line="288" w:lineRule="auto"/>
        <w:ind w:right="-2"/>
        <w:jc w:val="both"/>
        <w:rPr>
          <w:rFonts w:ascii="Cambria" w:eastAsia="Times New Roman" w:hAnsi="Cambria" w:cs="Times New Roman"/>
          <w:b/>
          <w:kern w:val="0"/>
          <w:lang w:eastAsia="pl-PL"/>
          <w14:ligatures w14:val="none"/>
        </w:rPr>
      </w:pPr>
      <w:r w:rsidRPr="009559F1">
        <w:rPr>
          <w:rFonts w:ascii="Cambria" w:eastAsia="Times New Roman" w:hAnsi="Cambria" w:cs="Times New Roman"/>
          <w:kern w:val="0"/>
          <w:lang w:eastAsia="pl-PL"/>
          <w14:ligatures w14:val="none"/>
        </w:rPr>
        <w:t>Rysunek techniczny.</w:t>
      </w:r>
    </w:p>
    <w:bookmarkEnd w:id="1"/>
    <w:p w14:paraId="353E6C2E" w14:textId="77777777" w:rsidR="009559F1" w:rsidRPr="009559F1" w:rsidRDefault="009559F1" w:rsidP="009559F1">
      <w:pPr>
        <w:widowControl w:val="0"/>
        <w:numPr>
          <w:ilvl w:val="1"/>
          <w:numId w:val="1"/>
        </w:numPr>
        <w:suppressAutoHyphens/>
        <w:autoSpaceDE w:val="0"/>
        <w:autoSpaceDN w:val="0"/>
        <w:adjustRightInd w:val="0"/>
        <w:spacing w:after="0" w:line="288" w:lineRule="auto"/>
        <w:ind w:right="-2"/>
        <w:jc w:val="both"/>
        <w:rPr>
          <w:rFonts w:ascii="Cambria" w:eastAsia="Times New Roman" w:hAnsi="Cambria" w:cs="Times New Roman"/>
          <w:b/>
          <w:kern w:val="0"/>
          <w:lang w:eastAsia="pl-PL"/>
          <w14:ligatures w14:val="none"/>
        </w:rPr>
      </w:pPr>
      <w:r w:rsidRPr="009559F1">
        <w:rPr>
          <w:rFonts w:ascii="Cambria" w:eastAsia="Times New Roman" w:hAnsi="Cambria" w:cs="Times New Roman"/>
          <w:b/>
          <w:kern w:val="0"/>
          <w:lang w:eastAsia="pl-PL"/>
          <w14:ligatures w14:val="none"/>
        </w:rPr>
        <w:t>Stelaż panelu PV:</w:t>
      </w:r>
    </w:p>
    <w:p w14:paraId="36C8F36F" w14:textId="77777777" w:rsidR="009559F1" w:rsidRPr="009559F1" w:rsidRDefault="009559F1" w:rsidP="009559F1">
      <w:pPr>
        <w:widowControl w:val="0"/>
        <w:numPr>
          <w:ilvl w:val="0"/>
          <w:numId w:val="5"/>
        </w:numPr>
        <w:suppressAutoHyphens/>
        <w:autoSpaceDE w:val="0"/>
        <w:autoSpaceDN w:val="0"/>
        <w:adjustRightInd w:val="0"/>
        <w:spacing w:after="0" w:line="288" w:lineRule="auto"/>
        <w:ind w:right="-2"/>
        <w:jc w:val="both"/>
        <w:rPr>
          <w:rFonts w:ascii="Cambria" w:eastAsia="Times New Roman" w:hAnsi="Cambria" w:cs="Times New Roman"/>
          <w:bCs/>
          <w:kern w:val="0"/>
          <w:lang w:eastAsia="pl-PL"/>
          <w14:ligatures w14:val="none"/>
        </w:rPr>
      </w:pPr>
      <w:r w:rsidRPr="009559F1">
        <w:rPr>
          <w:rFonts w:ascii="Cambria" w:eastAsia="Times New Roman" w:hAnsi="Cambria" w:cs="Times New Roman"/>
          <w:bCs/>
          <w:kern w:val="0"/>
          <w:lang w:eastAsia="pl-PL"/>
          <w14:ligatures w14:val="none"/>
        </w:rPr>
        <w:lastRenderedPageBreak/>
        <w:t>Dokumentacja warsztatowa (z informacją o masie produktu),</w:t>
      </w:r>
    </w:p>
    <w:p w14:paraId="562FB12E" w14:textId="77777777" w:rsidR="009559F1" w:rsidRPr="009559F1" w:rsidRDefault="009559F1" w:rsidP="009559F1">
      <w:pPr>
        <w:widowControl w:val="0"/>
        <w:numPr>
          <w:ilvl w:val="0"/>
          <w:numId w:val="5"/>
        </w:numPr>
        <w:suppressAutoHyphens/>
        <w:autoSpaceDE w:val="0"/>
        <w:autoSpaceDN w:val="0"/>
        <w:adjustRightInd w:val="0"/>
        <w:spacing w:after="0" w:line="288" w:lineRule="auto"/>
        <w:ind w:right="-2"/>
        <w:jc w:val="both"/>
        <w:rPr>
          <w:rFonts w:ascii="Cambria" w:eastAsia="Times New Roman" w:hAnsi="Cambria" w:cs="Times New Roman"/>
          <w:bCs/>
          <w:kern w:val="0"/>
          <w:lang w:eastAsia="pl-PL"/>
          <w14:ligatures w14:val="none"/>
        </w:rPr>
      </w:pPr>
      <w:r w:rsidRPr="009559F1">
        <w:rPr>
          <w:rFonts w:ascii="Cambria" w:eastAsia="Times New Roman" w:hAnsi="Cambria" w:cs="Times New Roman"/>
          <w:bCs/>
          <w:kern w:val="0"/>
          <w:lang w:eastAsia="pl-PL"/>
          <w14:ligatures w14:val="none"/>
        </w:rPr>
        <w:t>Deklaracja zgodności,</w:t>
      </w:r>
    </w:p>
    <w:p w14:paraId="7EAD12F7" w14:textId="77777777" w:rsidR="009559F1" w:rsidRPr="009559F1" w:rsidRDefault="009559F1" w:rsidP="009559F1">
      <w:pPr>
        <w:widowControl w:val="0"/>
        <w:numPr>
          <w:ilvl w:val="0"/>
          <w:numId w:val="5"/>
        </w:numPr>
        <w:suppressAutoHyphens/>
        <w:autoSpaceDE w:val="0"/>
        <w:autoSpaceDN w:val="0"/>
        <w:adjustRightInd w:val="0"/>
        <w:spacing w:after="0" w:line="288" w:lineRule="auto"/>
        <w:ind w:right="-2"/>
        <w:jc w:val="both"/>
        <w:rPr>
          <w:rFonts w:ascii="Cambria" w:eastAsia="Times New Roman" w:hAnsi="Cambria" w:cs="Times New Roman"/>
          <w:bCs/>
          <w:kern w:val="0"/>
          <w:lang w:eastAsia="pl-PL"/>
          <w14:ligatures w14:val="none"/>
        </w:rPr>
      </w:pPr>
      <w:r w:rsidRPr="009559F1">
        <w:rPr>
          <w:rFonts w:ascii="Cambria" w:eastAsia="Times New Roman" w:hAnsi="Cambria" w:cs="Times New Roman"/>
          <w:bCs/>
          <w:kern w:val="0"/>
          <w:lang w:eastAsia="pl-PL"/>
          <w14:ligatures w14:val="none"/>
        </w:rPr>
        <w:t>Rysunek techniczny.</w:t>
      </w:r>
    </w:p>
    <w:p w14:paraId="50BD8517" w14:textId="77777777" w:rsidR="009559F1" w:rsidRPr="009559F1" w:rsidRDefault="009559F1" w:rsidP="009559F1">
      <w:pPr>
        <w:widowControl w:val="0"/>
        <w:numPr>
          <w:ilvl w:val="1"/>
          <w:numId w:val="1"/>
        </w:numPr>
        <w:suppressAutoHyphens/>
        <w:autoSpaceDE w:val="0"/>
        <w:autoSpaceDN w:val="0"/>
        <w:adjustRightInd w:val="0"/>
        <w:spacing w:after="0" w:line="288" w:lineRule="auto"/>
        <w:ind w:right="-2"/>
        <w:jc w:val="both"/>
        <w:rPr>
          <w:rFonts w:ascii="Cambria" w:eastAsia="Times New Roman" w:hAnsi="Cambria" w:cs="Times New Roman"/>
          <w:b/>
          <w:kern w:val="0"/>
          <w:lang w:eastAsia="pl-PL"/>
          <w14:ligatures w14:val="none"/>
        </w:rPr>
      </w:pPr>
      <w:r w:rsidRPr="009559F1">
        <w:rPr>
          <w:rFonts w:ascii="Cambria" w:eastAsia="Times New Roman" w:hAnsi="Cambria" w:cs="Times New Roman"/>
          <w:b/>
          <w:kern w:val="0"/>
          <w:lang w:eastAsia="pl-PL"/>
          <w14:ligatures w14:val="none"/>
        </w:rPr>
        <w:t>Fundament:</w:t>
      </w:r>
    </w:p>
    <w:p w14:paraId="11A7AAD6" w14:textId="77777777" w:rsidR="009559F1" w:rsidRPr="009559F1" w:rsidRDefault="009559F1" w:rsidP="009559F1">
      <w:pPr>
        <w:widowControl w:val="0"/>
        <w:numPr>
          <w:ilvl w:val="0"/>
          <w:numId w:val="6"/>
        </w:numPr>
        <w:suppressAutoHyphens/>
        <w:autoSpaceDE w:val="0"/>
        <w:autoSpaceDN w:val="0"/>
        <w:adjustRightInd w:val="0"/>
        <w:spacing w:after="0" w:line="288" w:lineRule="auto"/>
        <w:ind w:right="-2"/>
        <w:jc w:val="both"/>
        <w:rPr>
          <w:rFonts w:ascii="Cambria" w:eastAsia="Times New Roman" w:hAnsi="Cambria" w:cs="Times New Roman"/>
          <w:bCs/>
          <w:kern w:val="0"/>
          <w:lang w:eastAsia="pl-PL"/>
          <w14:ligatures w14:val="none"/>
        </w:rPr>
      </w:pPr>
      <w:r w:rsidRPr="009559F1">
        <w:rPr>
          <w:rFonts w:ascii="Cambria" w:eastAsia="Times New Roman" w:hAnsi="Cambria" w:cs="Times New Roman"/>
          <w:bCs/>
          <w:kern w:val="0"/>
          <w:lang w:eastAsia="pl-PL"/>
          <w14:ligatures w14:val="none"/>
        </w:rPr>
        <w:t>Certyfikat właściwości użytkowych,</w:t>
      </w:r>
    </w:p>
    <w:p w14:paraId="6851814C" w14:textId="77777777" w:rsidR="009559F1" w:rsidRPr="009559F1" w:rsidRDefault="009559F1" w:rsidP="009559F1">
      <w:pPr>
        <w:widowControl w:val="0"/>
        <w:numPr>
          <w:ilvl w:val="0"/>
          <w:numId w:val="6"/>
        </w:numPr>
        <w:suppressAutoHyphens/>
        <w:autoSpaceDE w:val="0"/>
        <w:autoSpaceDN w:val="0"/>
        <w:adjustRightInd w:val="0"/>
        <w:spacing w:after="0" w:line="288" w:lineRule="auto"/>
        <w:ind w:right="-2"/>
        <w:jc w:val="both"/>
        <w:rPr>
          <w:rFonts w:ascii="Cambria" w:eastAsia="Times New Roman" w:hAnsi="Cambria" w:cs="Times New Roman"/>
          <w:bCs/>
          <w:kern w:val="0"/>
          <w:lang w:eastAsia="pl-PL"/>
          <w14:ligatures w14:val="none"/>
        </w:rPr>
      </w:pPr>
      <w:r w:rsidRPr="009559F1">
        <w:rPr>
          <w:rFonts w:ascii="Cambria" w:eastAsia="Times New Roman" w:hAnsi="Cambria" w:cs="Times New Roman"/>
          <w:bCs/>
          <w:kern w:val="0"/>
          <w:lang w:eastAsia="pl-PL"/>
          <w14:ligatures w14:val="none"/>
        </w:rPr>
        <w:t>DWU,</w:t>
      </w:r>
    </w:p>
    <w:p w14:paraId="19DA2B3C" w14:textId="77777777" w:rsidR="009559F1" w:rsidRPr="009559F1" w:rsidRDefault="009559F1" w:rsidP="009559F1">
      <w:pPr>
        <w:widowControl w:val="0"/>
        <w:numPr>
          <w:ilvl w:val="0"/>
          <w:numId w:val="6"/>
        </w:numPr>
        <w:suppressAutoHyphens/>
        <w:autoSpaceDE w:val="0"/>
        <w:autoSpaceDN w:val="0"/>
        <w:adjustRightInd w:val="0"/>
        <w:spacing w:after="0" w:line="288" w:lineRule="auto"/>
        <w:ind w:right="-2"/>
        <w:jc w:val="both"/>
        <w:rPr>
          <w:rFonts w:ascii="Cambria" w:eastAsia="Times New Roman" w:hAnsi="Cambria" w:cs="Times New Roman"/>
          <w:bCs/>
          <w:kern w:val="0"/>
          <w:lang w:eastAsia="pl-PL"/>
          <w14:ligatures w14:val="none"/>
        </w:rPr>
      </w:pPr>
      <w:r w:rsidRPr="009559F1">
        <w:rPr>
          <w:rFonts w:ascii="Cambria" w:eastAsia="Times New Roman" w:hAnsi="Cambria" w:cs="Times New Roman"/>
          <w:bCs/>
          <w:kern w:val="0"/>
          <w:lang w:eastAsia="pl-PL"/>
          <w14:ligatures w14:val="none"/>
        </w:rPr>
        <w:t>Rysunek techniczny.</w:t>
      </w:r>
    </w:p>
    <w:p w14:paraId="61B9627A" w14:textId="77777777" w:rsidR="009559F1" w:rsidRPr="009559F1" w:rsidRDefault="009559F1" w:rsidP="009559F1">
      <w:pPr>
        <w:widowControl w:val="0"/>
        <w:numPr>
          <w:ilvl w:val="1"/>
          <w:numId w:val="1"/>
        </w:numPr>
        <w:suppressAutoHyphens/>
        <w:autoSpaceDE w:val="0"/>
        <w:autoSpaceDN w:val="0"/>
        <w:adjustRightInd w:val="0"/>
        <w:spacing w:after="0" w:line="288" w:lineRule="auto"/>
        <w:ind w:right="-2"/>
        <w:jc w:val="both"/>
        <w:rPr>
          <w:rFonts w:ascii="Cambria" w:eastAsia="Times New Roman" w:hAnsi="Cambria" w:cs="Times New Roman"/>
          <w:bCs/>
          <w:kern w:val="0"/>
          <w:lang w:eastAsia="pl-PL"/>
          <w14:ligatures w14:val="none"/>
        </w:rPr>
      </w:pPr>
      <w:r w:rsidRPr="009559F1">
        <w:rPr>
          <w:rFonts w:ascii="Cambria" w:eastAsia="Times New Roman" w:hAnsi="Cambria" w:cs="Times New Roman"/>
          <w:b/>
          <w:kern w:val="0"/>
          <w:lang w:eastAsia="pl-PL"/>
          <w14:ligatures w14:val="none"/>
        </w:rPr>
        <w:t>Oprawa świetlna</w:t>
      </w:r>
    </w:p>
    <w:p w14:paraId="2003DFAD" w14:textId="77777777" w:rsidR="009559F1" w:rsidRPr="009559F1" w:rsidRDefault="009559F1" w:rsidP="009559F1">
      <w:pPr>
        <w:widowControl w:val="0"/>
        <w:numPr>
          <w:ilvl w:val="0"/>
          <w:numId w:val="7"/>
        </w:numPr>
        <w:suppressAutoHyphens/>
        <w:autoSpaceDE w:val="0"/>
        <w:autoSpaceDN w:val="0"/>
        <w:adjustRightInd w:val="0"/>
        <w:spacing w:after="0" w:line="288" w:lineRule="auto"/>
        <w:ind w:right="-2"/>
        <w:jc w:val="both"/>
        <w:rPr>
          <w:rFonts w:ascii="Cambria" w:eastAsia="Times New Roman" w:hAnsi="Cambria" w:cs="Times New Roman"/>
          <w:bCs/>
          <w:kern w:val="0"/>
          <w:lang w:eastAsia="pl-PL"/>
          <w14:ligatures w14:val="none"/>
        </w:rPr>
      </w:pPr>
      <w:r w:rsidRPr="009559F1">
        <w:rPr>
          <w:rFonts w:ascii="Cambria" w:eastAsia="Times New Roman" w:hAnsi="Cambria" w:cs="Times New Roman"/>
          <w:bCs/>
          <w:kern w:val="0"/>
          <w:lang w:eastAsia="pl-PL"/>
          <w14:ligatures w14:val="none"/>
        </w:rPr>
        <w:t>Certyfikat CE,</w:t>
      </w:r>
    </w:p>
    <w:p w14:paraId="4FA8C544" w14:textId="77777777" w:rsidR="009559F1" w:rsidRPr="009559F1" w:rsidRDefault="009559F1" w:rsidP="009559F1">
      <w:pPr>
        <w:widowControl w:val="0"/>
        <w:numPr>
          <w:ilvl w:val="0"/>
          <w:numId w:val="7"/>
        </w:numPr>
        <w:suppressAutoHyphens/>
        <w:autoSpaceDE w:val="0"/>
        <w:autoSpaceDN w:val="0"/>
        <w:adjustRightInd w:val="0"/>
        <w:spacing w:after="0" w:line="288" w:lineRule="auto"/>
        <w:ind w:right="-2"/>
        <w:jc w:val="both"/>
        <w:rPr>
          <w:rFonts w:ascii="Cambria" w:eastAsia="Times New Roman" w:hAnsi="Cambria" w:cs="Times New Roman"/>
          <w:bCs/>
          <w:kern w:val="0"/>
          <w:lang w:eastAsia="pl-PL"/>
          <w14:ligatures w14:val="none"/>
        </w:rPr>
      </w:pPr>
      <w:r w:rsidRPr="009559F1">
        <w:rPr>
          <w:rFonts w:ascii="Cambria" w:eastAsia="Times New Roman" w:hAnsi="Cambria" w:cs="Times New Roman"/>
          <w:bCs/>
          <w:kern w:val="0"/>
          <w:lang w:eastAsia="pl-PL"/>
          <w14:ligatures w14:val="none"/>
        </w:rPr>
        <w:t>Deklaracja zgodności,</w:t>
      </w:r>
    </w:p>
    <w:p w14:paraId="18A49E3E" w14:textId="59719339" w:rsidR="009559F1" w:rsidRPr="009559F1" w:rsidRDefault="009559F1" w:rsidP="009559F1">
      <w:pPr>
        <w:widowControl w:val="0"/>
        <w:numPr>
          <w:ilvl w:val="0"/>
          <w:numId w:val="7"/>
        </w:numPr>
        <w:suppressAutoHyphens/>
        <w:autoSpaceDE w:val="0"/>
        <w:autoSpaceDN w:val="0"/>
        <w:adjustRightInd w:val="0"/>
        <w:spacing w:after="0" w:line="288" w:lineRule="auto"/>
        <w:ind w:right="-2"/>
        <w:jc w:val="both"/>
        <w:rPr>
          <w:rFonts w:ascii="Cambria" w:eastAsia="Times New Roman" w:hAnsi="Cambria" w:cs="Times New Roman"/>
          <w:bCs/>
          <w:kern w:val="0"/>
          <w:lang w:eastAsia="pl-PL"/>
          <w14:ligatures w14:val="none"/>
        </w:rPr>
      </w:pPr>
      <w:r w:rsidRPr="009559F1">
        <w:rPr>
          <w:rFonts w:ascii="Cambria" w:eastAsia="Times New Roman" w:hAnsi="Cambria" w:cs="Times New Roman"/>
          <w:bCs/>
          <w:kern w:val="0"/>
          <w:lang w:eastAsia="pl-PL"/>
          <w14:ligatures w14:val="none"/>
        </w:rPr>
        <w:t xml:space="preserve">Karta produktu wystawiona przez producenta (zawierająca informacje o masie oraz wymiarach oprawy wraz z panelem PV) – oryginał. W przypadku karty sporządzonej     </w:t>
      </w:r>
      <w:r w:rsidRPr="0063512A">
        <w:rPr>
          <w:rFonts w:ascii="Cambria" w:eastAsia="Times New Roman" w:hAnsi="Cambria" w:cs="Times New Roman"/>
          <w:bCs/>
          <w:kern w:val="0"/>
          <w:lang w:eastAsia="pl-PL"/>
          <w14:ligatures w14:val="none"/>
        </w:rPr>
        <w:t xml:space="preserve">    </w:t>
      </w:r>
      <w:r w:rsidR="0063512A">
        <w:rPr>
          <w:rFonts w:ascii="Cambria" w:eastAsia="Times New Roman" w:hAnsi="Cambria" w:cs="Times New Roman"/>
          <w:bCs/>
          <w:kern w:val="0"/>
          <w:lang w:eastAsia="pl-PL"/>
          <w14:ligatures w14:val="none"/>
        </w:rPr>
        <w:t xml:space="preserve">        </w:t>
      </w:r>
      <w:r w:rsidRPr="0063512A">
        <w:rPr>
          <w:rFonts w:ascii="Cambria" w:eastAsia="Times New Roman" w:hAnsi="Cambria" w:cs="Times New Roman"/>
          <w:bCs/>
          <w:kern w:val="0"/>
          <w:lang w:eastAsia="pl-PL"/>
          <w14:ligatures w14:val="none"/>
        </w:rPr>
        <w:t xml:space="preserve"> </w:t>
      </w:r>
      <w:r w:rsidRPr="009559F1">
        <w:rPr>
          <w:rFonts w:ascii="Cambria" w:eastAsia="Times New Roman" w:hAnsi="Cambria" w:cs="Times New Roman"/>
          <w:bCs/>
          <w:kern w:val="0"/>
          <w:lang w:eastAsia="pl-PL"/>
          <w14:ligatures w14:val="none"/>
        </w:rPr>
        <w:t xml:space="preserve">w języku obcym przekazuje się wraz z tłumaczeniem przysięgłym na język polski –         </w:t>
      </w:r>
      <w:r w:rsidRPr="0063512A">
        <w:rPr>
          <w:rFonts w:ascii="Cambria" w:eastAsia="Times New Roman" w:hAnsi="Cambria" w:cs="Times New Roman"/>
          <w:bCs/>
          <w:kern w:val="0"/>
          <w:lang w:eastAsia="pl-PL"/>
          <w14:ligatures w14:val="none"/>
        </w:rPr>
        <w:t xml:space="preserve">   </w:t>
      </w:r>
      <w:r w:rsidR="0063512A">
        <w:rPr>
          <w:rFonts w:ascii="Cambria" w:eastAsia="Times New Roman" w:hAnsi="Cambria" w:cs="Times New Roman"/>
          <w:bCs/>
          <w:kern w:val="0"/>
          <w:lang w:eastAsia="pl-PL"/>
          <w14:ligatures w14:val="none"/>
        </w:rPr>
        <w:t xml:space="preserve">          </w:t>
      </w:r>
      <w:r w:rsidRPr="0063512A">
        <w:rPr>
          <w:rFonts w:ascii="Cambria" w:eastAsia="Times New Roman" w:hAnsi="Cambria" w:cs="Times New Roman"/>
          <w:bCs/>
          <w:kern w:val="0"/>
          <w:lang w:eastAsia="pl-PL"/>
          <w14:ligatures w14:val="none"/>
        </w:rPr>
        <w:t xml:space="preserve"> </w:t>
      </w:r>
      <w:r w:rsidRPr="009559F1">
        <w:rPr>
          <w:rFonts w:ascii="Cambria" w:eastAsia="Times New Roman" w:hAnsi="Cambria" w:cs="Times New Roman"/>
          <w:bCs/>
          <w:kern w:val="0"/>
          <w:lang w:eastAsia="pl-PL"/>
          <w14:ligatures w14:val="none"/>
        </w:rPr>
        <w:t>w razie wątpliwości uznaje się, iż wersja polskojęzyczna jest wiążąca.</w:t>
      </w:r>
    </w:p>
    <w:p w14:paraId="7E577082" w14:textId="77777777" w:rsidR="009559F1" w:rsidRPr="009559F1" w:rsidRDefault="009559F1" w:rsidP="009559F1">
      <w:pPr>
        <w:widowControl w:val="0"/>
        <w:suppressAutoHyphens/>
        <w:autoSpaceDE w:val="0"/>
        <w:autoSpaceDN w:val="0"/>
        <w:adjustRightInd w:val="0"/>
        <w:spacing w:after="0" w:line="288" w:lineRule="auto"/>
        <w:ind w:right="-2"/>
        <w:jc w:val="both"/>
        <w:rPr>
          <w:rFonts w:ascii="Cambria" w:eastAsia="Times New Roman" w:hAnsi="Cambria" w:cs="Times New Roman"/>
          <w:bCs/>
          <w:kern w:val="0"/>
          <w:lang w:eastAsia="pl-PL"/>
          <w14:ligatures w14:val="none"/>
        </w:rPr>
      </w:pPr>
    </w:p>
    <w:p w14:paraId="7B843012" w14:textId="77777777" w:rsidR="009559F1" w:rsidRPr="009559F1" w:rsidRDefault="009559F1" w:rsidP="009559F1">
      <w:pPr>
        <w:widowControl w:val="0"/>
        <w:suppressAutoHyphens/>
        <w:autoSpaceDE w:val="0"/>
        <w:autoSpaceDN w:val="0"/>
        <w:adjustRightInd w:val="0"/>
        <w:spacing w:after="0" w:line="288" w:lineRule="auto"/>
        <w:ind w:right="-2"/>
        <w:jc w:val="both"/>
        <w:rPr>
          <w:rFonts w:ascii="Cambria" w:eastAsia="Times New Roman" w:hAnsi="Cambria" w:cs="Times New Roman"/>
          <w:bCs/>
          <w:kern w:val="0"/>
          <w:lang w:eastAsia="pl-PL"/>
          <w14:ligatures w14:val="none"/>
        </w:rPr>
      </w:pPr>
    </w:p>
    <w:p w14:paraId="301EBB15" w14:textId="77777777" w:rsidR="009559F1" w:rsidRPr="009559F1" w:rsidRDefault="009559F1" w:rsidP="009559F1">
      <w:pPr>
        <w:widowControl w:val="0"/>
        <w:suppressAutoHyphens/>
        <w:autoSpaceDE w:val="0"/>
        <w:autoSpaceDN w:val="0"/>
        <w:adjustRightInd w:val="0"/>
        <w:spacing w:after="0" w:line="288" w:lineRule="auto"/>
        <w:ind w:right="-2"/>
        <w:jc w:val="both"/>
        <w:rPr>
          <w:rFonts w:ascii="Cambria" w:eastAsia="Times New Roman" w:hAnsi="Cambria" w:cs="Times New Roman"/>
          <w:bCs/>
          <w:kern w:val="0"/>
          <w:lang w:eastAsia="pl-PL"/>
          <w14:ligatures w14:val="none"/>
        </w:rPr>
      </w:pPr>
    </w:p>
    <w:p w14:paraId="25FBE87A" w14:textId="77777777" w:rsidR="009559F1" w:rsidRPr="009559F1" w:rsidRDefault="009559F1" w:rsidP="009559F1">
      <w:pPr>
        <w:widowControl w:val="0"/>
        <w:suppressAutoHyphens/>
        <w:autoSpaceDE w:val="0"/>
        <w:autoSpaceDN w:val="0"/>
        <w:adjustRightInd w:val="0"/>
        <w:spacing w:after="0" w:line="288" w:lineRule="auto"/>
        <w:ind w:right="-2"/>
        <w:jc w:val="both"/>
        <w:rPr>
          <w:rFonts w:ascii="Cambria" w:eastAsia="Times New Roman" w:hAnsi="Cambria" w:cs="Times New Roman"/>
          <w:bCs/>
          <w:kern w:val="0"/>
          <w:lang w:eastAsia="pl-PL"/>
          <w14:ligatures w14:val="none"/>
        </w:rPr>
      </w:pPr>
    </w:p>
    <w:p w14:paraId="4C124D9C" w14:textId="77777777" w:rsidR="009559F1" w:rsidRPr="009559F1" w:rsidRDefault="009559F1" w:rsidP="009559F1">
      <w:pPr>
        <w:tabs>
          <w:tab w:val="center" w:pos="5954"/>
        </w:tabs>
        <w:spacing w:after="0" w:line="288" w:lineRule="auto"/>
        <w:rPr>
          <w:rFonts w:ascii="Cambria" w:eastAsia="Times New Roman" w:hAnsi="Cambria" w:cs="Times New Roman"/>
          <w:b/>
          <w:i/>
          <w:color w:val="FF0000"/>
          <w:kern w:val="0"/>
          <w:lang w:eastAsia="pl-PL"/>
          <w14:ligatures w14:val="none"/>
        </w:rPr>
      </w:pPr>
      <w:r w:rsidRPr="009559F1">
        <w:rPr>
          <w:rFonts w:ascii="Cambria" w:eastAsia="Times New Roman" w:hAnsi="Cambria" w:cs="Times New Roman"/>
          <w:b/>
          <w:i/>
          <w:kern w:val="0"/>
          <w:lang w:eastAsia="pl-PL"/>
          <w14:ligatures w14:val="none"/>
        </w:rPr>
        <w:tab/>
      </w:r>
      <w:r w:rsidRPr="009559F1">
        <w:rPr>
          <w:rFonts w:ascii="Cambria" w:eastAsia="Times New Roman" w:hAnsi="Cambria" w:cs="Times New Roman"/>
          <w:b/>
          <w:i/>
          <w:color w:val="FF0000"/>
          <w:kern w:val="0"/>
          <w:lang w:eastAsia="pl-PL"/>
          <w14:ligatures w14:val="none"/>
        </w:rPr>
        <w:t xml:space="preserve">dokument należy podpisać kwalifikowanym podpisem elektronicznym </w:t>
      </w:r>
    </w:p>
    <w:p w14:paraId="753849D6" w14:textId="77777777" w:rsidR="009559F1" w:rsidRPr="009559F1" w:rsidRDefault="009559F1" w:rsidP="009559F1">
      <w:pPr>
        <w:tabs>
          <w:tab w:val="center" w:pos="5954"/>
        </w:tabs>
        <w:spacing w:after="0" w:line="288" w:lineRule="auto"/>
        <w:rPr>
          <w:rFonts w:ascii="Cambria" w:eastAsia="Times New Roman" w:hAnsi="Cambria" w:cs="Times New Roman"/>
          <w:b/>
          <w:i/>
          <w:color w:val="FF0000"/>
          <w:kern w:val="0"/>
          <w:lang w:eastAsia="pl-PL"/>
          <w14:ligatures w14:val="none"/>
        </w:rPr>
      </w:pPr>
      <w:r w:rsidRPr="009559F1">
        <w:rPr>
          <w:rFonts w:ascii="Cambria" w:eastAsia="Times New Roman" w:hAnsi="Cambria" w:cs="Times New Roman"/>
          <w:b/>
          <w:i/>
          <w:color w:val="FF0000"/>
          <w:kern w:val="0"/>
          <w:lang w:eastAsia="pl-PL"/>
          <w14:ligatures w14:val="none"/>
        </w:rPr>
        <w:tab/>
        <w:t>lub podpisem zaufanym lub podpisem osobistym</w:t>
      </w:r>
    </w:p>
    <w:p w14:paraId="0B7593BA" w14:textId="77777777" w:rsidR="009559F1" w:rsidRPr="009559F1" w:rsidRDefault="009559F1" w:rsidP="009559F1">
      <w:pPr>
        <w:tabs>
          <w:tab w:val="center" w:pos="5954"/>
        </w:tabs>
        <w:spacing w:after="0" w:line="288" w:lineRule="auto"/>
        <w:rPr>
          <w:rFonts w:ascii="Cambria" w:eastAsia="Times New Roman" w:hAnsi="Cambria" w:cs="Times New Roman"/>
          <w:b/>
          <w:i/>
          <w:color w:val="FF0000"/>
          <w:kern w:val="0"/>
          <w:lang w:eastAsia="pl-PL"/>
          <w14:ligatures w14:val="none"/>
        </w:rPr>
      </w:pPr>
      <w:r w:rsidRPr="009559F1">
        <w:rPr>
          <w:rFonts w:ascii="Cambria" w:eastAsia="Times New Roman" w:hAnsi="Cambria" w:cs="Times New Roman"/>
          <w:b/>
          <w:i/>
          <w:color w:val="FF0000"/>
          <w:kern w:val="0"/>
          <w:lang w:eastAsia="pl-PL"/>
          <w14:ligatures w14:val="none"/>
        </w:rPr>
        <w:tab/>
        <w:t xml:space="preserve">przez osobę lub osoby umocowane do złożenia podpisu </w:t>
      </w:r>
    </w:p>
    <w:p w14:paraId="38B0F926" w14:textId="77777777" w:rsidR="009559F1" w:rsidRPr="009559F1" w:rsidRDefault="009559F1" w:rsidP="009559F1">
      <w:pPr>
        <w:tabs>
          <w:tab w:val="center" w:pos="5954"/>
        </w:tabs>
        <w:spacing w:after="0" w:line="288" w:lineRule="auto"/>
        <w:rPr>
          <w:rFonts w:ascii="Cambria" w:eastAsia="Times New Roman" w:hAnsi="Cambria" w:cs="Times New Roman"/>
          <w:b/>
          <w:i/>
          <w:color w:val="FF0000"/>
          <w:kern w:val="0"/>
          <w:lang w:eastAsia="pl-PL"/>
          <w14:ligatures w14:val="none"/>
        </w:rPr>
      </w:pPr>
      <w:r w:rsidRPr="009559F1">
        <w:rPr>
          <w:rFonts w:ascii="Cambria" w:eastAsia="Times New Roman" w:hAnsi="Cambria" w:cs="Times New Roman"/>
          <w:b/>
          <w:i/>
          <w:color w:val="FF0000"/>
          <w:kern w:val="0"/>
          <w:lang w:eastAsia="pl-PL"/>
          <w14:ligatures w14:val="none"/>
        </w:rPr>
        <w:tab/>
        <w:t>w imieniu wykonawcy</w:t>
      </w:r>
    </w:p>
    <w:p w14:paraId="7852F194" w14:textId="77777777" w:rsidR="009559F1" w:rsidRPr="009559F1" w:rsidRDefault="009559F1" w:rsidP="009559F1">
      <w:pPr>
        <w:widowControl w:val="0"/>
        <w:suppressAutoHyphens/>
        <w:autoSpaceDE w:val="0"/>
        <w:autoSpaceDN w:val="0"/>
        <w:adjustRightInd w:val="0"/>
        <w:spacing w:after="0" w:line="288" w:lineRule="auto"/>
        <w:ind w:left="360" w:right="-2"/>
        <w:jc w:val="both"/>
        <w:rPr>
          <w:rFonts w:ascii="Cambria" w:eastAsia="Times New Roman" w:hAnsi="Cambria" w:cs="Times New Roman"/>
          <w:bCs/>
          <w:kern w:val="0"/>
          <w:lang w:eastAsia="pl-PL"/>
          <w14:ligatures w14:val="none"/>
        </w:rPr>
      </w:pPr>
    </w:p>
    <w:p w14:paraId="210AC59C" w14:textId="77777777" w:rsidR="009559F1" w:rsidRPr="009559F1" w:rsidRDefault="009559F1" w:rsidP="009559F1">
      <w:pPr>
        <w:widowControl w:val="0"/>
        <w:suppressAutoHyphens/>
        <w:autoSpaceDE w:val="0"/>
        <w:autoSpaceDN w:val="0"/>
        <w:adjustRightInd w:val="0"/>
        <w:spacing w:after="0" w:line="288" w:lineRule="auto"/>
        <w:rPr>
          <w:rFonts w:ascii="Cambria" w:eastAsia="Times New Roman" w:hAnsi="Cambria" w:cs="Times New Roman"/>
          <w:bCs/>
          <w:kern w:val="0"/>
          <w:lang w:eastAsia="pl-PL"/>
          <w14:ligatures w14:val="none"/>
        </w:rPr>
      </w:pPr>
    </w:p>
    <w:p w14:paraId="354BBB7A" w14:textId="77777777" w:rsidR="009559F1" w:rsidRPr="009559F1" w:rsidRDefault="009559F1" w:rsidP="009559F1">
      <w:pPr>
        <w:keepNext/>
        <w:widowControl w:val="0"/>
        <w:autoSpaceDE w:val="0"/>
        <w:autoSpaceDN w:val="0"/>
        <w:adjustRightInd w:val="0"/>
        <w:spacing w:after="0" w:line="288" w:lineRule="auto"/>
        <w:jc w:val="center"/>
        <w:rPr>
          <w:rFonts w:ascii="Cambria" w:eastAsia="Times New Roman" w:hAnsi="Cambria" w:cs="Times New Roman"/>
          <w:b/>
          <w:bCs/>
          <w:kern w:val="0"/>
          <w:lang w:eastAsia="pl-PL"/>
          <w14:ligatures w14:val="none"/>
        </w:rPr>
      </w:pPr>
    </w:p>
    <w:p w14:paraId="3F8DCD2B" w14:textId="77777777" w:rsidR="00D22386" w:rsidRPr="0063512A" w:rsidRDefault="00D22386">
      <w:pPr>
        <w:rPr>
          <w:rFonts w:ascii="Cambria" w:hAnsi="Cambria"/>
        </w:rPr>
      </w:pPr>
    </w:p>
    <w:sectPr w:rsidR="00D22386" w:rsidRPr="0063512A" w:rsidSect="009D3A19">
      <w:headerReference w:type="default" r:id="rId7"/>
      <w:footerReference w:type="default" r:id="rId8"/>
      <w:pgSz w:w="11907" w:h="16840" w:code="9"/>
      <w:pgMar w:top="2410" w:right="992" w:bottom="1418" w:left="992" w:header="709" w:footer="556"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24966" w14:textId="77777777" w:rsidR="00000000" w:rsidRDefault="00706576">
      <w:pPr>
        <w:spacing w:after="0" w:line="240" w:lineRule="auto"/>
      </w:pPr>
      <w:r>
        <w:separator/>
      </w:r>
    </w:p>
  </w:endnote>
  <w:endnote w:type="continuationSeparator" w:id="0">
    <w:p w14:paraId="22B302A7" w14:textId="77777777" w:rsidR="00000000" w:rsidRDefault="00706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123C2" w14:textId="77777777" w:rsidR="00B30CBD" w:rsidRDefault="00706576">
    <w:pPr>
      <w:pStyle w:val="Stopka"/>
      <w:jc w:val="right"/>
    </w:pPr>
    <w:r>
      <w:fldChar w:fldCharType="begin"/>
    </w:r>
    <w:r>
      <w:instrText>PAGE   \* MERGEFORMAT</w:instrText>
    </w:r>
    <w:r>
      <w:fldChar w:fldCharType="separate"/>
    </w:r>
    <w:r>
      <w:rPr>
        <w:lang w:val="pl-PL"/>
      </w:rPr>
      <w:t>2</w:t>
    </w:r>
    <w:r>
      <w:fldChar w:fldCharType="end"/>
    </w:r>
  </w:p>
  <w:p w14:paraId="56D5A38A" w14:textId="77777777" w:rsidR="004823A3" w:rsidRDefault="007065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8D89D" w14:textId="77777777" w:rsidR="00000000" w:rsidRDefault="00706576">
      <w:pPr>
        <w:spacing w:after="0" w:line="240" w:lineRule="auto"/>
      </w:pPr>
      <w:r>
        <w:separator/>
      </w:r>
    </w:p>
  </w:footnote>
  <w:footnote w:type="continuationSeparator" w:id="0">
    <w:p w14:paraId="7E75A951" w14:textId="77777777" w:rsidR="00000000" w:rsidRDefault="007065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210F3" w14:textId="77777777" w:rsidR="00933C21" w:rsidRDefault="00706576" w:rsidP="00563293">
    <w:pPr>
      <w:pStyle w:val="Tekstpodstawowy"/>
      <w:spacing w:line="14" w:lineRule="auto"/>
    </w:pPr>
  </w:p>
  <w:p w14:paraId="3560F7CB" w14:textId="0F13E6FA" w:rsidR="00933C21" w:rsidRPr="00563293" w:rsidRDefault="009559F1" w:rsidP="003D7E9E">
    <w:pPr>
      <w:pStyle w:val="Nagwek"/>
      <w:tabs>
        <w:tab w:val="clear" w:pos="4536"/>
        <w:tab w:val="clear" w:pos="9072"/>
        <w:tab w:val="center" w:pos="4961"/>
        <w:tab w:val="left" w:pos="5445"/>
        <w:tab w:val="left" w:pos="6360"/>
      </w:tabs>
    </w:pPr>
    <w:r w:rsidRPr="00A64903">
      <w:rPr>
        <w:noProof/>
      </w:rPr>
      <w:drawing>
        <wp:inline distT="0" distB="0" distL="0" distR="0" wp14:anchorId="36D481C5" wp14:editId="5AF39811">
          <wp:extent cx="3324225" cy="609600"/>
          <wp:effectExtent l="0" t="0" r="9525" b="0"/>
          <wp:docPr id="93960163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24225" cy="609600"/>
                  </a:xfrm>
                  <a:prstGeom prst="rect">
                    <a:avLst/>
                  </a:prstGeom>
                  <a:noFill/>
                  <a:ln>
                    <a:noFill/>
                  </a:ln>
                </pic:spPr>
              </pic:pic>
            </a:graphicData>
          </a:graphic>
        </wp:inline>
      </w:drawing>
    </w:r>
    <w:r>
      <w:rPr>
        <w:noProof/>
        <w:lang w:eastAsia="en-US"/>
      </w:rPr>
      <mc:AlternateContent>
        <mc:Choice Requires="wps">
          <w:drawing>
            <wp:anchor distT="0" distB="0" distL="114300" distR="114300" simplePos="0" relativeHeight="251660288" behindDoc="1" locked="0" layoutInCell="1" allowOverlap="1" wp14:anchorId="35640DF0" wp14:editId="410F9D57">
              <wp:simplePos x="0" y="0"/>
              <wp:positionH relativeFrom="page">
                <wp:posOffset>5656580</wp:posOffset>
              </wp:positionH>
              <wp:positionV relativeFrom="page">
                <wp:posOffset>1182370</wp:posOffset>
              </wp:positionV>
              <wp:extent cx="1021715" cy="153035"/>
              <wp:effectExtent l="0" t="1270" r="0" b="0"/>
              <wp:wrapNone/>
              <wp:docPr id="1682435347"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171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8320AF" w14:textId="77777777" w:rsidR="009D7B4F" w:rsidRDefault="00706576" w:rsidP="009D7B4F">
                          <w:pPr>
                            <w:spacing w:before="14"/>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640DF0" id="_x0000_t202" coordsize="21600,21600" o:spt="202" path="m,l,21600r21600,l21600,xe">
              <v:stroke joinstyle="miter"/>
              <v:path gradientshapeok="t" o:connecttype="rect"/>
            </v:shapetype>
            <v:shape id="Pole tekstowe 3" o:spid="_x0000_s1026" type="#_x0000_t202" style="position:absolute;margin-left:445.4pt;margin-top:93.1pt;width:80.45pt;height:12.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" filled="f" stroked="f">
              <v:textbox inset="0,0,0,0">
                <w:txbxContent>
                  <w:p w14:paraId="118320AF" w14:textId="77777777" w:rsidR="009D7B4F" w:rsidRDefault="00DC330E" w:rsidP="009D7B4F">
                    <w:pPr>
                      <w:spacing w:before="14"/>
                      <w:ind w:left="20"/>
                      <w:rPr>
                        <w:sz w:val="18"/>
                      </w:rPr>
                    </w:pPr>
                  </w:p>
                </w:txbxContent>
              </v:textbox>
              <w10:wrap anchorx="page" anchory="page"/>
            </v:shape>
          </w:pict>
        </mc:Fallback>
      </mc:AlternateContent>
    </w:r>
    <w:r>
      <w:rPr>
        <w:noProof/>
        <w:lang w:eastAsia="en-US"/>
      </w:rPr>
      <mc:AlternateContent>
        <mc:Choice Requires="wps">
          <w:drawing>
            <wp:anchor distT="0" distB="0" distL="114300" distR="114300" simplePos="0" relativeHeight="251659264" behindDoc="1" locked="0" layoutInCell="1" allowOverlap="1" wp14:anchorId="5A778920" wp14:editId="31BE4DAD">
              <wp:simplePos x="0" y="0"/>
              <wp:positionH relativeFrom="page">
                <wp:posOffset>871220</wp:posOffset>
              </wp:positionH>
              <wp:positionV relativeFrom="page">
                <wp:posOffset>1199515</wp:posOffset>
              </wp:positionV>
              <wp:extent cx="1961515" cy="197485"/>
              <wp:effectExtent l="4445" t="0" r="0" b="3175"/>
              <wp:wrapNone/>
              <wp:docPr id="144508004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1515"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4AB6FC" w14:textId="77777777" w:rsidR="00933C21" w:rsidRDefault="00706576" w:rsidP="00563293">
                          <w:pPr>
                            <w:spacing w:before="14"/>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778920" id="Pole tekstowe 2" o:spid="_x0000_s1027" type="#_x0000_t202" style="position:absolute;margin-left:68.6pt;margin-top:94.45pt;width:154.45pt;height:15.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" filled="f" stroked="f">
              <v:textbox inset="0,0,0,0">
                <w:txbxContent>
                  <w:p w14:paraId="314AB6FC" w14:textId="77777777" w:rsidR="00933C21" w:rsidRDefault="00DC330E" w:rsidP="00563293">
                    <w:pPr>
                      <w:spacing w:before="14"/>
                      <w:ind w:left="20"/>
                      <w:rPr>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4A1"/>
    <w:multiLevelType w:val="hybridMultilevel"/>
    <w:tmpl w:val="2C9E0CDE"/>
    <w:lvl w:ilvl="0" w:tplc="04150017">
      <w:start w:val="1"/>
      <w:numFmt w:val="lowerLetter"/>
      <w:lvlText w:val="%1)"/>
      <w:lvlJc w:val="left"/>
      <w:pPr>
        <w:ind w:left="1381" w:hanging="360"/>
      </w:p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1" w15:restartNumberingAfterBreak="0">
    <w:nsid w:val="193536A5"/>
    <w:multiLevelType w:val="hybridMultilevel"/>
    <w:tmpl w:val="8B16454C"/>
    <w:lvl w:ilvl="0" w:tplc="D07CDD7A">
      <w:start w:val="1"/>
      <w:numFmt w:val="lowerLetter"/>
      <w:lvlText w:val="%1)"/>
      <w:lvlJc w:val="left"/>
      <w:pPr>
        <w:ind w:left="1381" w:hanging="360"/>
      </w:pPr>
      <w:rPr>
        <w:rFonts w:hint="default"/>
        <w:b w:val="0"/>
        <w:bCs/>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2" w15:restartNumberingAfterBreak="0">
    <w:nsid w:val="423A5EAC"/>
    <w:multiLevelType w:val="hybridMultilevel"/>
    <w:tmpl w:val="6464AE34"/>
    <w:lvl w:ilvl="0" w:tplc="7A9C2FB4">
      <w:start w:val="1"/>
      <w:numFmt w:val="lowerLetter"/>
      <w:lvlText w:val="%1)"/>
      <w:lvlJc w:val="left"/>
      <w:pPr>
        <w:ind w:left="1381" w:hanging="360"/>
      </w:pPr>
      <w:rPr>
        <w:b w:val="0"/>
        <w:bCs/>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3" w15:restartNumberingAfterBreak="0">
    <w:nsid w:val="51420FF5"/>
    <w:multiLevelType w:val="hybridMultilevel"/>
    <w:tmpl w:val="D9A8A11C"/>
    <w:lvl w:ilvl="0" w:tplc="24F42DF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532030C7"/>
    <w:multiLevelType w:val="hybridMultilevel"/>
    <w:tmpl w:val="DDE4F8B6"/>
    <w:lvl w:ilvl="0" w:tplc="24F42DF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84742BF"/>
    <w:multiLevelType w:val="multilevel"/>
    <w:tmpl w:val="CF3478EE"/>
    <w:lvl w:ilvl="0">
      <w:start w:val="1"/>
      <w:numFmt w:val="decimal"/>
      <w:lvlText w:val="%1."/>
      <w:lvlJc w:val="left"/>
      <w:pPr>
        <w:ind w:left="360" w:hanging="360"/>
      </w:pPr>
      <w:rPr>
        <w:rFonts w:hint="default"/>
        <w:b w:val="0"/>
        <w:bCs/>
      </w:rPr>
    </w:lvl>
    <w:lvl w:ilvl="1">
      <w:start w:val="1"/>
      <w:numFmt w:val="decimal"/>
      <w:lvlText w:val="%1.%2."/>
      <w:lvlJc w:val="left"/>
      <w:pPr>
        <w:ind w:left="1021" w:hanging="661"/>
      </w:pPr>
      <w:rPr>
        <w:rFonts w:hint="default"/>
        <w:b w:val="0"/>
        <w:bCs w:val="0"/>
      </w:rPr>
    </w:lvl>
    <w:lvl w:ilvl="2">
      <w:start w:val="1"/>
      <w:numFmt w:val="decimal"/>
      <w:lvlText w:val="%1.%2.%3."/>
      <w:lvlJc w:val="left"/>
      <w:pPr>
        <w:ind w:left="1814" w:hanging="793"/>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8AE2FC8"/>
    <w:multiLevelType w:val="hybridMultilevel"/>
    <w:tmpl w:val="89B2DF70"/>
    <w:lvl w:ilvl="0" w:tplc="04150017">
      <w:start w:val="1"/>
      <w:numFmt w:val="lowerLetter"/>
      <w:lvlText w:val="%1)"/>
      <w:lvlJc w:val="left"/>
      <w:pPr>
        <w:ind w:left="1381" w:hanging="360"/>
      </w:p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7" w15:restartNumberingAfterBreak="0">
    <w:nsid w:val="6C3D3900"/>
    <w:multiLevelType w:val="hybridMultilevel"/>
    <w:tmpl w:val="FCC80F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6444F76"/>
    <w:multiLevelType w:val="hybridMultilevel"/>
    <w:tmpl w:val="5B367CB0"/>
    <w:lvl w:ilvl="0" w:tplc="0016A9EE">
      <w:start w:val="1"/>
      <w:numFmt w:val="lowerLetter"/>
      <w:lvlText w:val="%1)"/>
      <w:lvlJc w:val="left"/>
      <w:pPr>
        <w:ind w:left="1381" w:hanging="360"/>
      </w:pPr>
      <w:rPr>
        <w:rFonts w:hint="default"/>
        <w:b w:val="0"/>
        <w:bCs/>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9" w15:restartNumberingAfterBreak="0">
    <w:nsid w:val="7644688C"/>
    <w:multiLevelType w:val="hybridMultilevel"/>
    <w:tmpl w:val="4F443C0A"/>
    <w:lvl w:ilvl="0" w:tplc="C3EAA3D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86355607">
    <w:abstractNumId w:val="5"/>
  </w:num>
  <w:num w:numId="2" w16cid:durableId="938872919">
    <w:abstractNumId w:val="9"/>
  </w:num>
  <w:num w:numId="3" w16cid:durableId="2147118295">
    <w:abstractNumId w:val="6"/>
  </w:num>
  <w:num w:numId="4" w16cid:durableId="840051611">
    <w:abstractNumId w:val="8"/>
  </w:num>
  <w:num w:numId="5" w16cid:durableId="336736645">
    <w:abstractNumId w:val="2"/>
  </w:num>
  <w:num w:numId="6" w16cid:durableId="55318476">
    <w:abstractNumId w:val="1"/>
  </w:num>
  <w:num w:numId="7" w16cid:durableId="454494259">
    <w:abstractNumId w:val="0"/>
  </w:num>
  <w:num w:numId="8" w16cid:durableId="1104230144">
    <w:abstractNumId w:val="3"/>
  </w:num>
  <w:num w:numId="9" w16cid:durableId="1062824391">
    <w:abstractNumId w:val="4"/>
  </w:num>
  <w:num w:numId="10" w16cid:durableId="10656825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8EB"/>
    <w:rsid w:val="000458EB"/>
    <w:rsid w:val="00503409"/>
    <w:rsid w:val="0063512A"/>
    <w:rsid w:val="00706576"/>
    <w:rsid w:val="009559F1"/>
    <w:rsid w:val="00A90B8A"/>
    <w:rsid w:val="00D22386"/>
    <w:rsid w:val="00EC17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B4503C"/>
  <w15:chartTrackingRefBased/>
  <w15:docId w15:val="{A7A0A747-50FA-4AF8-9091-42A611AAF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unhideWhenUsed/>
    <w:rsid w:val="009559F1"/>
    <w:pPr>
      <w:spacing w:after="120"/>
    </w:pPr>
  </w:style>
  <w:style w:type="character" w:customStyle="1" w:styleId="TekstpodstawowyZnak">
    <w:name w:val="Tekst podstawowy Znak"/>
    <w:basedOn w:val="Domylnaczcionkaakapitu"/>
    <w:link w:val="Tekstpodstawowy"/>
    <w:uiPriority w:val="99"/>
    <w:semiHidden/>
    <w:rsid w:val="009559F1"/>
  </w:style>
  <w:style w:type="paragraph" w:styleId="Nagwek">
    <w:name w:val="header"/>
    <w:basedOn w:val="Normalny"/>
    <w:link w:val="NagwekZnak"/>
    <w:uiPriority w:val="99"/>
    <w:unhideWhenUsed/>
    <w:rsid w:val="009559F1"/>
    <w:pPr>
      <w:tabs>
        <w:tab w:val="center" w:pos="4536"/>
        <w:tab w:val="right" w:pos="9072"/>
      </w:tabs>
      <w:spacing w:after="0" w:line="240" w:lineRule="auto"/>
    </w:pPr>
    <w:rPr>
      <w:rFonts w:ascii="Times New Roman" w:eastAsia="Times New Roman" w:hAnsi="Times New Roman" w:cs="Times New Roman"/>
      <w:kern w:val="0"/>
      <w:sz w:val="24"/>
      <w:szCs w:val="24"/>
      <w:lang w:val="x-none" w:eastAsia="x-none"/>
      <w14:ligatures w14:val="none"/>
    </w:rPr>
  </w:style>
  <w:style w:type="character" w:customStyle="1" w:styleId="NagwekZnak">
    <w:name w:val="Nagłówek Znak"/>
    <w:basedOn w:val="Domylnaczcionkaakapitu"/>
    <w:link w:val="Nagwek"/>
    <w:uiPriority w:val="99"/>
    <w:rsid w:val="009559F1"/>
    <w:rPr>
      <w:rFonts w:ascii="Times New Roman" w:eastAsia="Times New Roman" w:hAnsi="Times New Roman" w:cs="Times New Roman"/>
      <w:kern w:val="0"/>
      <w:sz w:val="24"/>
      <w:szCs w:val="24"/>
      <w:lang w:val="x-none" w:eastAsia="x-none"/>
      <w14:ligatures w14:val="none"/>
    </w:rPr>
  </w:style>
  <w:style w:type="paragraph" w:styleId="Stopka">
    <w:name w:val="footer"/>
    <w:basedOn w:val="Normalny"/>
    <w:link w:val="StopkaZnak"/>
    <w:uiPriority w:val="99"/>
    <w:unhideWhenUsed/>
    <w:rsid w:val="009559F1"/>
    <w:pPr>
      <w:tabs>
        <w:tab w:val="center" w:pos="4536"/>
        <w:tab w:val="right" w:pos="9072"/>
      </w:tabs>
      <w:spacing w:after="0" w:line="240" w:lineRule="auto"/>
    </w:pPr>
    <w:rPr>
      <w:rFonts w:ascii="Times New Roman" w:eastAsia="Times New Roman" w:hAnsi="Times New Roman" w:cs="Times New Roman"/>
      <w:kern w:val="0"/>
      <w:sz w:val="24"/>
      <w:szCs w:val="24"/>
      <w:lang w:val="x-none" w:eastAsia="x-none"/>
      <w14:ligatures w14:val="none"/>
    </w:rPr>
  </w:style>
  <w:style w:type="character" w:customStyle="1" w:styleId="StopkaZnak">
    <w:name w:val="Stopka Znak"/>
    <w:basedOn w:val="Domylnaczcionkaakapitu"/>
    <w:link w:val="Stopka"/>
    <w:uiPriority w:val="99"/>
    <w:rsid w:val="009559F1"/>
    <w:rPr>
      <w:rFonts w:ascii="Times New Roman" w:eastAsia="Times New Roman" w:hAnsi="Times New Roman" w:cs="Times New Roman"/>
      <w:kern w:val="0"/>
      <w:sz w:val="24"/>
      <w:szCs w:val="24"/>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850</Words>
  <Characters>5102</Characters>
  <Application>Microsoft Office Word</Application>
  <DocSecurity>0</DocSecurity>
  <Lines>42</Lines>
  <Paragraphs>11</Paragraphs>
  <ScaleCrop>false</ScaleCrop>
  <Company/>
  <LinksUpToDate>false</LinksUpToDate>
  <CharactersWithSpaces>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M.Jeżewska</dc:creator>
  <cp:keywords/>
  <dc:description/>
  <cp:lastModifiedBy>M.Jeżewska</cp:lastModifiedBy>
  <cp:revision>8</cp:revision>
  <dcterms:created xsi:type="dcterms:W3CDTF">2023-07-25T11:20:00Z</dcterms:created>
  <dcterms:modified xsi:type="dcterms:W3CDTF">2023-07-25T11:26:00Z</dcterms:modified>
</cp:coreProperties>
</file>