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ED" w:rsidRPr="00AE69ED" w:rsidRDefault="00AE69ED" w:rsidP="00AE69ED">
      <w:pPr>
        <w:jc w:val="right"/>
        <w:rPr>
          <w:bCs/>
          <w:sz w:val="24"/>
          <w:szCs w:val="24"/>
        </w:rPr>
      </w:pPr>
      <w:r w:rsidRPr="00AE69ED">
        <w:rPr>
          <w:bCs/>
          <w:sz w:val="24"/>
          <w:szCs w:val="24"/>
        </w:rPr>
        <w:t xml:space="preserve">Załącznik nr </w:t>
      </w:r>
      <w:r w:rsidR="00FC5E8E">
        <w:rPr>
          <w:bCs/>
          <w:sz w:val="24"/>
          <w:szCs w:val="24"/>
        </w:rPr>
        <w:t>8 do SWZ</w:t>
      </w:r>
      <w:bookmarkStart w:id="0" w:name="_GoBack"/>
      <w:bookmarkEnd w:id="0"/>
    </w:p>
    <w:p w:rsidR="00B67294" w:rsidRDefault="004968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Wytyczne dotyczące opracowania dokumentacji powykonawczej</w:t>
      </w:r>
    </w:p>
    <w:p w:rsidR="00B67294" w:rsidRDefault="004968B4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Dokumentacja powykonawcza powinna odzwierciedlać w 100% stan faktyczny oddanego obiektu, urządzenia bądź instalacji.</w:t>
      </w:r>
    </w:p>
    <w:p w:rsidR="00B67294" w:rsidRDefault="004968B4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Dokumentacja powykonawcza w formie elektronicznej powinna być wierną kopią dokumentacji w wersji papierowej. Wymagane jest dostarczenie dokumentacji w formie elektronicznej w formie skanu z pieczątkami i podpisami (każdy dokument w osobnym pliku, tj. oddzielnie OT, KZM, rysunki, protokoły, instrukcje, </w:t>
      </w:r>
      <w:proofErr w:type="spellStart"/>
      <w:r>
        <w:t>DTRki</w:t>
      </w:r>
      <w:proofErr w:type="spellEnd"/>
      <w:r>
        <w:t xml:space="preserve">) w formacie pdf oraz w wersji edytowalnej (opis techniczny - </w:t>
      </w:r>
      <w:proofErr w:type="spellStart"/>
      <w:r>
        <w:t>word</w:t>
      </w:r>
      <w:proofErr w:type="spellEnd"/>
      <w:r>
        <w:t xml:space="preserve">, tabele - </w:t>
      </w:r>
      <w:proofErr w:type="spellStart"/>
      <w:r>
        <w:t>excel</w:t>
      </w:r>
      <w:proofErr w:type="spellEnd"/>
      <w:r>
        <w:t xml:space="preserve">, rysunki - </w:t>
      </w:r>
      <w:proofErr w:type="spellStart"/>
      <w:r>
        <w:t>dwg</w:t>
      </w:r>
      <w:proofErr w:type="spellEnd"/>
      <w:r>
        <w:t>).</w:t>
      </w:r>
    </w:p>
    <w:p w:rsidR="00B67294" w:rsidRDefault="004968B4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Dokumentacja powykonawcza powinna zawierać:</w:t>
      </w:r>
    </w:p>
    <w:p w:rsidR="00B67294" w:rsidRDefault="004968B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Strona tytułowa zawierająca nazwę zadania, branżę, imię i nazwisko autora, dane firmy wykonującej projekt, datę wykonania, numer umowy/zamówienia.</w:t>
      </w:r>
    </w:p>
    <w:p w:rsidR="00B67294" w:rsidRDefault="004968B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Spis zawartości wraz z numerami stron poszczególnych elementów spisu.</w:t>
      </w:r>
    </w:p>
    <w:p w:rsidR="00B67294" w:rsidRDefault="004968B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Kopia decyzji nadania uprawnień Kierownika Budowy / Kierownika Robót.</w:t>
      </w:r>
    </w:p>
    <w:p w:rsidR="00B67294" w:rsidRDefault="004968B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Aktualne zaświadczenie o przynależności do Izby Kierownika Budowy / Kierownika Robót.</w:t>
      </w:r>
    </w:p>
    <w:p w:rsidR="00B67294" w:rsidRDefault="004968B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Oświadczenie Kierownika Budowy / Kierownika Robót o zakończeniu budowy.</w:t>
      </w:r>
    </w:p>
    <w:p w:rsidR="00B67294" w:rsidRDefault="004968B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Oświadczenie Kierownika Budowy / Kierownika Robót o kompletności dokumentacji powykonawczej.</w:t>
      </w:r>
    </w:p>
    <w:p w:rsidR="00B67294" w:rsidRDefault="004968B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Protokoły prób i pomiarów parametrów technicznych instalacji.</w:t>
      </w:r>
    </w:p>
    <w:p w:rsidR="00B67294" w:rsidRDefault="004968B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Protokoły odbiorów końcowych poszczególnych instalacji.</w:t>
      </w:r>
    </w:p>
    <w:p w:rsidR="00B67294" w:rsidRDefault="004968B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Protokoły z uruchomienia urządzeń.</w:t>
      </w:r>
    </w:p>
    <w:p w:rsidR="00B67294" w:rsidRDefault="004968B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Opis techniczny z naniesionymi kolorem czerwonym zmianami.</w:t>
      </w:r>
    </w:p>
    <w:p w:rsidR="00B67294" w:rsidRDefault="004968B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Rysunki, podpisane i opieczętowane przez Kierownika Robót, z naniesionymi kolorem czerwonym zmianami.</w:t>
      </w:r>
    </w:p>
    <w:p w:rsidR="00B67294" w:rsidRDefault="004968B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Zestawienie zastosowanych materiałów i urządzeń wraz z informacją o producencie oraz/lub dostawcy.</w:t>
      </w:r>
    </w:p>
    <w:p w:rsidR="00B67294" w:rsidRDefault="004968B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Karty materiałowe zawierające jako załączniki: karty katalogowe bądź techniczne, atesty higieniczne, aprobaty techniczne, certyfikaty, deklaracje zgodności, deklaracje właściwości użytkowych – dokumenty powinny być aktualne na dzień wbudowania. Karty materiałowe </w:t>
      </w:r>
      <w:r>
        <w:lastRenderedPageBreak/>
        <w:t xml:space="preserve">powinny zawierać parametry danego produktu wybranego do wbudowania (np.: kolor, średnicę itp.) </w:t>
      </w:r>
    </w:p>
    <w:p w:rsidR="00B67294" w:rsidRDefault="004968B4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Karty gwarancyjne urządzeń.</w:t>
      </w:r>
    </w:p>
    <w:p w:rsidR="00B67294" w:rsidRDefault="004968B4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Wytyczne dot. zakresu i częstotliwości czynności serwisowych i konserwacji poszczególnych instalacji i urządzeń.</w:t>
      </w:r>
    </w:p>
    <w:p w:rsidR="00B67294" w:rsidRDefault="004968B4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Zestawienie instalacji i urządzeń przekazywanych do eksploatacji</w:t>
      </w:r>
    </w:p>
    <w:p w:rsidR="00B67294" w:rsidRDefault="004968B4">
      <w:pPr>
        <w:spacing w:after="0" w:line="360" w:lineRule="auto"/>
        <w:jc w:val="both"/>
      </w:pPr>
      <w:r>
        <w:t xml:space="preserve">Dokumentacja powykonawcza powinna być dostarczona wpięta do segregatorów. Każdy segregator powinien być zaopatrzony w etykietę na grzbiecie opisującą zawartość. Poszczególne części dokumentacji powinny być oddzielone od siebie opisanymi zakładkami. Każda strona dokumentacji powykonawczej powinna być opieczętowana pieczątką „dokumentacja powykonawcza” i podpisana przez </w:t>
      </w:r>
      <w:r w:rsidR="0027548C">
        <w:t xml:space="preserve">Wykonawcę. </w:t>
      </w:r>
      <w:r>
        <w:t xml:space="preserve"> </w:t>
      </w:r>
    </w:p>
    <w:p w:rsidR="00B67294" w:rsidRDefault="00B67294"/>
    <w:p w:rsidR="00B67294" w:rsidRDefault="004968B4">
      <w:r>
        <w:t>Zestawienie zastosowanych materiałów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989"/>
        <w:gridCol w:w="2786"/>
        <w:gridCol w:w="2789"/>
        <w:gridCol w:w="2787"/>
      </w:tblGrid>
      <w:tr w:rsidR="00B67294">
        <w:trPr>
          <w:trHeight w:val="269"/>
        </w:trPr>
        <w:tc>
          <w:tcPr>
            <w:tcW w:w="988" w:type="dxa"/>
          </w:tcPr>
          <w:p w:rsidR="00B67294" w:rsidRDefault="004968B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nr KZM</w:t>
            </w:r>
          </w:p>
        </w:tc>
        <w:tc>
          <w:tcPr>
            <w:tcW w:w="2786" w:type="dxa"/>
          </w:tcPr>
          <w:p w:rsidR="00B67294" w:rsidRDefault="004968B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branża / instalacja</w:t>
            </w:r>
          </w:p>
        </w:tc>
        <w:tc>
          <w:tcPr>
            <w:tcW w:w="2789" w:type="dxa"/>
          </w:tcPr>
          <w:p w:rsidR="00B67294" w:rsidRDefault="004968B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opis materiału / model</w:t>
            </w:r>
          </w:p>
        </w:tc>
        <w:tc>
          <w:tcPr>
            <w:tcW w:w="2787" w:type="dxa"/>
          </w:tcPr>
          <w:p w:rsidR="00B67294" w:rsidRDefault="004968B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producent</w:t>
            </w:r>
          </w:p>
        </w:tc>
      </w:tr>
      <w:tr w:rsidR="00B67294">
        <w:trPr>
          <w:trHeight w:val="269"/>
        </w:trPr>
        <w:tc>
          <w:tcPr>
            <w:tcW w:w="988" w:type="dxa"/>
          </w:tcPr>
          <w:p w:rsidR="00B67294" w:rsidRDefault="00B6729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786" w:type="dxa"/>
          </w:tcPr>
          <w:p w:rsidR="00B67294" w:rsidRDefault="00B6729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789" w:type="dxa"/>
          </w:tcPr>
          <w:p w:rsidR="00B67294" w:rsidRDefault="00B6729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787" w:type="dxa"/>
          </w:tcPr>
          <w:p w:rsidR="00B67294" w:rsidRDefault="00B6729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B67294">
        <w:trPr>
          <w:trHeight w:val="269"/>
        </w:trPr>
        <w:tc>
          <w:tcPr>
            <w:tcW w:w="988" w:type="dxa"/>
          </w:tcPr>
          <w:p w:rsidR="00B67294" w:rsidRDefault="00B6729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786" w:type="dxa"/>
          </w:tcPr>
          <w:p w:rsidR="00B67294" w:rsidRDefault="00B6729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789" w:type="dxa"/>
          </w:tcPr>
          <w:p w:rsidR="00B67294" w:rsidRDefault="00B6729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787" w:type="dxa"/>
          </w:tcPr>
          <w:p w:rsidR="00B67294" w:rsidRDefault="00B6729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B67294">
        <w:trPr>
          <w:trHeight w:val="269"/>
        </w:trPr>
        <w:tc>
          <w:tcPr>
            <w:tcW w:w="988" w:type="dxa"/>
          </w:tcPr>
          <w:p w:rsidR="00B67294" w:rsidRDefault="00B6729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786" w:type="dxa"/>
          </w:tcPr>
          <w:p w:rsidR="00B67294" w:rsidRDefault="00B6729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789" w:type="dxa"/>
          </w:tcPr>
          <w:p w:rsidR="00B67294" w:rsidRDefault="00B6729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787" w:type="dxa"/>
          </w:tcPr>
          <w:p w:rsidR="00B67294" w:rsidRDefault="00B6729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B67294" w:rsidRDefault="00B67294"/>
    <w:sectPr w:rsidR="00B67294">
      <w:headerReference w:type="default" r:id="rId11"/>
      <w:footerReference w:type="default" r:id="rId12"/>
      <w:pgSz w:w="11906" w:h="16838"/>
      <w:pgMar w:top="2977" w:right="1417" w:bottom="1560" w:left="1417" w:header="0" w:footer="22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89" w:rsidRDefault="008C2A89">
      <w:pPr>
        <w:spacing w:after="0" w:line="240" w:lineRule="auto"/>
      </w:pPr>
      <w:r>
        <w:separator/>
      </w:r>
    </w:p>
  </w:endnote>
  <w:endnote w:type="continuationSeparator" w:id="0">
    <w:p w:rsidR="008C2A89" w:rsidRDefault="008C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94" w:rsidRDefault="00B67294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B67294" w:rsidRDefault="004968B4">
    <w:pPr>
      <w:pStyle w:val="Stopka"/>
      <w:tabs>
        <w:tab w:val="clear" w:pos="9072"/>
      </w:tabs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BUDOWLANO-TECHNICZNY</w:t>
    </w:r>
  </w:p>
  <w:p w:rsidR="00B67294" w:rsidRDefault="004968B4">
    <w:pPr>
      <w:pStyle w:val="Stopka"/>
      <w:tabs>
        <w:tab w:val="clear" w:pos="9072"/>
      </w:tabs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 xml:space="preserve">Dębinki 1, Budynek Administracyjny, </w:t>
    </w:r>
    <w:r>
      <w:rPr>
        <w:rStyle w:val="czeinternetowe"/>
        <w:rFonts w:ascii="Century Gothic" w:hAnsi="Century Gothic"/>
        <w:sz w:val="16"/>
        <w:szCs w:val="16"/>
      </w:rPr>
      <w:t>bud-tech@gumed.edu.pl</w:t>
    </w:r>
    <w:r>
      <w:rPr>
        <w:rFonts w:ascii="Century Gothic" w:hAnsi="Century Gothic"/>
        <w:color w:val="024387"/>
        <w:sz w:val="16"/>
        <w:szCs w:val="16"/>
      </w:rPr>
      <w:t>, tel.: 58 349 11 02/03</w:t>
    </w:r>
  </w:p>
  <w:p w:rsidR="00B67294" w:rsidRDefault="00B67294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89" w:rsidRDefault="008C2A89">
      <w:pPr>
        <w:spacing w:after="0" w:line="240" w:lineRule="auto"/>
      </w:pPr>
      <w:r>
        <w:separator/>
      </w:r>
    </w:p>
  </w:footnote>
  <w:footnote w:type="continuationSeparator" w:id="0">
    <w:p w:rsidR="008C2A89" w:rsidRDefault="008C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94" w:rsidRDefault="004968B4">
    <w:pPr>
      <w:pStyle w:val="Nagwek"/>
      <w:ind w:left="-1417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-861695</wp:posOffset>
          </wp:positionH>
          <wp:positionV relativeFrom="paragraph">
            <wp:posOffset>8890</wp:posOffset>
          </wp:positionV>
          <wp:extent cx="7552690" cy="10681970"/>
          <wp:effectExtent l="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7294" w:rsidRDefault="00B67294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02B9"/>
    <w:multiLevelType w:val="multilevel"/>
    <w:tmpl w:val="645A3D8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8008B5"/>
    <w:multiLevelType w:val="multilevel"/>
    <w:tmpl w:val="595C7D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E764D11"/>
    <w:multiLevelType w:val="multilevel"/>
    <w:tmpl w:val="7E8AD3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EC1A97"/>
    <w:multiLevelType w:val="multilevel"/>
    <w:tmpl w:val="A608F6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94"/>
    <w:rsid w:val="0027548C"/>
    <w:rsid w:val="004968B4"/>
    <w:rsid w:val="008C2A89"/>
    <w:rsid w:val="00907BAA"/>
    <w:rsid w:val="00AE69ED"/>
    <w:rsid w:val="00AF6545"/>
    <w:rsid w:val="00B57996"/>
    <w:rsid w:val="00B67294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84B1"/>
  <w15:docId w15:val="{8ED698E1-E614-4737-B304-CF0CA818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B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A396A"/>
  </w:style>
  <w:style w:type="character" w:customStyle="1" w:styleId="StopkaZnak">
    <w:name w:val="Stopka Znak"/>
    <w:basedOn w:val="Domylnaczcionkaakapitu"/>
    <w:link w:val="Stopka"/>
    <w:uiPriority w:val="99"/>
    <w:qFormat/>
    <w:rsid w:val="000A396A"/>
  </w:style>
  <w:style w:type="character" w:customStyle="1" w:styleId="czeinternetowe">
    <w:name w:val="Łącze internetowe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D6C67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777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04F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04F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04F8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6A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7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04F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04F8"/>
    <w:rPr>
      <w:b/>
      <w:bCs/>
    </w:rPr>
  </w:style>
  <w:style w:type="table" w:styleId="Tabela-Siatka">
    <w:name w:val="Table Grid"/>
    <w:basedOn w:val="Standardowy"/>
    <w:uiPriority w:val="39"/>
    <w:rsid w:val="00F5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208DEA2DF82B42A843DDD4BCA3B0BF" ma:contentTypeVersion="9" ma:contentTypeDescription="Utwórz nowy dokument." ma:contentTypeScope="" ma:versionID="a30890d5ecb0a2c03409fdf2b64269d7">
  <xsd:schema xmlns:xsd="http://www.w3.org/2001/XMLSchema" xmlns:xs="http://www.w3.org/2001/XMLSchema" xmlns:p="http://schemas.microsoft.com/office/2006/metadata/properties" xmlns:ns2="29b91e1e-3d40-4f66-addc-0d975f2944a0" xmlns:ns3="7e7657b5-08c7-4804-b7cb-09b9cb225a7c" targetNamespace="http://schemas.microsoft.com/office/2006/metadata/properties" ma:root="true" ma:fieldsID="61bb4fa3dc2d9f20440218c0d2851166" ns2:_="" ns3:_="">
    <xsd:import namespace="29b91e1e-3d40-4f66-addc-0d975f2944a0"/>
    <xsd:import namespace="7e7657b5-08c7-4804-b7cb-09b9cb225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91e1e-3d40-4f66-addc-0d975f294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657b5-08c7-4804-b7cb-09b9cb225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8EC101-A813-4643-ADE2-9A46159F6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91e1e-3d40-4f66-addc-0d975f2944a0"/>
    <ds:schemaRef ds:uri="7e7657b5-08c7-4804-b7cb-09b9cb225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121DE-871A-4DD8-8F11-7590C3F3C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364A5-69F5-453C-9B3C-AA96D7BA4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A970B-1C58-4969-BF1E-9A6D4EC2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dc:description/>
  <cp:lastModifiedBy>GUMed</cp:lastModifiedBy>
  <cp:revision>42</cp:revision>
  <cp:lastPrinted>2024-06-12T10:15:00Z</cp:lastPrinted>
  <dcterms:created xsi:type="dcterms:W3CDTF">2020-07-28T19:42:00Z</dcterms:created>
  <dcterms:modified xsi:type="dcterms:W3CDTF">2024-06-12T10:16:00Z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0x010100BF208DEA2DF82B42A843DDD4BCA3B0BF</vt:lpwstr>
  </property>
</Properties>
</file>