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C6A" w:rsidRDefault="00693ECD">
      <w:pPr>
        <w:spacing w:after="163"/>
        <w:jc w:val="right"/>
      </w:pPr>
      <w:r>
        <w:rPr>
          <w:rFonts w:ascii="Times New Roman" w:eastAsia="Times New Roman" w:hAnsi="Times New Roman" w:cs="Times New Roman"/>
        </w:rPr>
        <w:t>Załącznik nr 3.7.</w:t>
      </w:r>
      <w:bookmarkStart w:id="0" w:name="_GoBack"/>
      <w:bookmarkEnd w:id="0"/>
    </w:p>
    <w:p w:rsidR="00ED7C6A" w:rsidRDefault="00693ECD">
      <w:pPr>
        <w:spacing w:after="163"/>
        <w:ind w:left="49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p w:rsidR="00ED7C6A" w:rsidRDefault="00693ECD">
      <w:pPr>
        <w:ind w:left="11" w:right="2" w:hanging="10"/>
        <w:jc w:val="center"/>
      </w:pPr>
      <w:r>
        <w:rPr>
          <w:rFonts w:ascii="Times New Roman" w:eastAsia="Times New Roman" w:hAnsi="Times New Roman" w:cs="Times New Roman"/>
        </w:rPr>
        <w:t xml:space="preserve">Tabela parametrów  </w:t>
      </w:r>
    </w:p>
    <w:p w:rsidR="00ED7C6A" w:rsidRDefault="00693ECD">
      <w:pPr>
        <w:spacing w:after="4"/>
        <w:ind w:left="49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p w:rsidR="00ED7C6A" w:rsidRDefault="00693ECD">
      <w:pPr>
        <w:ind w:left="11" w:right="1" w:hanging="10"/>
        <w:jc w:val="center"/>
      </w:pPr>
      <w:r>
        <w:rPr>
          <w:rFonts w:ascii="Times New Roman" w:eastAsia="Times New Roman" w:hAnsi="Times New Roman" w:cs="Times New Roman"/>
        </w:rPr>
        <w:t xml:space="preserve">opis standardu technologii wykonawstwa prac z zakresu gospodarki łowieckiej </w:t>
      </w:r>
    </w:p>
    <w:p w:rsidR="00ED7C6A" w:rsidRDefault="00693ECD">
      <w:pPr>
        <w:ind w:left="11" w:hanging="10"/>
        <w:jc w:val="center"/>
      </w:pPr>
      <w:r>
        <w:rPr>
          <w:rFonts w:ascii="Times New Roman" w:eastAsia="Times New Roman" w:hAnsi="Times New Roman" w:cs="Times New Roman"/>
        </w:rPr>
        <w:t xml:space="preserve">pakiet nr </w:t>
      </w:r>
      <w:r w:rsidR="00200FB5"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</w:rPr>
        <w:t xml:space="preserve"> - OHZ </w:t>
      </w:r>
    </w:p>
    <w:p w:rsidR="00ED7C6A" w:rsidRDefault="00693ECD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497" w:type="dxa"/>
        <w:tblInd w:w="-283" w:type="dxa"/>
        <w:tblCellMar>
          <w:top w:w="42" w:type="dxa"/>
          <w:left w:w="108" w:type="dxa"/>
          <w:right w:w="81" w:type="dxa"/>
        </w:tblCellMar>
        <w:tblLook w:val="04A0" w:firstRow="1" w:lastRow="0" w:firstColumn="1" w:lastColumn="0" w:noHBand="0" w:noVBand="1"/>
      </w:tblPr>
      <w:tblGrid>
        <w:gridCol w:w="1277"/>
        <w:gridCol w:w="1841"/>
        <w:gridCol w:w="3439"/>
        <w:gridCol w:w="1524"/>
        <w:gridCol w:w="1416"/>
      </w:tblGrid>
      <w:tr w:rsidR="00ED7C6A">
        <w:trPr>
          <w:trHeight w:val="52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Nr pozycji OSTWPL 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Kod czynności do rozliczenia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Opis parametru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Wartość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Jednostka miary </w:t>
            </w:r>
          </w:p>
        </w:tc>
      </w:tr>
      <w:tr w:rsidR="00ED7C6A" w:rsidTr="00200FB5">
        <w:trPr>
          <w:trHeight w:val="85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501-504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GODZ RŁ23,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GODZ SŁ23,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GODZ MŁ23, GODZ ŁU23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Ilość tablic informacyjnych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2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D7C6A">
        <w:trPr>
          <w:trHeight w:val="104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501-504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GODZ RŁ23,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GODZ SŁ23,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GODZ MŁ23,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GODZ ŁU23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Maksymalna ilość godzin na usunięcie tablic po zakończeniu polowania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h </w:t>
            </w:r>
          </w:p>
        </w:tc>
      </w:tr>
      <w:tr w:rsidR="00ED7C6A">
        <w:trPr>
          <w:trHeight w:val="104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501-504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GODZ RŁ23,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GODZ SŁ23,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GODZ MŁ23,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GODZ ŁU23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Liczba pochodni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2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D7C6A">
        <w:trPr>
          <w:trHeight w:val="155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505-510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Ł-NAG-POL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Ł-POM-POL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Ł-POJ-POL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Ł-KAR-POL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Ł-PSY-POL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Ł-TREBACZ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Zakres czasowy obsługi polowań zbiorowych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200FB5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93EC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left="86"/>
            </w:pPr>
            <w:r>
              <w:rPr>
                <w:rFonts w:ascii="Times New Roman" w:eastAsia="Times New Roman" w:hAnsi="Times New Roman" w:cs="Times New Roman"/>
              </w:rPr>
              <w:t xml:space="preserve">Od </w:t>
            </w:r>
            <w:r w:rsidR="00200FB5">
              <w:rPr>
                <w:rFonts w:ascii="Times New Roman" w:eastAsia="Times New Roman" w:hAnsi="Times New Roman" w:cs="Times New Roman"/>
              </w:rPr>
              <w:t>8:</w:t>
            </w:r>
            <w:r>
              <w:rPr>
                <w:rFonts w:ascii="Times New Roman" w:eastAsia="Times New Roman" w:hAnsi="Times New Roman" w:cs="Times New Roman"/>
              </w:rPr>
              <w:t xml:space="preserve">00 do </w:t>
            </w:r>
          </w:p>
          <w:p w:rsidR="00ED7C6A" w:rsidRDefault="00200FB5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>14:</w:t>
            </w:r>
            <w:r w:rsidR="00693ECD">
              <w:rPr>
                <w:rFonts w:ascii="Times New Roman" w:eastAsia="Times New Roman" w:hAnsi="Times New Roman" w:cs="Times New Roman"/>
              </w:rPr>
              <w:t xml:space="preserve">00 </w:t>
            </w:r>
          </w:p>
          <w:p w:rsidR="00ED7C6A" w:rsidRDefault="00693ECD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D7C6A">
        <w:trPr>
          <w:trHeight w:val="155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505-510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Ł-NAG-POL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Ł-POM-POL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Ł-POJ-POL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Ł-KAR-POL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Ł-PSY-POL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Ł-TREBACZ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Maksymalna ilość miotów  dziennie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2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D7C6A" w:rsidTr="00200FB5">
        <w:trPr>
          <w:trHeight w:val="47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507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Ł-POJ-POL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Opis pojazdu do przewozu myśliwych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ED7C6A" w:rsidRDefault="00693ECD">
            <w:pPr>
              <w:spacing w:line="241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Auto terenowe </w:t>
            </w:r>
          </w:p>
          <w:p w:rsidR="00ED7C6A" w:rsidRDefault="00693ECD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napęd 4x4 z reduktorem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ED7C6A">
        <w:trPr>
          <w:trHeight w:val="52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507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Ł-POJ-POL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Maksymalna  dzienna ilość km do przejechania na jeden pojazd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200FB5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93ECD">
              <w:rPr>
                <w:rFonts w:ascii="Times New Roman" w:eastAsia="Times New Roman" w:hAnsi="Times New Roman" w:cs="Times New Roman"/>
              </w:rPr>
              <w:t xml:space="preserve">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km </w:t>
            </w:r>
          </w:p>
        </w:tc>
      </w:tr>
      <w:tr w:rsidR="00ED7C6A">
        <w:trPr>
          <w:trHeight w:val="52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508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Ł-KAR-POL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Ilość pojazdów do przewozu zwierzyny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2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D7C6A">
        <w:trPr>
          <w:trHeight w:val="52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508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Ł-KAR-POL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Maksymalna  dzienna ilość km do przejechania na jeden pojazd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200FB5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693ECD">
              <w:rPr>
                <w:rFonts w:ascii="Times New Roman" w:eastAsia="Times New Roman" w:hAnsi="Times New Roman" w:cs="Times New Roman"/>
              </w:rPr>
              <w:t xml:space="preserve">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km </w:t>
            </w:r>
          </w:p>
        </w:tc>
      </w:tr>
      <w:tr w:rsidR="00ED7C6A" w:rsidTr="00200FB5">
        <w:trPr>
          <w:trHeight w:val="48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509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Ł-PSY-POL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Wymagania w zakresie psów ułożonych do polowań zbiorowych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Nie dotyczy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ED7C6A" w:rsidTr="00200FB5">
        <w:trPr>
          <w:trHeight w:val="1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519-521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GRODZ-EL1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GRODZ-EL2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GRODZ-EL3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dowozu materiałów 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Nie dotyczy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km </w:t>
            </w:r>
          </w:p>
        </w:tc>
      </w:tr>
    </w:tbl>
    <w:p w:rsidR="00ED7C6A" w:rsidRDefault="00ED7C6A">
      <w:pPr>
        <w:spacing w:after="0"/>
        <w:ind w:left="-1416" w:right="10488"/>
      </w:pPr>
    </w:p>
    <w:tbl>
      <w:tblPr>
        <w:tblStyle w:val="TableGrid"/>
        <w:tblW w:w="9497" w:type="dxa"/>
        <w:tblInd w:w="-283" w:type="dxa"/>
        <w:tblCellMar>
          <w:top w:w="41" w:type="dxa"/>
          <w:left w:w="108" w:type="dxa"/>
          <w:right w:w="75" w:type="dxa"/>
        </w:tblCellMar>
        <w:tblLook w:val="04A0" w:firstRow="1" w:lastRow="0" w:firstColumn="1" w:lastColumn="0" w:noHBand="0" w:noVBand="1"/>
      </w:tblPr>
      <w:tblGrid>
        <w:gridCol w:w="1277"/>
        <w:gridCol w:w="1841"/>
        <w:gridCol w:w="3439"/>
        <w:gridCol w:w="1524"/>
        <w:gridCol w:w="1416"/>
      </w:tblGrid>
      <w:tr w:rsidR="00ED7C6A">
        <w:trPr>
          <w:trHeight w:val="52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Nr pozycji OSTWPL 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Kod czynności do rozliczenia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Opis parametru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Wartość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Jednostka miary </w:t>
            </w:r>
          </w:p>
        </w:tc>
      </w:tr>
      <w:tr w:rsidR="00ED7C6A">
        <w:trPr>
          <w:trHeight w:val="78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519-521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GRODZ-EL1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GRODZ-EL2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GRODZ-EL3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Minimalna głębokość wkopania lub wbijania słupków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Nie dotyczy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</w:t>
            </w:r>
          </w:p>
        </w:tc>
      </w:tr>
      <w:tr w:rsidR="00ED7C6A">
        <w:trPr>
          <w:trHeight w:val="78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519-521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GRODZ-EL1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GRODZ-EL2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GRODZ-EL3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Odległość pomiędzy izolatorami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Nie dotyczy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(+/-  10%) </w:t>
            </w:r>
          </w:p>
        </w:tc>
      </w:tr>
      <w:tr w:rsidR="00ED7C6A">
        <w:trPr>
          <w:trHeight w:val="78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519-521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GRODZ-EL1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GRODZ-EL2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GRODZ-EL3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Odległość pierwszego izolatora licząc od ziemi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Nie dotyczy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(+/-  10%) </w:t>
            </w:r>
          </w:p>
        </w:tc>
      </w:tr>
      <w:tr w:rsidR="00ED7C6A">
        <w:trPr>
          <w:trHeight w:val="78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519-521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GRODZ-EL1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GRODZ-EL2 </w:t>
            </w:r>
          </w:p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GRODZ-EL3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Odległość ostatniego izolatora licząc od ziemi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Nie dotyczy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(+/-  10%) </w:t>
            </w:r>
          </w:p>
        </w:tc>
      </w:tr>
      <w:tr w:rsidR="00ED7C6A">
        <w:trPr>
          <w:trHeight w:val="26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LIKW-EL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transportu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Nie dotyczy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km </w:t>
            </w:r>
          </w:p>
        </w:tc>
      </w:tr>
      <w:tr w:rsidR="00ED7C6A">
        <w:trPr>
          <w:trHeight w:val="52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Ł-PALIK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Długość palików drewnianych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Nie dotyczy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(+/-  10%) </w:t>
            </w:r>
          </w:p>
        </w:tc>
      </w:tr>
      <w:tr w:rsidR="00ED7C6A">
        <w:trPr>
          <w:trHeight w:val="52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Ł-PALIK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Minimalna grubość w cieńszym końcu palika drewnianego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Nie dotyczy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</w:t>
            </w:r>
          </w:p>
        </w:tc>
      </w:tr>
      <w:tr w:rsidR="00ED7C6A">
        <w:trPr>
          <w:trHeight w:val="26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Ł-GRODZN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Liczba przełazów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ED7C6A" w:rsidRDefault="00200FB5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>Nie dotyczy</w:t>
            </w:r>
            <w:r w:rsidR="00693EC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ED7C6A" w:rsidRDefault="00693ECD">
            <w:pPr>
              <w:ind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D7C6A">
        <w:trPr>
          <w:trHeight w:val="27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Ł-GRODZN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Liczba bram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Nie dotyczy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D7C6A">
        <w:trPr>
          <w:trHeight w:val="26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Ł-GRODZN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Sposób zabezpieczenia słupka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ED7C6A" w:rsidRDefault="00200FB5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>Nie dotyczy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ED7C6A">
        <w:trPr>
          <w:trHeight w:val="52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Ł-GRODZN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dowozu materiałów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200FB5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>Nie dotyczy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km </w:t>
            </w:r>
          </w:p>
        </w:tc>
      </w:tr>
      <w:tr w:rsidR="00ED7C6A">
        <w:trPr>
          <w:trHeight w:val="52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Ł-GRODZN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Odległość między słupkami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200FB5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>Nie dotyczy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ED7C6A" w:rsidRDefault="00693ECD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m (+/- 0,5 </w:t>
            </w:r>
          </w:p>
          <w:p w:rsidR="00ED7C6A" w:rsidRDefault="00693ECD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m) </w:t>
            </w:r>
          </w:p>
        </w:tc>
      </w:tr>
      <w:tr w:rsidR="00ED7C6A">
        <w:trPr>
          <w:trHeight w:val="52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Ł-GRODZN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Minimalna średnica słupka w cieńszym końcu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200FB5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>Nie dotyczy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</w:t>
            </w:r>
          </w:p>
        </w:tc>
      </w:tr>
      <w:tr w:rsidR="00ED7C6A">
        <w:trPr>
          <w:trHeight w:val="52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Ł-GRODZN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Maksymalna średnica słupka w cieńszym końcu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200FB5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>Nie dotyczy</w:t>
            </w:r>
            <w:r w:rsidR="00693EC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cm </w:t>
            </w:r>
          </w:p>
        </w:tc>
      </w:tr>
      <w:tr w:rsidR="00ED7C6A">
        <w:trPr>
          <w:trHeight w:val="50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Ł-GRODZN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Długość słupka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200FB5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>Nie dotyczy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m </w:t>
            </w:r>
          </w:p>
        </w:tc>
      </w:tr>
      <w:tr w:rsidR="00ED7C6A">
        <w:trPr>
          <w:trHeight w:val="52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Ł-GRODZN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dowozu materiałów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200FB5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>Nie dotyczy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km </w:t>
            </w:r>
          </w:p>
        </w:tc>
      </w:tr>
      <w:tr w:rsidR="00ED7C6A" w:rsidTr="00200FB5">
        <w:trPr>
          <w:trHeight w:val="49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Ł-GRODZN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Wymagania techniczne skobli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ED7C6A" w:rsidRDefault="00200FB5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</w:rPr>
              <w:t>Nie dotyczy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ED7C6A" w:rsidTr="00200FB5">
        <w:trPr>
          <w:trHeight w:val="65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Ł-GRODZN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Wymagania techniczne gwoździ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ED7C6A" w:rsidRDefault="00200FB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Nie dotyczy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  <w:tr w:rsidR="00ED7C6A">
        <w:trPr>
          <w:trHeight w:val="50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Ł-GRODZN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Wymagana ilość skobli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200FB5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>Nie dotyczy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</w:rPr>
              <w:t>kg/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D7C6A">
        <w:trPr>
          <w:trHeight w:val="50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Ł-GRODZN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Wymagana ilość gwoździ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200FB5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</w:rPr>
              <w:t>Nie dotyczy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</w:rPr>
              <w:t>kg/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D7C6A">
        <w:trPr>
          <w:trHeight w:val="52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Ł-GRODZR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przewiezienia materiałów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200FB5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>Nie dotyczy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km </w:t>
            </w:r>
          </w:p>
        </w:tc>
      </w:tr>
      <w:tr w:rsidR="00ED7C6A">
        <w:trPr>
          <w:trHeight w:val="52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Ł-KGRODZ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dostarczenia materiałów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Nie dotyczy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km </w:t>
            </w:r>
          </w:p>
        </w:tc>
      </w:tr>
      <w:tr w:rsidR="00ED7C6A">
        <w:trPr>
          <w:trHeight w:val="52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526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Ł-KGRODZ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przewiezienia zużytej siatki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Nie dotyczy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km </w:t>
            </w:r>
          </w:p>
        </w:tc>
      </w:tr>
      <w:tr w:rsidR="00ED7C6A">
        <w:trPr>
          <w:trHeight w:val="52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Ł-PRZZ1RZ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C6A" w:rsidRDefault="00693ECD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Maksymalna odległość dowozu żerdzi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Nie dotyczy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km </w:t>
            </w:r>
          </w:p>
        </w:tc>
      </w:tr>
      <w:tr w:rsidR="00ED7C6A">
        <w:trPr>
          <w:trHeight w:val="50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527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r>
              <w:rPr>
                <w:rFonts w:ascii="Times New Roman" w:eastAsia="Times New Roman" w:hAnsi="Times New Roman" w:cs="Times New Roman"/>
              </w:rPr>
              <w:t xml:space="preserve">Ł-PRZZ1RZ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Wymagania techniczne gwoździ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Nie dotyczy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C6A" w:rsidRDefault="00693ECD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</w:tbl>
    <w:p w:rsidR="00ED7C6A" w:rsidRDefault="00693ECD">
      <w:pPr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ED7C6A" w:rsidRDefault="00693ECD">
      <w:pPr>
        <w:spacing w:after="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ED7C6A">
      <w:footerReference w:type="even" r:id="rId6"/>
      <w:footerReference w:type="default" r:id="rId7"/>
      <w:footerReference w:type="first" r:id="rId8"/>
      <w:pgSz w:w="11906" w:h="16838"/>
      <w:pgMar w:top="1421" w:right="1419" w:bottom="1440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C50" w:rsidRDefault="00A10C50">
      <w:pPr>
        <w:spacing w:after="0" w:line="240" w:lineRule="auto"/>
      </w:pPr>
      <w:r>
        <w:separator/>
      </w:r>
    </w:p>
  </w:endnote>
  <w:endnote w:type="continuationSeparator" w:id="0">
    <w:p w:rsidR="00A10C50" w:rsidRDefault="00A10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C6A" w:rsidRDefault="00693ECD">
    <w:pPr>
      <w:spacing w:after="0"/>
      <w:ind w:right="-44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880872</wp:posOffset>
              </wp:positionH>
              <wp:positionV relativeFrom="page">
                <wp:posOffset>9755124</wp:posOffset>
              </wp:positionV>
              <wp:extent cx="5797296" cy="6097"/>
              <wp:effectExtent l="0" t="0" r="0" b="0"/>
              <wp:wrapSquare wrapText="bothSides"/>
              <wp:docPr id="10800" name="Group 108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7296" cy="6097"/>
                        <a:chOff x="0" y="0"/>
                        <a:chExt cx="5797296" cy="6097"/>
                      </a:xfrm>
                    </wpg:grpSpPr>
                    <wps:wsp>
                      <wps:cNvPr id="11451" name="Shape 11451"/>
                      <wps:cNvSpPr/>
                      <wps:spPr>
                        <a:xfrm>
                          <a:off x="0" y="0"/>
                          <a:ext cx="57972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296" h="9144">
                              <a:moveTo>
                                <a:pt x="0" y="0"/>
                              </a:moveTo>
                              <a:lnTo>
                                <a:pt x="5797296" y="0"/>
                              </a:lnTo>
                              <a:lnTo>
                                <a:pt x="57972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800" style="width:456.48pt;height:0.480042pt;position:absolute;mso-position-horizontal-relative:page;mso-position-horizontal:absolute;margin-left:69.36pt;mso-position-vertical-relative:page;margin-top:768.12pt;" coordsize="57972,60">
              <v:shape id="Shape 11452" style="position:absolute;width:57972;height:91;left:0;top:0;" coordsize="5797296,9144" path="m0,0l5797296,0l5797296,9144l0,9144l0,0">
                <v:stroke weight="0pt" endcap="flat" joinstyle="miter" miterlimit="10" on="false" color="#000000" opacity="0"/>
                <v:fill on="true" color="#d9d9d9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ED7C6A" w:rsidRDefault="00693ECD">
    <w:pPr>
      <w:spacing w:after="5"/>
      <w:ind w:right="6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| </w:t>
    </w:r>
    <w:r>
      <w:rPr>
        <w:rFonts w:ascii="Times New Roman" w:eastAsia="Times New Roman" w:hAnsi="Times New Roman" w:cs="Times New Roman"/>
        <w:color w:val="7F7F7F"/>
        <w:sz w:val="20"/>
      </w:rPr>
      <w:t>S t r o n a</w:t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ED7C6A" w:rsidRDefault="00693ECD">
    <w:pPr>
      <w:spacing w:after="0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C6A" w:rsidRDefault="00693ECD">
    <w:pPr>
      <w:spacing w:after="0"/>
      <w:ind w:right="-44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880872</wp:posOffset>
              </wp:positionH>
              <wp:positionV relativeFrom="page">
                <wp:posOffset>9755124</wp:posOffset>
              </wp:positionV>
              <wp:extent cx="5797296" cy="6097"/>
              <wp:effectExtent l="0" t="0" r="0" b="0"/>
              <wp:wrapSquare wrapText="bothSides"/>
              <wp:docPr id="10783" name="Group 107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7296" cy="6097"/>
                        <a:chOff x="0" y="0"/>
                        <a:chExt cx="5797296" cy="6097"/>
                      </a:xfrm>
                    </wpg:grpSpPr>
                    <wps:wsp>
                      <wps:cNvPr id="11449" name="Shape 11449"/>
                      <wps:cNvSpPr/>
                      <wps:spPr>
                        <a:xfrm>
                          <a:off x="0" y="0"/>
                          <a:ext cx="57972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296" h="9144">
                              <a:moveTo>
                                <a:pt x="0" y="0"/>
                              </a:moveTo>
                              <a:lnTo>
                                <a:pt x="5797296" y="0"/>
                              </a:lnTo>
                              <a:lnTo>
                                <a:pt x="57972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783" style="width:456.48pt;height:0.480042pt;position:absolute;mso-position-horizontal-relative:page;mso-position-horizontal:absolute;margin-left:69.36pt;mso-position-vertical-relative:page;margin-top:768.12pt;" coordsize="57972,60">
              <v:shape id="Shape 11450" style="position:absolute;width:57972;height:91;left:0;top:0;" coordsize="5797296,9144" path="m0,0l5797296,0l5797296,9144l0,9144l0,0">
                <v:stroke weight="0pt" endcap="flat" joinstyle="miter" miterlimit="10" on="false" color="#000000" opacity="0"/>
                <v:fill on="true" color="#d9d9d9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ED7C6A" w:rsidRDefault="00ED7C6A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C6A" w:rsidRDefault="00693ECD">
    <w:pPr>
      <w:spacing w:after="0"/>
      <w:ind w:right="-44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880872</wp:posOffset>
              </wp:positionH>
              <wp:positionV relativeFrom="page">
                <wp:posOffset>9755124</wp:posOffset>
              </wp:positionV>
              <wp:extent cx="5797296" cy="6097"/>
              <wp:effectExtent l="0" t="0" r="0" b="0"/>
              <wp:wrapSquare wrapText="bothSides"/>
              <wp:docPr id="10766" name="Group 107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7296" cy="6097"/>
                        <a:chOff x="0" y="0"/>
                        <a:chExt cx="5797296" cy="6097"/>
                      </a:xfrm>
                    </wpg:grpSpPr>
                    <wps:wsp>
                      <wps:cNvPr id="11447" name="Shape 11447"/>
                      <wps:cNvSpPr/>
                      <wps:spPr>
                        <a:xfrm>
                          <a:off x="0" y="0"/>
                          <a:ext cx="57972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296" h="9144">
                              <a:moveTo>
                                <a:pt x="0" y="0"/>
                              </a:moveTo>
                              <a:lnTo>
                                <a:pt x="5797296" y="0"/>
                              </a:lnTo>
                              <a:lnTo>
                                <a:pt x="57972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766" style="width:456.48pt;height:0.480042pt;position:absolute;mso-position-horizontal-relative:page;mso-position-horizontal:absolute;margin-left:69.36pt;mso-position-vertical-relative:page;margin-top:768.12pt;" coordsize="57972,60">
              <v:shape id="Shape 11448" style="position:absolute;width:57972;height:91;left:0;top:0;" coordsize="5797296,9144" path="m0,0l5797296,0l5797296,9144l0,9144l0,0">
                <v:stroke weight="0pt" endcap="flat" joinstyle="miter" miterlimit="10" on="false" color="#000000" opacity="0"/>
                <v:fill on="true" color="#d9d9d9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ED7C6A" w:rsidRDefault="00693ECD">
    <w:pPr>
      <w:spacing w:after="5"/>
      <w:ind w:right="6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| </w:t>
    </w:r>
    <w:r>
      <w:rPr>
        <w:rFonts w:ascii="Times New Roman" w:eastAsia="Times New Roman" w:hAnsi="Times New Roman" w:cs="Times New Roman"/>
        <w:color w:val="7F7F7F"/>
        <w:sz w:val="20"/>
      </w:rPr>
      <w:t>S t r o n a</w:t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ED7C6A" w:rsidRDefault="00693ECD">
    <w:pPr>
      <w:spacing w:after="0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C50" w:rsidRDefault="00A10C50">
      <w:pPr>
        <w:spacing w:after="0" w:line="240" w:lineRule="auto"/>
      </w:pPr>
      <w:r>
        <w:separator/>
      </w:r>
    </w:p>
  </w:footnote>
  <w:footnote w:type="continuationSeparator" w:id="0">
    <w:p w:rsidR="00A10C50" w:rsidRDefault="00A10C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C6A"/>
    <w:rsid w:val="00200FB5"/>
    <w:rsid w:val="00693ECD"/>
    <w:rsid w:val="00A10C50"/>
    <w:rsid w:val="00C23DD9"/>
    <w:rsid w:val="00ED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A3677"/>
  <w15:docId w15:val="{F852EEB5-15EF-4BE6-A770-F9E1ABF91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23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DD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470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 cznik nr 3.7. - Tabela parametrów do standardu Bowieckiego</dc:title>
  <dc:subject/>
  <dc:creator>Iwona Kasino (Nadl. Piwniczna)</dc:creator>
  <cp:keywords/>
  <cp:lastModifiedBy>Wiesław Klimek (Nadl. St. Sącz)</cp:lastModifiedBy>
  <cp:revision>3</cp:revision>
  <dcterms:created xsi:type="dcterms:W3CDTF">2024-11-12T12:29:00Z</dcterms:created>
  <dcterms:modified xsi:type="dcterms:W3CDTF">2024-11-12T17:20:00Z</dcterms:modified>
</cp:coreProperties>
</file>