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25C45" w14:textId="77777777" w:rsidR="00AC4992" w:rsidRPr="00AC4992" w:rsidRDefault="00AC4992" w:rsidP="00AC4992">
      <w:pPr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AC4992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1.1 do SWZ</w:t>
      </w:r>
    </w:p>
    <w:p w14:paraId="5EFA86A6" w14:textId="77777777" w:rsidR="00AC4992" w:rsidRPr="00AC4992" w:rsidRDefault="00AC4992" w:rsidP="00AC4992">
      <w:pPr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bookmarkStart w:id="0" w:name="_GoBack"/>
      <w:r w:rsidRPr="00AC4992">
        <w:rPr>
          <w:rFonts w:asciiTheme="minorHAnsi" w:hAnsiTheme="minorHAnsi" w:cs="Calibri"/>
          <w:b/>
          <w:bCs/>
          <w:i/>
          <w:iCs/>
          <w:sz w:val="22"/>
          <w:szCs w:val="22"/>
        </w:rPr>
        <w:t>na dostawę łóżka porodowego</w:t>
      </w:r>
    </w:p>
    <w:p w14:paraId="4C0C885D" w14:textId="77777777" w:rsidR="00AC4992" w:rsidRPr="00AC4992" w:rsidRDefault="00AC4992" w:rsidP="00AC4992">
      <w:pPr>
        <w:jc w:val="right"/>
        <w:rPr>
          <w:rFonts w:asciiTheme="minorHAnsi" w:hAnsiTheme="minorHAnsi" w:cs="Calibri"/>
          <w:b/>
          <w:sz w:val="22"/>
          <w:szCs w:val="22"/>
        </w:rPr>
      </w:pPr>
      <w:r w:rsidRPr="00AC4992">
        <w:rPr>
          <w:rFonts w:asciiTheme="minorHAnsi" w:hAnsiTheme="minorHAnsi" w:cs="Calibri"/>
          <w:b/>
          <w:bCs/>
          <w:i/>
          <w:iCs/>
          <w:sz w:val="22"/>
          <w:szCs w:val="22"/>
        </w:rPr>
        <w:t>Szp-241/ZP-006/2024</w:t>
      </w:r>
    </w:p>
    <w:bookmarkEnd w:id="0"/>
    <w:p w14:paraId="17D82D82" w14:textId="77777777" w:rsidR="00AC4992" w:rsidRPr="00AC4992" w:rsidRDefault="00AC4992" w:rsidP="00AC4992">
      <w:pPr>
        <w:spacing w:line="360" w:lineRule="auto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B567FE9" w14:textId="77777777" w:rsidR="00AC4992" w:rsidRPr="00AC4992" w:rsidRDefault="00AC4992" w:rsidP="00AC4992">
      <w:p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AC4992">
        <w:rPr>
          <w:rFonts w:asciiTheme="minorHAnsi" w:hAnsiTheme="minorHAnsi" w:cs="Calibri"/>
          <w:b/>
          <w:sz w:val="22"/>
          <w:szCs w:val="22"/>
          <w:u w:val="single"/>
        </w:rPr>
        <w:t xml:space="preserve">Zestawienie wymaganych minimalnych parametrów </w:t>
      </w:r>
      <w:proofErr w:type="spellStart"/>
      <w:r w:rsidRPr="00AC4992">
        <w:rPr>
          <w:rFonts w:asciiTheme="minorHAnsi" w:hAnsiTheme="minorHAnsi" w:cs="Calibri"/>
          <w:b/>
          <w:sz w:val="22"/>
          <w:szCs w:val="22"/>
          <w:u w:val="single"/>
        </w:rPr>
        <w:t>techniczno</w:t>
      </w:r>
      <w:proofErr w:type="spellEnd"/>
      <w:r w:rsidRPr="00AC4992">
        <w:rPr>
          <w:rFonts w:asciiTheme="minorHAnsi" w:hAnsiTheme="minorHAnsi" w:cs="Calibri"/>
          <w:b/>
          <w:sz w:val="22"/>
          <w:szCs w:val="22"/>
          <w:u w:val="single"/>
        </w:rPr>
        <w:t xml:space="preserve"> – użytkowych </w:t>
      </w:r>
    </w:p>
    <w:p w14:paraId="2075E384" w14:textId="77777777" w:rsidR="00AC4992" w:rsidRPr="00AC4992" w:rsidRDefault="00AC4992" w:rsidP="00AC4992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65A5F892" w14:textId="77777777" w:rsidR="00AC4992" w:rsidRPr="00AC4992" w:rsidRDefault="00AC4992" w:rsidP="00AC4992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AC4992">
        <w:rPr>
          <w:rFonts w:asciiTheme="minorHAnsi" w:hAnsiTheme="minorHAnsi" w:cs="Calibri"/>
          <w:sz w:val="22"/>
          <w:szCs w:val="22"/>
        </w:rPr>
        <w:t xml:space="preserve">Przedmiot zamówienia </w:t>
      </w:r>
      <w:r w:rsidRPr="00AC4992">
        <w:rPr>
          <w:rFonts w:asciiTheme="minorHAnsi" w:hAnsiTheme="minorHAnsi" w:cs="Calibri"/>
          <w:b/>
          <w:sz w:val="22"/>
          <w:szCs w:val="22"/>
        </w:rPr>
        <w:t xml:space="preserve">– Łóżko porodowe z segmentem pompowanym w części lędźwiowej i siedziska – 1 szt. </w:t>
      </w:r>
    </w:p>
    <w:p w14:paraId="2B3DED08" w14:textId="77777777" w:rsidR="00AC4992" w:rsidRPr="00AC4992" w:rsidRDefault="00AC4992" w:rsidP="00AC4992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AC4992">
        <w:rPr>
          <w:rFonts w:asciiTheme="minorHAnsi" w:hAnsiTheme="minorHAnsi" w:cs="Calibri"/>
          <w:sz w:val="22"/>
          <w:szCs w:val="22"/>
        </w:rPr>
        <w:t>Nazwa własna…………………………………………………………...........................</w:t>
      </w:r>
    </w:p>
    <w:p w14:paraId="01BB0648" w14:textId="77777777" w:rsidR="00AC4992" w:rsidRPr="00AC4992" w:rsidRDefault="00AC4992" w:rsidP="00AC4992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AC4992">
        <w:rPr>
          <w:rFonts w:asciiTheme="minorHAnsi" w:hAnsiTheme="minorHAnsi" w:cs="Calibri"/>
          <w:sz w:val="22"/>
          <w:szCs w:val="22"/>
        </w:rPr>
        <w:t>Oferowany typ /model ………………………………………………………….............</w:t>
      </w:r>
    </w:p>
    <w:p w14:paraId="7EEC985F" w14:textId="77777777" w:rsidR="00AC4992" w:rsidRPr="00AC4992" w:rsidRDefault="00AC4992" w:rsidP="00AC4992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AC4992">
        <w:rPr>
          <w:rFonts w:asciiTheme="minorHAnsi" w:hAnsiTheme="minorHAnsi" w:cs="Calibri"/>
          <w:sz w:val="22"/>
          <w:szCs w:val="22"/>
        </w:rPr>
        <w:t>Nazwa producenta ………………………………………………………………………</w:t>
      </w:r>
    </w:p>
    <w:p w14:paraId="559E78C3" w14:textId="77777777" w:rsidR="00AC4992" w:rsidRPr="00AC4992" w:rsidRDefault="00AC4992" w:rsidP="00AC4992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AC4992">
        <w:rPr>
          <w:rFonts w:asciiTheme="minorHAnsi" w:hAnsiTheme="minorHAnsi" w:cs="Calibri"/>
          <w:sz w:val="22"/>
          <w:szCs w:val="22"/>
        </w:rPr>
        <w:t>Nr katalogowy      …………………………………………………………………...............</w:t>
      </w:r>
    </w:p>
    <w:p w14:paraId="3B8BB22C" w14:textId="77777777" w:rsidR="00AC4992" w:rsidRPr="00AC4992" w:rsidRDefault="00AC4992" w:rsidP="00AC4992">
      <w:pPr>
        <w:spacing w:line="360" w:lineRule="auto"/>
        <w:rPr>
          <w:rFonts w:asciiTheme="minorHAnsi" w:hAnsiTheme="minorHAnsi" w:cs="Calibri"/>
          <w:i/>
          <w:sz w:val="22"/>
          <w:szCs w:val="22"/>
        </w:rPr>
      </w:pPr>
      <w:r w:rsidRPr="00AC4992">
        <w:rPr>
          <w:rFonts w:asciiTheme="minorHAnsi" w:hAnsiTheme="minorHAnsi" w:cs="Calibri"/>
          <w:sz w:val="22"/>
          <w:szCs w:val="22"/>
        </w:rPr>
        <w:t>Kraj pochodzenia / rok produkcji ……………………………………………………….</w:t>
      </w:r>
    </w:p>
    <w:p w14:paraId="793F19F2" w14:textId="77777777" w:rsidR="00AC4992" w:rsidRPr="00AC4992" w:rsidRDefault="00AC4992" w:rsidP="00AC4992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06"/>
        <w:gridCol w:w="3944"/>
        <w:gridCol w:w="1197"/>
        <w:gridCol w:w="3934"/>
      </w:tblGrid>
      <w:tr w:rsidR="00AC4992" w:rsidRPr="00AC4992" w14:paraId="62F172E3" w14:textId="77777777" w:rsidTr="00435B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4D36290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C78D55A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Opis parametrów wymaganych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29DA987" w14:textId="77777777" w:rsidR="00AC4992" w:rsidRPr="00AC4992" w:rsidRDefault="00AC4992" w:rsidP="00435B38">
            <w:pPr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57D4C9F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Parametr oferowany</w:t>
            </w:r>
          </w:p>
        </w:tc>
      </w:tr>
      <w:tr w:rsidR="00AC4992" w:rsidRPr="00AC4992" w14:paraId="17162F9F" w14:textId="77777777" w:rsidTr="00435B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63D15A6F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1874AB5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6E4A01A7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82E6645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4</w:t>
            </w:r>
          </w:p>
        </w:tc>
      </w:tr>
      <w:tr w:rsidR="00AC4992" w:rsidRPr="00AC4992" w14:paraId="0B5940E0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2DB656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B8D755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Łóżko o konstrukcji opartej na ramionach wznoszących zapewniającą łatwą dezynfekcję i walkę z infekcjami,  komfortową ilość  przestrzeni pod siedziskiem, zapobiegającą gromadzeniu się kurzu oraz stabilność łózka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29CCC4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5A162D4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74E62BD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1A8D64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AF221F" w14:textId="77777777" w:rsidR="00AC4992" w:rsidRPr="00AC4992" w:rsidRDefault="00AC4992" w:rsidP="001D0240">
            <w:pPr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Łóżko wyposażone w dwie barierki boczne z jednostopniowym mechanizmem opuszczania, umożliwiającym ich złożenie przy użyciu jednej ręki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BCF593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25DAFA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6B1B151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2ED629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DAB325" w14:textId="111688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Szerokość przy całkowicie opuszczonych barierkach max. 92</w:t>
            </w:r>
            <w:r w:rsidR="001D0240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cm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175A86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F8967B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9C33089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EC58F3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1D4B08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Szerokość przy całkowicie podniesionych barierkach max. 100 cm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D422D5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4936AC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10F36C3B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29DFA0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74A728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Regulacja elektryczna wysokości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3DA5EA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12D7F2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18127725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8BDD16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1AD8409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Długość całkowita lóżka max. 235 cm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8AF2E74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95E22C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5360392A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719305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21F2B7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Regulacja elektryczna wysokości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6956C2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32291E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DE3F7AF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7DF539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43553F0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Wysokość minimalna leża mierzona od podłoża do górnej powierzchni  materaca  max. 61 cm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E1FBED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8A6F7E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55B2CEFB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A1D647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A65C9A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Wysokość maksymalna leża mierzona od podłoża do górnej powierzchni materaca min. 95 cm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3B4E9F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43F8F7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75E6CC4B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BB5650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EB20D0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Konstrukcja łóżka wykonana ze stali węglowej lakierowanej proszkowo ze zdejmowanym segmentem nożnym, wyposażonym w zintegrowaną podstawę umożliwiającą postawienie go na podłodze.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56BF06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EB45EF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7FEFB62F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385DCC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731B06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Elektryczna regulacja segmentu oparcia pleców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E08CB2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826880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D64D37A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2D386A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DA006B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Zakres regulacji  kąta nachylenia  segmentu  oparcia pleców w stosunku do poziomu  ramy  leża   0º-63º (+/-2</w:t>
            </w:r>
            <w:r w:rsidRPr="00AC4992">
              <w:rPr>
                <w:rFonts w:asciiTheme="minorHAnsi" w:hAnsiTheme="minorHAnsi" w:cs="Calibri"/>
                <w:sz w:val="22"/>
                <w:szCs w:val="22"/>
                <w:lang w:eastAsia="pl-PL"/>
              </w:rPr>
              <w:t>°)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4ECE67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5134D6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53C5C58F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11D213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B50C53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Automatyczna, elektryczna korekta nachylenia segmentu siedziska podczas podnoszenia segmentu oparcia pleców – ograniczenie zsuwania się pacjentki w dół łóżka podczas porodu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A6BBCB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97F4D4F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1F0D00D9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38F46F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063F55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Zakres automatycznej korekty segmentu siedziska w stosunku do poziomu ramy leża 0º-20º (+/-5</w:t>
            </w:r>
            <w:r w:rsidRPr="00AC4992">
              <w:rPr>
                <w:rFonts w:asciiTheme="minorHAnsi" w:hAnsiTheme="minorHAnsi" w:cs="Calibri"/>
                <w:sz w:val="22"/>
                <w:szCs w:val="22"/>
                <w:lang w:eastAsia="pl-PL"/>
              </w:rPr>
              <w:t>°</w:t>
            </w: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B88721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124E25E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35FE1DA4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E6505C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A5B6DC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Elektryczna   regulacja  wysokości  segmentu  nożnego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64DCCE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6779E3C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70C3F3C9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C3FF1B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1EA98B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Maksymalne obciążenie segmentu nożnego min. 180kg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5B0159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4FBAF4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3F135622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6C5B5C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F99D48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Manualna regulacja pozycji </w:t>
            </w:r>
            <w:proofErr w:type="spellStart"/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Trendelenburga</w:t>
            </w:r>
            <w:proofErr w:type="spellEnd"/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- mechanizm wspomagany sprężyną gazową umożliwia wychylenie łóżka za pomocą dźwigni zlokalizowanej od strony głowy pacjentki. Funkcja uzyskiwana niezależnie od wysokości łóżka.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613AA3A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762918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92C112B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DC3D14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320033B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Zakres regulacji kąta nachylenia pozycji </w:t>
            </w:r>
            <w:proofErr w:type="spellStart"/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Trendelenburga</w:t>
            </w:r>
            <w:proofErr w:type="spellEnd"/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0º-10º (+/-2</w:t>
            </w:r>
            <w:r w:rsidRPr="00AC4992">
              <w:rPr>
                <w:rFonts w:asciiTheme="minorHAnsi" w:hAnsiTheme="minorHAnsi" w:cs="Calibri"/>
                <w:sz w:val="22"/>
                <w:szCs w:val="22"/>
                <w:lang w:eastAsia="pl-PL"/>
              </w:rPr>
              <w:t>°</w:t>
            </w: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28B58A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C95770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4C7565F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9B8246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AE1A79A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Przycisk dezaktywujący wszystkie funkcje elektryczne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DE76F33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A1D078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09CB871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495EFD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CE0000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Regulacje wszystkich elektrycznych funkcji łóżka dostępne obustronnie z paneli wbudowanych w barierki boczne  od strony zewnętrznej dla personelu medycznego i od strony wewnętrznej dla pacjentki. Wszystkie przyciski membranowe wodoodporne.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E2F603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04AE3A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3E602049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5CAAED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164B2C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Wizualny wskaźnik włączonej blokady funkcji elektrycznych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74EA13D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8C7B3A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13B94BC9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C35D8D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E89335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Zewnętrzne wykończenie barierek bocznych oraz zdejmowanego szczytu  łóżka z tworzywa sztucznego, bez widocznych elementów metalowych.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643FCD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F09CB9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2AD96894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9D2B1F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8C1A95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Manualna funkcja CPR umożliwiająca natychmiastowe opuszczenie segmentu oparcia, dostępna z obu stron łóżka, niezależnie od pozycji barierek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E48333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89F06E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7D1DC51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8DCD94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14A278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Uchwyty porodowe zintegrowane, chowane pod leże z użyciem jednej ręki, pokryte miękkim, sprężystym materiałem zapobiegającym ślizganiu się rąk.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A9D199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DACC06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787DC726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FDFCF8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2DEA55D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Podkolanniki zintegrowane z podparciami  pod stopy z  możliwością regulacji wysokości dzięki elektrycznej regulacji całego segmentu nożnego, w celu łatwiejszego wspomagania re-pozycjonowania pacjentki na łóżku.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7AB095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D52F20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49FCF93E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4DE58F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6C5008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Podparcia pod  stopy z płynną regulacją kąta nachylenia i  rozwarcia  przy  użyciu jednej ręki.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46F569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4180F4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9FED971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F288E2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79F2E8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Podkolanniki z przegubem kulowym z blokadą umożliwiają w łatwy sposób ułożenie podkolanników w dogodnym położeniu.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689FF2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CCF5CE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7BAB61CB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E8BCC2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9E5038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Podkolanniki łatwe w dezynfekcji, wykonane w technologii bezszwowej, z jednego odlewu - z elastycznego i wytrzymałego tworzywa sztucznego.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7843FD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D54455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36C6CAD4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D39EAE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97B75D1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4 koła  z centralną podwójną blokadą ruchu wokół własnej osi i obrotu oraz funkcją jazdy kierunkowej.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63AF76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4F2838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38A226B7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6002BB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558000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Długość materaca min. 198cm 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1C3F18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2AD2CF3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45A39F5E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B41C69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B2D17E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Szerokość materaca min. 89cm 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1BB773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59872D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2FF1F437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25A0B5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930524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Grubość materaca w segmencie nożnym min. 11 cm 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38F133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89F110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091AB984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32B021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9BCD22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Wycięcie materaca w segmencie siedziska V-kształtne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1987F6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81D6D0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14E9FFB6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4BA929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A56A2E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Zdejmowane, podwójne poszycie materaca ze zgrzewanymi krawędziami gwarantujące całkowitą szczelność i wodoodporność szczególnie w części krocza  i siedziska.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AE729D9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</w:rPr>
              <w:t xml:space="preserve">Tak 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3D3A15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FC65045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03B8EA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D9D401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Możliwość założenia tylnej części pokrowca materaca na segment oparcia w celu ograniczania zsuwania się materaca w dół łóżka podczas porodu.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A712E4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8C7736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3FD43981" w14:textId="77777777" w:rsidTr="00435B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02585C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B442CF" w14:textId="263EBA0D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Materac piankowy przeciwodleżynowy, wykonany w technologii niepalnej, antyalergicznej, bakteriostatycznej, odporny na promieniowanie UV, wyposażony w poduszki powietrzne w odcinku lędźwiowym segmentu oparcia oraz w części sied</w:t>
            </w:r>
            <w:r w:rsidR="001D0240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ziska z niezależnym sterowaniem </w:t>
            </w: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ułatwiające pozycjonowanie pacjentki, poprawiające komfort.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73CF99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EFF699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6D54CC48" w14:textId="77777777" w:rsidTr="00435B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AECF52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54653E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Materac styczny na całej długości leża, bez przerwy transferowej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BCB6F2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C316F7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0A81C2BD" w14:textId="77777777" w:rsidTr="00435B38">
        <w:trPr>
          <w:trHeight w:val="23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2DDC17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615AF7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Wodoodporność, klasyfikacja IPX4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EB6BD3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948367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39C210F8" w14:textId="77777777" w:rsidTr="00435B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18889B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3D61C6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Odbojniki rolkowe od strony szczytu łóżka zabezpieczające ścianę przed uderzeniem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DCBCFF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4B7B33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73F2CF5B" w14:textId="77777777" w:rsidTr="00435B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11D1D5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ABCD1D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Zasilanie elektryczne 220-240 V   / 50 </w:t>
            </w:r>
            <w:proofErr w:type="spellStart"/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Hz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E8D197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BD51AA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75846B6B" w14:textId="77777777" w:rsidTr="00435B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09C5C7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F5368A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Wbudowana bateria zasilająca wraz ze wskaźnikiem stanu naładowania.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3A1E68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AD4031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4650A2B1" w14:textId="77777777" w:rsidTr="00435B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19DCFB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3F85CB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Dopuszczalne bezpieczne obciążenie robocze 227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FC72EB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D187BA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2B010A0E" w14:textId="77777777" w:rsidTr="00435B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7E3C04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D12584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Drążek porodowy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991E68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305385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26B43F30" w14:textId="77777777" w:rsidTr="00435B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EB94EC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BD19C5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Wieszak na płyny infuzyjne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9273F4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774C3B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29C82E4B" w14:textId="77777777" w:rsidTr="00435B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E8E06A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F62363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Zdejmowana misa na płyny fizjologiczne  </w:t>
            </w: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lastRenderedPageBreak/>
              <w:t>o pojemności 10 litrów.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B887ED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434559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AC4992" w:rsidRPr="00AC4992" w14:paraId="72C10599" w14:textId="77777777" w:rsidTr="00435B38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A4B2B5" w14:textId="77777777" w:rsidR="00AC4992" w:rsidRPr="00AC4992" w:rsidRDefault="00AC4992" w:rsidP="001D024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68C42F" w14:textId="77777777" w:rsidR="00AC4992" w:rsidRPr="00AC4992" w:rsidRDefault="00AC4992" w:rsidP="001D02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07.04.2022 r. o wyrobach medycznych (DZ.U 2022 poz. 974) oraz dyrektywami Unii Europejskiej  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3B37CA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992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1CD7E57A" w14:textId="77777777" w:rsidR="00AC4992" w:rsidRPr="00AC4992" w:rsidRDefault="00AC4992" w:rsidP="00435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8B296D" w14:textId="77777777" w:rsidR="00AC4992" w:rsidRPr="00AC4992" w:rsidRDefault="00AC4992" w:rsidP="00435B38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14:paraId="7200B7F7" w14:textId="77777777" w:rsidR="00AC4992" w:rsidRPr="00AC4992" w:rsidRDefault="00AC4992" w:rsidP="00AC4992">
      <w:pPr>
        <w:rPr>
          <w:rFonts w:asciiTheme="minorHAnsi" w:hAnsiTheme="minorHAnsi"/>
          <w:i/>
          <w:sz w:val="22"/>
          <w:szCs w:val="22"/>
          <w:lang w:eastAsia="pl-PL"/>
        </w:rPr>
      </w:pPr>
    </w:p>
    <w:p w14:paraId="209E6276" w14:textId="77777777" w:rsidR="00AC4992" w:rsidRPr="00AC4992" w:rsidRDefault="00AC4992" w:rsidP="00AC4992">
      <w:pPr>
        <w:rPr>
          <w:rFonts w:asciiTheme="minorHAnsi" w:hAnsiTheme="minorHAnsi" w:cs="Calibri"/>
          <w:sz w:val="22"/>
          <w:szCs w:val="22"/>
        </w:rPr>
      </w:pPr>
      <w:r w:rsidRPr="00AC4992">
        <w:rPr>
          <w:rFonts w:asciiTheme="minorHAnsi" w:hAnsiTheme="minorHAnsi" w:cs="Calibri"/>
          <w:sz w:val="22"/>
          <w:szCs w:val="22"/>
        </w:rPr>
        <w:t xml:space="preserve">*) w kolumnie należy opisać parametry oferowane i podać zakresy </w:t>
      </w:r>
    </w:p>
    <w:p w14:paraId="773419B6" w14:textId="77777777" w:rsidR="00AC4992" w:rsidRPr="00AC4992" w:rsidRDefault="00AC4992" w:rsidP="00AC4992">
      <w:pPr>
        <w:rPr>
          <w:rFonts w:asciiTheme="minorHAnsi" w:hAnsiTheme="minorHAnsi" w:cs="Calibri"/>
          <w:sz w:val="22"/>
          <w:szCs w:val="22"/>
        </w:rPr>
      </w:pPr>
      <w:r w:rsidRPr="00AC4992">
        <w:rPr>
          <w:rFonts w:asciiTheme="minorHAnsi" w:hAnsiTheme="minorHAnsi" w:cs="Calibri"/>
          <w:sz w:val="22"/>
          <w:szCs w:val="22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0BB1E902" w14:textId="77777777" w:rsidR="00D51266" w:rsidRPr="00AC4992" w:rsidRDefault="00D51266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sectPr w:rsidR="00D51266" w:rsidRPr="00AC4992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D3C"/>
    <w:multiLevelType w:val="multilevel"/>
    <w:tmpl w:val="44A6121E"/>
    <w:lvl w:ilvl="0">
      <w:start w:val="2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 w:val="0"/>
        <w:strike w:val="0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720BA"/>
    <w:multiLevelType w:val="multilevel"/>
    <w:tmpl w:val="8EA024F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493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3517"/>
    <w:multiLevelType w:val="multilevel"/>
    <w:tmpl w:val="C488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BEB36FD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51"/>
    <w:rsid w:val="00052B22"/>
    <w:rsid w:val="00055623"/>
    <w:rsid w:val="000F4505"/>
    <w:rsid w:val="00170AC3"/>
    <w:rsid w:val="001A5464"/>
    <w:rsid w:val="001D0240"/>
    <w:rsid w:val="002967B9"/>
    <w:rsid w:val="002C45A8"/>
    <w:rsid w:val="00340147"/>
    <w:rsid w:val="004001E6"/>
    <w:rsid w:val="00411D30"/>
    <w:rsid w:val="00412E54"/>
    <w:rsid w:val="0045081F"/>
    <w:rsid w:val="004D0DD8"/>
    <w:rsid w:val="00506A69"/>
    <w:rsid w:val="00540056"/>
    <w:rsid w:val="0056759D"/>
    <w:rsid w:val="005F6331"/>
    <w:rsid w:val="00697514"/>
    <w:rsid w:val="006A1C51"/>
    <w:rsid w:val="006B4929"/>
    <w:rsid w:val="006C6B83"/>
    <w:rsid w:val="007034E8"/>
    <w:rsid w:val="00743789"/>
    <w:rsid w:val="00772168"/>
    <w:rsid w:val="00796646"/>
    <w:rsid w:val="008C3076"/>
    <w:rsid w:val="008F38A7"/>
    <w:rsid w:val="009323C7"/>
    <w:rsid w:val="0093447A"/>
    <w:rsid w:val="009E15AF"/>
    <w:rsid w:val="00A01B03"/>
    <w:rsid w:val="00A83B85"/>
    <w:rsid w:val="00AA4B08"/>
    <w:rsid w:val="00AC4992"/>
    <w:rsid w:val="00AF32B0"/>
    <w:rsid w:val="00B1027C"/>
    <w:rsid w:val="00B854EC"/>
    <w:rsid w:val="00B95F97"/>
    <w:rsid w:val="00BC28C5"/>
    <w:rsid w:val="00C45240"/>
    <w:rsid w:val="00CE7C6F"/>
    <w:rsid w:val="00D109E0"/>
    <w:rsid w:val="00D51266"/>
    <w:rsid w:val="00D84291"/>
    <w:rsid w:val="00E372FE"/>
    <w:rsid w:val="00E82CF9"/>
    <w:rsid w:val="00E84DFF"/>
    <w:rsid w:val="00F52E57"/>
    <w:rsid w:val="00FB5735"/>
    <w:rsid w:val="00FE0BC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3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13</cp:revision>
  <cp:lastPrinted>2024-01-08T08:01:00Z</cp:lastPrinted>
  <dcterms:created xsi:type="dcterms:W3CDTF">2023-09-15T07:18:00Z</dcterms:created>
  <dcterms:modified xsi:type="dcterms:W3CDTF">2024-02-01T21:04:00Z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