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8EF40" w14:textId="77777777" w:rsidR="007678A3" w:rsidRPr="005B64C5" w:rsidRDefault="007678A3" w:rsidP="00291D47">
      <w:pPr>
        <w:spacing w:line="240" w:lineRule="atLeast"/>
        <w:ind w:left="5664" w:firstLine="708"/>
        <w:rPr>
          <w:sz w:val="22"/>
          <w:szCs w:val="22"/>
        </w:rPr>
      </w:pPr>
    </w:p>
    <w:p w14:paraId="1EBF2F1D" w14:textId="3AE9DE50"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2A57F1">
        <w:rPr>
          <w:rFonts w:ascii="Fira Sans" w:hAnsi="Fira Sans"/>
          <w:noProof/>
          <w:sz w:val="22"/>
          <w:szCs w:val="22"/>
        </w:rPr>
        <w:t>29.07.2024</w:t>
      </w:r>
      <w:r w:rsidR="0005355C">
        <w:rPr>
          <w:rFonts w:ascii="Fira Sans" w:hAnsi="Fira Sans"/>
          <w:noProof/>
          <w:sz w:val="22"/>
          <w:szCs w:val="22"/>
        </w:rPr>
        <w:t xml:space="preserve"> </w:t>
      </w:r>
      <w:r w:rsidRPr="00B217B3">
        <w:rPr>
          <w:rFonts w:ascii="Fira Sans" w:hAnsi="Fira Sans"/>
          <w:noProof/>
          <w:sz w:val="22"/>
          <w:szCs w:val="22"/>
        </w:rPr>
        <w:t>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526B2C8C" w14:textId="71353441" w:rsidR="007678A3" w:rsidRPr="0067461F" w:rsidRDefault="00CB226E" w:rsidP="00EE4917">
      <w:pPr>
        <w:spacing w:line="240" w:lineRule="atLeast"/>
        <w:jc w:val="both"/>
        <w:rPr>
          <w:rFonts w:ascii="Fira Sans" w:hAnsi="Fira Sans"/>
          <w:sz w:val="22"/>
          <w:szCs w:val="22"/>
        </w:rPr>
      </w:pPr>
      <w:r w:rsidRPr="0067461F">
        <w:rPr>
          <w:rFonts w:ascii="Fira Sans" w:hAnsi="Fira Sans"/>
          <w:b/>
          <w:sz w:val="22"/>
          <w:szCs w:val="22"/>
        </w:rPr>
        <w:t>D</w:t>
      </w:r>
      <w:r w:rsidR="00EE4917" w:rsidRPr="0067461F">
        <w:rPr>
          <w:rFonts w:ascii="Fira Sans" w:hAnsi="Fira Sans"/>
          <w:b/>
          <w:sz w:val="22"/>
          <w:szCs w:val="22"/>
        </w:rPr>
        <w:t xml:space="preserve">otyczy: postępowania o udzielenie zamówienia publicznego w trybie przetargu nieograniczonego pn.: </w:t>
      </w:r>
      <w:r w:rsidR="0067461F" w:rsidRPr="0067461F">
        <w:rPr>
          <w:rFonts w:ascii="Fira Sans" w:hAnsi="Fira Sans"/>
          <w:b/>
          <w:sz w:val="22"/>
          <w:szCs w:val="22"/>
        </w:rPr>
        <w:t xml:space="preserve">Przeglądy techniczne oraz naprawy aparatury medycznej firmy Siemens </w:t>
      </w:r>
      <w:r w:rsidR="00EE4917" w:rsidRPr="0067461F">
        <w:rPr>
          <w:rFonts w:ascii="Fira Sans" w:hAnsi="Fira Sans"/>
          <w:b/>
          <w:sz w:val="22"/>
          <w:szCs w:val="22"/>
        </w:rPr>
        <w:t xml:space="preserve">- nr postępowania </w:t>
      </w:r>
      <w:r w:rsidR="0067461F" w:rsidRPr="0067461F">
        <w:rPr>
          <w:rFonts w:ascii="Fira Sans" w:hAnsi="Fira Sans"/>
          <w:b/>
          <w:sz w:val="22"/>
          <w:szCs w:val="22"/>
        </w:rPr>
        <w:t>67</w:t>
      </w:r>
      <w:r w:rsidR="00EE4917" w:rsidRPr="0067461F">
        <w:rPr>
          <w:rFonts w:ascii="Fira Sans" w:hAnsi="Fira Sans"/>
          <w:b/>
          <w:sz w:val="22"/>
          <w:szCs w:val="22"/>
        </w:rPr>
        <w:t>/PN/202</w:t>
      </w:r>
      <w:r w:rsidR="00CA61FC" w:rsidRPr="0067461F">
        <w:rPr>
          <w:rFonts w:ascii="Fira Sans" w:hAnsi="Fira Sans"/>
          <w:b/>
          <w:sz w:val="22"/>
          <w:szCs w:val="22"/>
        </w:rPr>
        <w:t>4</w:t>
      </w:r>
    </w:p>
    <w:p w14:paraId="7498CF46" w14:textId="77777777" w:rsidR="00E70BBD" w:rsidRPr="0067461F" w:rsidRDefault="00E70BBD" w:rsidP="00291D47">
      <w:pPr>
        <w:spacing w:line="240" w:lineRule="atLeast"/>
        <w:ind w:firstLine="360"/>
        <w:jc w:val="both"/>
        <w:rPr>
          <w:rFonts w:ascii="Fira Sans" w:hAnsi="Fira Sans"/>
          <w:sz w:val="22"/>
          <w:szCs w:val="22"/>
        </w:rPr>
      </w:pPr>
    </w:p>
    <w:p w14:paraId="25549729" w14:textId="44D84D25" w:rsidR="00834415" w:rsidRPr="00B217B3" w:rsidRDefault="00C342C9" w:rsidP="001901A6">
      <w:pPr>
        <w:spacing w:line="240" w:lineRule="atLeast"/>
        <w:jc w:val="both"/>
        <w:rPr>
          <w:rFonts w:ascii="Fira Sans" w:hAnsi="Fira Sans"/>
          <w:sz w:val="22"/>
          <w:szCs w:val="22"/>
        </w:rPr>
      </w:pPr>
      <w:r w:rsidRPr="0067461F">
        <w:rPr>
          <w:rFonts w:ascii="Fira Sans" w:hAnsi="Fira Sans"/>
          <w:sz w:val="22"/>
          <w:szCs w:val="22"/>
        </w:rPr>
        <w:t xml:space="preserve">Na podstawie </w:t>
      </w:r>
      <w:r w:rsidR="00B256FA" w:rsidRPr="0067461F">
        <w:rPr>
          <w:rFonts w:ascii="Fira Sans" w:hAnsi="Fira Sans"/>
          <w:b/>
          <w:bCs/>
          <w:sz w:val="22"/>
          <w:szCs w:val="22"/>
        </w:rPr>
        <w:t>art. 135 ust. 6</w:t>
      </w:r>
      <w:r w:rsidR="00B256FA" w:rsidRPr="0067461F">
        <w:rPr>
          <w:rFonts w:ascii="Fira Sans" w:hAnsi="Fira Sans"/>
          <w:sz w:val="22"/>
          <w:szCs w:val="22"/>
        </w:rPr>
        <w:t xml:space="preserve"> </w:t>
      </w:r>
      <w:r w:rsidR="003A4787" w:rsidRPr="0067461F">
        <w:rPr>
          <w:rFonts w:ascii="Fira Sans" w:hAnsi="Fira Sans"/>
          <w:sz w:val="22"/>
          <w:szCs w:val="22"/>
        </w:rPr>
        <w:t>–</w:t>
      </w:r>
      <w:r w:rsidR="001F56C8" w:rsidRPr="0067461F">
        <w:rPr>
          <w:rFonts w:ascii="Fira Sans" w:hAnsi="Fira Sans"/>
          <w:sz w:val="22"/>
          <w:szCs w:val="22"/>
        </w:rPr>
        <w:t xml:space="preserve"> </w:t>
      </w:r>
      <w:r w:rsidR="003A4787" w:rsidRPr="0067461F">
        <w:rPr>
          <w:rFonts w:ascii="Fira Sans" w:hAnsi="Fira Sans"/>
          <w:sz w:val="22"/>
          <w:szCs w:val="22"/>
        </w:rPr>
        <w:t xml:space="preserve">przetarg </w:t>
      </w:r>
      <w:r w:rsidR="001F56C8" w:rsidRPr="0067461F">
        <w:rPr>
          <w:rFonts w:ascii="Fira Sans" w:hAnsi="Fira Sans"/>
          <w:sz w:val="22"/>
          <w:szCs w:val="22"/>
        </w:rPr>
        <w:t>nieograniczony</w:t>
      </w:r>
      <w:bookmarkStart w:id="0" w:name="_Hlk63335437"/>
      <w:r w:rsidR="00B256FA" w:rsidRPr="0067461F">
        <w:rPr>
          <w:rFonts w:ascii="Fira Sans" w:hAnsi="Fira Sans"/>
          <w:b/>
          <w:bCs/>
          <w:sz w:val="22"/>
          <w:szCs w:val="22"/>
        </w:rPr>
        <w:t xml:space="preserve"> </w:t>
      </w:r>
      <w:bookmarkEnd w:id="0"/>
      <w:r w:rsidR="00EE091B" w:rsidRPr="0067461F">
        <w:rPr>
          <w:rFonts w:ascii="Fira Sans" w:hAnsi="Fira Sans"/>
          <w:sz w:val="22"/>
          <w:szCs w:val="22"/>
        </w:rPr>
        <w:t>ustawy</w:t>
      </w:r>
      <w:r w:rsidR="00EE091B" w:rsidRPr="0067461F">
        <w:rPr>
          <w:rFonts w:ascii="Fira Sans" w:hAnsi="Fira Sans"/>
          <w:b/>
          <w:bCs/>
          <w:sz w:val="22"/>
          <w:szCs w:val="22"/>
        </w:rPr>
        <w:t xml:space="preserve"> </w:t>
      </w:r>
      <w:r w:rsidR="00D95164" w:rsidRPr="0067461F">
        <w:rPr>
          <w:rFonts w:ascii="Fira Sans" w:hAnsi="Fira Sans"/>
          <w:sz w:val="22"/>
          <w:szCs w:val="22"/>
        </w:rPr>
        <w:t>z dnia 11 września 2019 r. - Prawo zamówień publicznych (</w:t>
      </w:r>
      <w:r w:rsidR="00F858BE" w:rsidRPr="0067461F">
        <w:rPr>
          <w:rFonts w:ascii="Fira Sans" w:hAnsi="Fira Sans"/>
          <w:sz w:val="22"/>
          <w:szCs w:val="22"/>
        </w:rPr>
        <w:t xml:space="preserve">t. j. </w:t>
      </w:r>
      <w:r w:rsidR="009D531A" w:rsidRPr="0067461F">
        <w:rPr>
          <w:rFonts w:ascii="Fira Sans" w:hAnsi="Fira Sans"/>
          <w:sz w:val="22"/>
          <w:szCs w:val="22"/>
        </w:rPr>
        <w:t>Dz. U. z 202</w:t>
      </w:r>
      <w:r w:rsidR="00C36A02" w:rsidRPr="0067461F">
        <w:rPr>
          <w:rFonts w:ascii="Fira Sans" w:hAnsi="Fira Sans"/>
          <w:sz w:val="22"/>
          <w:szCs w:val="22"/>
        </w:rPr>
        <w:t>3</w:t>
      </w:r>
      <w:r w:rsidR="009D531A" w:rsidRPr="0067461F">
        <w:rPr>
          <w:rFonts w:ascii="Fira Sans" w:hAnsi="Fira Sans"/>
          <w:sz w:val="22"/>
          <w:szCs w:val="22"/>
        </w:rPr>
        <w:t xml:space="preserve"> r. poz. </w:t>
      </w:r>
      <w:r w:rsidR="00C36A02" w:rsidRPr="0067461F">
        <w:rPr>
          <w:rFonts w:ascii="Fira Sans" w:hAnsi="Fira Sans"/>
          <w:sz w:val="22"/>
          <w:szCs w:val="22"/>
        </w:rPr>
        <w:t>1605</w:t>
      </w:r>
      <w:r w:rsidR="00F858BE" w:rsidRPr="0067461F">
        <w:rPr>
          <w:rFonts w:ascii="Fira Sans" w:hAnsi="Fira Sans"/>
          <w:sz w:val="22"/>
          <w:szCs w:val="22"/>
        </w:rPr>
        <w:t xml:space="preserve"> ze zm.</w:t>
      </w:r>
      <w:r w:rsidR="00965A24" w:rsidRPr="0067461F">
        <w:rPr>
          <w:rFonts w:ascii="Fira Sans" w:hAnsi="Fira Sans"/>
          <w:sz w:val="22"/>
          <w:szCs w:val="22"/>
        </w:rPr>
        <w:t>)</w:t>
      </w:r>
      <w:r w:rsidR="00C36A02" w:rsidRPr="0067461F">
        <w:rPr>
          <w:rFonts w:ascii="Fira Sans" w:hAnsi="Fira Sans"/>
          <w:sz w:val="22"/>
          <w:szCs w:val="22"/>
        </w:rPr>
        <w:t>,</w:t>
      </w:r>
      <w:r w:rsidR="009D531A" w:rsidRPr="0067461F">
        <w:rPr>
          <w:rFonts w:ascii="Fira Sans" w:hAnsi="Fira Sans"/>
          <w:sz w:val="22"/>
          <w:szCs w:val="22"/>
        </w:rPr>
        <w:t xml:space="preserve"> </w:t>
      </w:r>
      <w:r w:rsidR="00965A24" w:rsidRPr="0067461F">
        <w:rPr>
          <w:rFonts w:ascii="Fira Sans" w:hAnsi="Fira Sans"/>
          <w:sz w:val="22"/>
          <w:szCs w:val="22"/>
        </w:rPr>
        <w:t xml:space="preserve">[zwanej dalej także „PZP”] </w:t>
      </w:r>
      <w:r w:rsidRPr="0067461F">
        <w:rPr>
          <w:rFonts w:ascii="Fira Sans" w:hAnsi="Fira Sans"/>
          <w:sz w:val="22"/>
          <w:szCs w:val="22"/>
        </w:rPr>
        <w:t xml:space="preserve">Zamawiający </w:t>
      </w:r>
      <w:r w:rsidR="00F73439" w:rsidRPr="0067461F">
        <w:rPr>
          <w:rFonts w:ascii="Fira Sans" w:hAnsi="Fira Sans"/>
          <w:sz w:val="22"/>
          <w:szCs w:val="22"/>
        </w:rPr>
        <w:t>udostępnia</w:t>
      </w:r>
      <w:r w:rsidRPr="0067461F">
        <w:rPr>
          <w:rFonts w:ascii="Fira Sans" w:hAnsi="Fira Sans"/>
          <w:sz w:val="22"/>
          <w:szCs w:val="22"/>
        </w:rPr>
        <w:t xml:space="preserve"> treść zapytań dotyczących zapisów specyfikacji warunków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2917131E" w14:textId="77777777" w:rsidR="00A45294" w:rsidRPr="00B217B3" w:rsidRDefault="00A45294" w:rsidP="001901A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1FF8482B"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SWZ, Część II Wzór umowy, § 6, ust. 4</w:t>
      </w:r>
    </w:p>
    <w:p w14:paraId="754523B6" w14:textId="5E6A416E" w:rsidR="004C046B"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Prosimy o rezygnację z wymogu określania okresu gwarancji każdorazowo w Karcie Pracy, bowiem warunki gwarancji są ujęte bezpośrednio w umowie oraz w ofertach, które będą przedstawiane na zakup części zamiennych.</w:t>
      </w:r>
    </w:p>
    <w:p w14:paraId="7877F7B2" w14:textId="26E67711" w:rsidR="00A45294" w:rsidRPr="00B217B3" w:rsidRDefault="00A45294" w:rsidP="001901A6">
      <w:pPr>
        <w:spacing w:line="240" w:lineRule="atLeast"/>
        <w:jc w:val="both"/>
        <w:rPr>
          <w:rFonts w:ascii="Fira Sans" w:hAnsi="Fira Sans"/>
          <w:b/>
          <w:sz w:val="22"/>
          <w:szCs w:val="22"/>
        </w:rPr>
      </w:pPr>
      <w:r w:rsidRPr="00B217B3">
        <w:rPr>
          <w:rFonts w:ascii="Fira Sans" w:hAnsi="Fira Sans"/>
          <w:b/>
          <w:i/>
          <w:sz w:val="22"/>
          <w:szCs w:val="22"/>
        </w:rPr>
        <w:t>Odp. Zamawiającego:</w:t>
      </w:r>
      <w:r w:rsidR="00D25E78">
        <w:rPr>
          <w:rFonts w:ascii="Fira Sans" w:hAnsi="Fira Sans"/>
          <w:b/>
          <w:i/>
          <w:sz w:val="22"/>
          <w:szCs w:val="22"/>
        </w:rPr>
        <w:t xml:space="preserve"> Zamawiający podtrzymuje zapisy SWZ.</w:t>
      </w:r>
    </w:p>
    <w:p w14:paraId="2D666E29" w14:textId="77777777" w:rsidR="006F47E0" w:rsidRPr="00B217B3" w:rsidRDefault="006F47E0" w:rsidP="001901A6">
      <w:pPr>
        <w:spacing w:line="240" w:lineRule="atLeast"/>
        <w:jc w:val="both"/>
        <w:rPr>
          <w:rFonts w:ascii="Fira Sans" w:hAnsi="Fira Sans"/>
          <w:sz w:val="22"/>
          <w:szCs w:val="22"/>
        </w:rPr>
      </w:pPr>
    </w:p>
    <w:p w14:paraId="4D9CF688" w14:textId="77777777" w:rsidR="00A45294" w:rsidRPr="00B217B3" w:rsidRDefault="00A45294" w:rsidP="004A5AA1">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5E068E66"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Pytanie dot. SWZ</w:t>
      </w:r>
    </w:p>
    <w:p w14:paraId="3C91D238"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Informujemy, że przedmiotem postępowania są urządzenia, dla których producent już nie gwarantuje względnie nie będzie gwarantował wsparcia serwisowego i dostępności wszystkich części zamiennych w całym okresie obowiązywania umowy. Zatem wykonawca nie może zobowiązać się, że każda zgłaszana usterka zostanie usunięta, bowiem producent nie gwarantuje dostępności wszystkich części zamiennych. Nie oznacza to, że naprawy nie będą mogły być realizowane. Rzeczywisty okres, kiedy dostępne będą części zamienne uzależniony jest m. in. od zapasów magazynowych producenta. Dlatego sugerujemy, by obsługa serwisowa w zakładanym standardzie odbywała się tak długo, jak długo producent będzie posiadał części zamienne. W przypadku rzeczywistego braku niezbędnych do naprawy części Wykonawca poinformuje o braku możliwości wywiązania się z naprawy urządzenia (wskazując ww. okoliczność) i jednocześnie w drodze aneksu do umowy dane urządzenie zostanie wyłączone z umowy. Opisana wyżej sytuacja nie będzie wywoływała skutków prawnych związanych z ewentualnymi karami umownymi za niewywiązanie się z naprawy w określonym terminie czy rozwiązaniem umowy. Opisana wyżej sytuacja dotyczy w szczególności następujących urządzeń:</w:t>
      </w:r>
    </w:p>
    <w:p w14:paraId="413A8F27"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SONOLINE G40, 100V / 115V / 230V nr seryjny 300536</w:t>
      </w:r>
    </w:p>
    <w:p w14:paraId="7E9298B7"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ACUSON X300 nr seryjny 323049</w:t>
      </w:r>
    </w:p>
    <w:p w14:paraId="58F9A49B"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ACUSON X300 nr seryjny 320765</w:t>
      </w:r>
    </w:p>
    <w:p w14:paraId="7C2CBF86"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SIREMOBIL COMPACT L nr seryjny 30394</w:t>
      </w:r>
    </w:p>
    <w:p w14:paraId="5BBC6320"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MOBILETT XP Digital nr seryjny 3290</w:t>
      </w:r>
    </w:p>
    <w:p w14:paraId="6533AEBF"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 xml:space="preserve">AXIOM </w:t>
      </w:r>
      <w:proofErr w:type="spellStart"/>
      <w:r w:rsidRPr="00014F89">
        <w:rPr>
          <w:rFonts w:ascii="Fira Sans" w:hAnsi="Fira Sans"/>
          <w:sz w:val="22"/>
          <w:szCs w:val="22"/>
        </w:rPr>
        <w:t>Aristos</w:t>
      </w:r>
      <w:proofErr w:type="spellEnd"/>
      <w:r w:rsidRPr="00014F89">
        <w:rPr>
          <w:rFonts w:ascii="Fira Sans" w:hAnsi="Fira Sans"/>
          <w:sz w:val="22"/>
          <w:szCs w:val="22"/>
        </w:rPr>
        <w:t xml:space="preserve"> VX Plus nr seryjny 1317</w:t>
      </w:r>
    </w:p>
    <w:p w14:paraId="0AC3B35A"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 xml:space="preserve">AXIOM </w:t>
      </w:r>
      <w:proofErr w:type="spellStart"/>
      <w:r w:rsidRPr="00014F89">
        <w:rPr>
          <w:rFonts w:ascii="Fira Sans" w:hAnsi="Fira Sans"/>
          <w:sz w:val="22"/>
          <w:szCs w:val="22"/>
        </w:rPr>
        <w:t>Luminos</w:t>
      </w:r>
      <w:proofErr w:type="spellEnd"/>
      <w:r w:rsidRPr="00014F89">
        <w:rPr>
          <w:rFonts w:ascii="Fira Sans" w:hAnsi="Fira Sans"/>
          <w:sz w:val="22"/>
          <w:szCs w:val="22"/>
        </w:rPr>
        <w:t xml:space="preserve"> </w:t>
      </w:r>
      <w:proofErr w:type="spellStart"/>
      <w:r w:rsidRPr="00014F89">
        <w:rPr>
          <w:rFonts w:ascii="Fira Sans" w:hAnsi="Fira Sans"/>
          <w:sz w:val="22"/>
          <w:szCs w:val="22"/>
        </w:rPr>
        <w:t>dRF</w:t>
      </w:r>
      <w:proofErr w:type="spellEnd"/>
      <w:r w:rsidRPr="00014F89">
        <w:rPr>
          <w:rFonts w:ascii="Fira Sans" w:hAnsi="Fira Sans"/>
          <w:sz w:val="22"/>
          <w:szCs w:val="22"/>
        </w:rPr>
        <w:t xml:space="preserve"> nr seryjny 2213</w:t>
      </w:r>
    </w:p>
    <w:p w14:paraId="10C42EA2"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 xml:space="preserve">MAMMOMAT </w:t>
      </w:r>
      <w:proofErr w:type="spellStart"/>
      <w:r w:rsidRPr="00014F89">
        <w:rPr>
          <w:rFonts w:ascii="Fira Sans" w:hAnsi="Fira Sans"/>
          <w:sz w:val="22"/>
          <w:szCs w:val="22"/>
        </w:rPr>
        <w:t>Inspiration</w:t>
      </w:r>
      <w:proofErr w:type="spellEnd"/>
      <w:r w:rsidRPr="00014F89">
        <w:rPr>
          <w:rFonts w:ascii="Fira Sans" w:hAnsi="Fira Sans"/>
          <w:sz w:val="22"/>
          <w:szCs w:val="22"/>
        </w:rPr>
        <w:t xml:space="preserve"> nr seryjny 2625</w:t>
      </w:r>
    </w:p>
    <w:p w14:paraId="513DB366"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 xml:space="preserve">ARTIS </w:t>
      </w:r>
      <w:proofErr w:type="spellStart"/>
      <w:r w:rsidRPr="00014F89">
        <w:rPr>
          <w:rFonts w:ascii="Fira Sans" w:hAnsi="Fira Sans"/>
          <w:sz w:val="22"/>
          <w:szCs w:val="22"/>
        </w:rPr>
        <w:t>zee</w:t>
      </w:r>
      <w:proofErr w:type="spellEnd"/>
      <w:r w:rsidRPr="00014F89">
        <w:rPr>
          <w:rFonts w:ascii="Fira Sans" w:hAnsi="Fira Sans"/>
          <w:sz w:val="22"/>
          <w:szCs w:val="22"/>
        </w:rPr>
        <w:t xml:space="preserve"> </w:t>
      </w:r>
      <w:proofErr w:type="spellStart"/>
      <w:r w:rsidRPr="00014F89">
        <w:rPr>
          <w:rFonts w:ascii="Fira Sans" w:hAnsi="Fira Sans"/>
          <w:sz w:val="22"/>
          <w:szCs w:val="22"/>
        </w:rPr>
        <w:t>Floor</w:t>
      </w:r>
      <w:proofErr w:type="spellEnd"/>
      <w:r w:rsidRPr="00014F89">
        <w:rPr>
          <w:rFonts w:ascii="Fira Sans" w:hAnsi="Fira Sans"/>
          <w:sz w:val="22"/>
          <w:szCs w:val="22"/>
        </w:rPr>
        <w:t xml:space="preserve"> nr seryjny 135448</w:t>
      </w:r>
    </w:p>
    <w:p w14:paraId="471832E3"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SOMATOM Definition AS nr seryjny 64573</w:t>
      </w:r>
    </w:p>
    <w:p w14:paraId="0664F859"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SOMATOM Definition AS nr seryjny 95253</w:t>
      </w:r>
    </w:p>
    <w:p w14:paraId="6A98258D" w14:textId="77777777" w:rsidR="00014F89" w:rsidRPr="00014F89" w:rsidRDefault="00014F89" w:rsidP="00014F89">
      <w:pPr>
        <w:spacing w:line="240" w:lineRule="atLeast"/>
        <w:rPr>
          <w:rFonts w:ascii="Fira Sans" w:hAnsi="Fira Sans"/>
          <w:sz w:val="22"/>
          <w:szCs w:val="22"/>
        </w:rPr>
      </w:pPr>
      <w:r w:rsidRPr="00014F89">
        <w:rPr>
          <w:rFonts w:ascii="Fira Sans" w:hAnsi="Fira Sans"/>
          <w:sz w:val="22"/>
          <w:szCs w:val="22"/>
        </w:rPr>
        <w:t xml:space="preserve">MAGNETOM </w:t>
      </w:r>
      <w:proofErr w:type="spellStart"/>
      <w:r w:rsidRPr="00014F89">
        <w:rPr>
          <w:rFonts w:ascii="Fira Sans" w:hAnsi="Fira Sans"/>
          <w:sz w:val="22"/>
          <w:szCs w:val="22"/>
        </w:rPr>
        <w:t>Avanto</w:t>
      </w:r>
      <w:proofErr w:type="spellEnd"/>
      <w:r w:rsidRPr="00014F89">
        <w:rPr>
          <w:rFonts w:ascii="Fira Sans" w:hAnsi="Fira Sans"/>
          <w:sz w:val="22"/>
          <w:szCs w:val="22"/>
        </w:rPr>
        <w:t xml:space="preserve"> nr seryjny 27303</w:t>
      </w:r>
    </w:p>
    <w:p w14:paraId="19AA9EDE" w14:textId="69E58D67" w:rsidR="004A5AA1" w:rsidRPr="00B217B3" w:rsidRDefault="00014F89" w:rsidP="00014F89">
      <w:pPr>
        <w:spacing w:line="240" w:lineRule="atLeast"/>
        <w:rPr>
          <w:rFonts w:ascii="Fira Sans" w:hAnsi="Fira Sans"/>
          <w:sz w:val="22"/>
          <w:szCs w:val="22"/>
        </w:rPr>
      </w:pPr>
      <w:r w:rsidRPr="00014F89">
        <w:rPr>
          <w:rFonts w:ascii="Fira Sans" w:hAnsi="Fira Sans"/>
          <w:sz w:val="22"/>
          <w:szCs w:val="22"/>
        </w:rPr>
        <w:t>Prosimy o potwierdzenie, że Zamawiający w pełni akceptuje opisaną wyżej sytuację.</w:t>
      </w:r>
    </w:p>
    <w:p w14:paraId="419D6DDC" w14:textId="3FCFDEE0" w:rsidR="00A45294" w:rsidRPr="00B217B3" w:rsidRDefault="00A45294" w:rsidP="004A5AA1">
      <w:pPr>
        <w:spacing w:line="240" w:lineRule="atLeast"/>
        <w:jc w:val="both"/>
        <w:rPr>
          <w:rFonts w:ascii="Fira Sans" w:hAnsi="Fira Sans"/>
          <w:b/>
          <w:sz w:val="22"/>
          <w:szCs w:val="22"/>
        </w:rPr>
      </w:pPr>
      <w:r w:rsidRPr="00B217B3">
        <w:rPr>
          <w:rFonts w:ascii="Fira Sans" w:hAnsi="Fira Sans"/>
          <w:b/>
          <w:i/>
          <w:sz w:val="22"/>
          <w:szCs w:val="22"/>
        </w:rPr>
        <w:t>Odp. Zamawiającego:</w:t>
      </w:r>
      <w:r w:rsidR="00CF71B7">
        <w:rPr>
          <w:rFonts w:ascii="Fira Sans" w:hAnsi="Fira Sans"/>
          <w:b/>
          <w:i/>
          <w:sz w:val="22"/>
          <w:szCs w:val="22"/>
        </w:rPr>
        <w:t xml:space="preserve"> Zamawiający wyraża zgodę.</w:t>
      </w:r>
    </w:p>
    <w:p w14:paraId="4F8C6823" w14:textId="77777777" w:rsidR="006250EE" w:rsidRPr="00B217B3" w:rsidRDefault="006250EE" w:rsidP="00291D47">
      <w:pPr>
        <w:spacing w:line="240" w:lineRule="atLeast"/>
        <w:jc w:val="both"/>
        <w:rPr>
          <w:rFonts w:ascii="Fira Sans" w:hAnsi="Fira Sans"/>
          <w:sz w:val="22"/>
          <w:szCs w:val="22"/>
          <w:highlight w:val="yellow"/>
        </w:rPr>
      </w:pPr>
    </w:p>
    <w:p w14:paraId="5883F109" w14:textId="77777777" w:rsidR="00A45294" w:rsidRPr="00B217B3" w:rsidRDefault="00A45294" w:rsidP="005505F2">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2786329C"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SWZ, Załącznik nr 1 do Opisu przedmiotu zamówienia oraz 1C</w:t>
      </w:r>
    </w:p>
    <w:p w14:paraId="58C2DCCE" w14:textId="62504CE8" w:rsidR="004C046B"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Prosimy o potwierdzenie, że dla urządzeń: stacje opisowe z monitorami w następujących ilościach: 18 monitorów przy serwerze </w:t>
      </w:r>
      <w:proofErr w:type="spellStart"/>
      <w:r w:rsidRPr="00014F89">
        <w:rPr>
          <w:rFonts w:ascii="Fira Sans" w:hAnsi="Fira Sans"/>
          <w:bCs/>
          <w:iCs/>
          <w:sz w:val="22"/>
          <w:szCs w:val="22"/>
        </w:rPr>
        <w:t>syngo.via</w:t>
      </w:r>
      <w:proofErr w:type="spellEnd"/>
      <w:r w:rsidRPr="00014F89">
        <w:rPr>
          <w:rFonts w:ascii="Fira Sans" w:hAnsi="Fira Sans"/>
          <w:bCs/>
          <w:iCs/>
          <w:sz w:val="22"/>
          <w:szCs w:val="22"/>
        </w:rPr>
        <w:t xml:space="preserve"> (4 do RTG i 14 do TK), 2 monitory diagnostyczne na wózku przy aparacie RTG </w:t>
      </w:r>
      <w:proofErr w:type="spellStart"/>
      <w:r w:rsidRPr="00014F89">
        <w:rPr>
          <w:rFonts w:ascii="Fira Sans" w:hAnsi="Fira Sans"/>
          <w:bCs/>
          <w:iCs/>
          <w:sz w:val="22"/>
          <w:szCs w:val="22"/>
        </w:rPr>
        <w:t>Luminos</w:t>
      </w:r>
      <w:proofErr w:type="spellEnd"/>
      <w:r w:rsidRPr="00014F89">
        <w:rPr>
          <w:rFonts w:ascii="Fira Sans" w:hAnsi="Fira Sans"/>
          <w:bCs/>
          <w:iCs/>
          <w:sz w:val="22"/>
          <w:szCs w:val="22"/>
        </w:rPr>
        <w:t xml:space="preserve"> </w:t>
      </w:r>
      <w:proofErr w:type="spellStart"/>
      <w:r w:rsidRPr="00014F89">
        <w:rPr>
          <w:rFonts w:ascii="Fira Sans" w:hAnsi="Fira Sans"/>
          <w:bCs/>
          <w:iCs/>
          <w:sz w:val="22"/>
          <w:szCs w:val="22"/>
        </w:rPr>
        <w:t>dRF</w:t>
      </w:r>
      <w:proofErr w:type="spellEnd"/>
      <w:r w:rsidRPr="00014F89">
        <w:rPr>
          <w:rFonts w:ascii="Fira Sans" w:hAnsi="Fira Sans"/>
          <w:bCs/>
          <w:iCs/>
          <w:sz w:val="22"/>
          <w:szCs w:val="22"/>
        </w:rPr>
        <w:t xml:space="preserve">, Wykonawca ma przeprowadzić jedynie testy specjalistyczne jeden raz w roku zgodnie z opisem w załączniku 1C, a pozostały zakres z załącznika 1C dotyczy jedynie serwera </w:t>
      </w:r>
      <w:proofErr w:type="spellStart"/>
      <w:r w:rsidRPr="00014F89">
        <w:rPr>
          <w:rFonts w:ascii="Fira Sans" w:hAnsi="Fira Sans"/>
          <w:bCs/>
          <w:iCs/>
          <w:sz w:val="22"/>
          <w:szCs w:val="22"/>
        </w:rPr>
        <w:t>syngo.via</w:t>
      </w:r>
      <w:proofErr w:type="spellEnd"/>
      <w:r w:rsidRPr="00014F89">
        <w:rPr>
          <w:rFonts w:ascii="Fira Sans" w:hAnsi="Fira Sans"/>
          <w:bCs/>
          <w:iCs/>
          <w:sz w:val="22"/>
          <w:szCs w:val="22"/>
        </w:rPr>
        <w:t>.</w:t>
      </w:r>
    </w:p>
    <w:p w14:paraId="469DB250" w14:textId="726431D2" w:rsidR="00A45294" w:rsidRPr="00B217B3" w:rsidRDefault="00A45294" w:rsidP="005505F2">
      <w:pPr>
        <w:spacing w:line="240" w:lineRule="atLeast"/>
        <w:jc w:val="both"/>
        <w:rPr>
          <w:rFonts w:ascii="Fira Sans" w:hAnsi="Fira Sans"/>
          <w:b/>
          <w:sz w:val="22"/>
          <w:szCs w:val="22"/>
        </w:rPr>
      </w:pPr>
      <w:r w:rsidRPr="00B217B3">
        <w:rPr>
          <w:rFonts w:ascii="Fira Sans" w:hAnsi="Fira Sans"/>
          <w:b/>
          <w:i/>
          <w:sz w:val="22"/>
          <w:szCs w:val="22"/>
        </w:rPr>
        <w:t>Odp. Zamawiającego:</w:t>
      </w:r>
      <w:r w:rsidR="008B5999">
        <w:rPr>
          <w:rFonts w:ascii="Fira Sans" w:hAnsi="Fira Sans"/>
          <w:b/>
          <w:i/>
          <w:sz w:val="22"/>
          <w:szCs w:val="22"/>
        </w:rPr>
        <w:t xml:space="preserve"> Zamawiający potwierdza.</w:t>
      </w:r>
    </w:p>
    <w:p w14:paraId="2ACE7AFC" w14:textId="77777777" w:rsidR="003B404E" w:rsidRPr="00B217B3" w:rsidRDefault="003B404E" w:rsidP="00291D47">
      <w:pPr>
        <w:spacing w:line="240" w:lineRule="atLeast"/>
        <w:jc w:val="both"/>
        <w:rPr>
          <w:rFonts w:ascii="Fira Sans" w:hAnsi="Fira Sans"/>
          <w:sz w:val="22"/>
          <w:szCs w:val="22"/>
          <w:highlight w:val="yellow"/>
        </w:rPr>
      </w:pPr>
    </w:p>
    <w:p w14:paraId="4E50D9CE"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6E9DA883"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Zał. 1 do Opisu Przedmiotu Zamówienia, zał. 1C sekcja Naprawy serwera</w:t>
      </w:r>
    </w:p>
    <w:p w14:paraId="0EC09FE3" w14:textId="31569D35" w:rsidR="004C046B" w:rsidRPr="00CF3A9B"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Prosimy o potwierdzenie, że odmiennie jak dla innych urządzeń będących przedmiotem </w:t>
      </w:r>
      <w:r w:rsidRPr="00CF3A9B">
        <w:rPr>
          <w:rFonts w:ascii="Fira Sans" w:hAnsi="Fira Sans"/>
          <w:bCs/>
          <w:iCs/>
          <w:sz w:val="22"/>
          <w:szCs w:val="22"/>
        </w:rPr>
        <w:t>postępowania, Zamawiający oczekuje, by naprawy serwera odbywały się w ramach umowy a nie na podstawie odrębnych zleceń.</w:t>
      </w:r>
    </w:p>
    <w:p w14:paraId="0EC27819" w14:textId="488508C5" w:rsidR="00A45294" w:rsidRPr="00B217B3" w:rsidRDefault="00A45294" w:rsidP="00A45294">
      <w:pPr>
        <w:spacing w:line="240" w:lineRule="atLeast"/>
        <w:jc w:val="both"/>
        <w:rPr>
          <w:rFonts w:ascii="Fira Sans" w:hAnsi="Fira Sans"/>
          <w:b/>
          <w:sz w:val="22"/>
          <w:szCs w:val="22"/>
        </w:rPr>
      </w:pPr>
      <w:r w:rsidRPr="00CF3A9B">
        <w:rPr>
          <w:rFonts w:ascii="Fira Sans" w:hAnsi="Fira Sans"/>
          <w:b/>
          <w:i/>
          <w:sz w:val="22"/>
          <w:szCs w:val="22"/>
        </w:rPr>
        <w:t>Odp. Zamawiającego:</w:t>
      </w:r>
      <w:r w:rsidR="00CF3A9B">
        <w:rPr>
          <w:rFonts w:ascii="Fira Sans" w:hAnsi="Fira Sans"/>
          <w:b/>
          <w:i/>
          <w:sz w:val="22"/>
          <w:szCs w:val="22"/>
        </w:rPr>
        <w:t xml:space="preserve"> Zamawiający potwierdza.</w:t>
      </w:r>
    </w:p>
    <w:p w14:paraId="55860623" w14:textId="77777777" w:rsidR="003B404E" w:rsidRPr="00B217B3" w:rsidRDefault="003B404E" w:rsidP="00291D47">
      <w:pPr>
        <w:spacing w:line="240" w:lineRule="atLeast"/>
        <w:jc w:val="both"/>
        <w:rPr>
          <w:rFonts w:ascii="Fira Sans" w:hAnsi="Fira Sans"/>
          <w:sz w:val="22"/>
          <w:szCs w:val="22"/>
        </w:rPr>
      </w:pPr>
    </w:p>
    <w:p w14:paraId="11A64941"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28246D02"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SWZ, Część II Wzór umowy powierzenia przetwarzania danych osobowych, § 4</w:t>
      </w:r>
    </w:p>
    <w:p w14:paraId="1876B36E"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Mając na uwadze oczekiwany przez Państwa standard usług serwisowych, w tym krótkie czasy reakcji i naprawy, globalne koncerny wykorzystują do świadczenia tych usług spółki ze swoich grup kapitałowych, w szczególności spółki będące producentami urządzeń (które mogą mieć siedzibę poza EOG) – z ich unikalną wiedzą o danym produkcie/urządzeniu. Ewentualny dostęp do danych na urządzeniach zawsze odbywa się z poszanowaniem zasad wynikających z RODO. Mając powyższe na uwadze uprzejmie prosimy o zastąpienie ust. 4 w par. 4 następującymi zapisami, które oddają faktyczny model oczekiwanych przez Państwa usług serwisowych:</w:t>
      </w:r>
    </w:p>
    <w:p w14:paraId="1CCE444D"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(1) Podmiot </w:t>
      </w:r>
      <w:proofErr w:type="spellStart"/>
      <w:r w:rsidRPr="00014F89">
        <w:rPr>
          <w:rFonts w:ascii="Fira Sans" w:hAnsi="Fira Sans"/>
          <w:bCs/>
          <w:iCs/>
          <w:sz w:val="22"/>
          <w:szCs w:val="22"/>
        </w:rPr>
        <w:t>przetwarzajacy</w:t>
      </w:r>
      <w:proofErr w:type="spellEnd"/>
      <w:r w:rsidRPr="00014F89">
        <w:rPr>
          <w:rFonts w:ascii="Fira Sans" w:hAnsi="Fira Sans"/>
          <w:bCs/>
          <w:iCs/>
          <w:sz w:val="22"/>
          <w:szCs w:val="22"/>
        </w:rPr>
        <w:t xml:space="preserve"> może zlecić </w:t>
      </w:r>
      <w:proofErr w:type="spellStart"/>
      <w:r w:rsidRPr="00014F89">
        <w:rPr>
          <w:rFonts w:ascii="Fira Sans" w:hAnsi="Fira Sans"/>
          <w:bCs/>
          <w:iCs/>
          <w:sz w:val="22"/>
          <w:szCs w:val="22"/>
        </w:rPr>
        <w:t>podprzetwarzającym</w:t>
      </w:r>
      <w:proofErr w:type="spellEnd"/>
      <w:r w:rsidRPr="00014F89">
        <w:rPr>
          <w:rFonts w:ascii="Fira Sans" w:hAnsi="Fira Sans"/>
          <w:bCs/>
          <w:iCs/>
          <w:sz w:val="22"/>
          <w:szCs w:val="22"/>
        </w:rPr>
        <w:t xml:space="preserve"> („podwykonawca przetwarzający dane”) realizację określonych czynności w zakresie przetwarzania danych. </w:t>
      </w:r>
      <w:proofErr w:type="spellStart"/>
      <w:r w:rsidRPr="00014F89">
        <w:rPr>
          <w:rFonts w:ascii="Fira Sans" w:hAnsi="Fira Sans"/>
          <w:bCs/>
          <w:iCs/>
          <w:sz w:val="22"/>
          <w:szCs w:val="22"/>
        </w:rPr>
        <w:t>Podprzetwarzający</w:t>
      </w:r>
      <w:proofErr w:type="spellEnd"/>
      <w:r w:rsidRPr="00014F89">
        <w:rPr>
          <w:rFonts w:ascii="Fira Sans" w:hAnsi="Fira Sans"/>
          <w:bCs/>
          <w:iCs/>
          <w:sz w:val="22"/>
          <w:szCs w:val="22"/>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014F89">
        <w:rPr>
          <w:rFonts w:ascii="Fira Sans" w:hAnsi="Fira Sans"/>
          <w:bCs/>
          <w:iCs/>
          <w:sz w:val="22"/>
          <w:szCs w:val="22"/>
        </w:rPr>
        <w:t>podprzetwarzającym</w:t>
      </w:r>
      <w:proofErr w:type="spellEnd"/>
      <w:r w:rsidRPr="00014F89">
        <w:rPr>
          <w:rFonts w:ascii="Fira Sans" w:hAnsi="Fira Sans"/>
          <w:bCs/>
          <w:iCs/>
          <w:sz w:val="22"/>
          <w:szCs w:val="22"/>
        </w:rPr>
        <w:t xml:space="preserve"> przez Podmiot przetwarzający, </w:t>
      </w:r>
      <w:proofErr w:type="spellStart"/>
      <w:r w:rsidRPr="00014F89">
        <w:rPr>
          <w:rFonts w:ascii="Fira Sans" w:hAnsi="Fira Sans"/>
          <w:bCs/>
          <w:iCs/>
          <w:sz w:val="22"/>
          <w:szCs w:val="22"/>
        </w:rPr>
        <w:t>podprzetwarzający</w:t>
      </w:r>
      <w:proofErr w:type="spellEnd"/>
      <w:r w:rsidRPr="00014F89">
        <w:rPr>
          <w:rFonts w:ascii="Fira Sans" w:hAnsi="Fira Sans"/>
          <w:bCs/>
          <w:iCs/>
          <w:sz w:val="22"/>
          <w:szCs w:val="22"/>
        </w:rPr>
        <w:t xml:space="preserve"> będą podlegać pisemnym zobowiązaniom w zakresie ochrony danych, zapewniających co najmniej taki sam poziom ochrony, jaki określono w niniejszej umowie.</w:t>
      </w:r>
    </w:p>
    <w:p w14:paraId="301F006F"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(2) Wykaz </w:t>
      </w:r>
      <w:proofErr w:type="spellStart"/>
      <w:r w:rsidRPr="00014F89">
        <w:rPr>
          <w:rFonts w:ascii="Fira Sans" w:hAnsi="Fira Sans"/>
          <w:bCs/>
          <w:iCs/>
          <w:sz w:val="22"/>
          <w:szCs w:val="22"/>
        </w:rPr>
        <w:t>podprzetwarzających</w:t>
      </w:r>
      <w:proofErr w:type="spellEnd"/>
      <w:r w:rsidRPr="00014F89">
        <w:rPr>
          <w:rFonts w:ascii="Fira Sans" w:hAnsi="Fira Sans"/>
          <w:bCs/>
          <w:iCs/>
          <w:sz w:val="22"/>
          <w:szCs w:val="22"/>
        </w:rPr>
        <w:t>, którym Podmiot przetwarzający obecnie zleca czynności, jest dostępny pod adresem ……………………………….</w:t>
      </w:r>
    </w:p>
    <w:p w14:paraId="30608096"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(3) Administrator Danych niniejszym upoważnia Podmiot przetwarzający do zlecania czynności podmiotom ujętym w wykazie jako </w:t>
      </w:r>
      <w:proofErr w:type="spellStart"/>
      <w:r w:rsidRPr="00014F89">
        <w:rPr>
          <w:rFonts w:ascii="Fira Sans" w:hAnsi="Fira Sans"/>
          <w:bCs/>
          <w:iCs/>
          <w:sz w:val="22"/>
          <w:szCs w:val="22"/>
        </w:rPr>
        <w:t>podprzetwarzającym</w:t>
      </w:r>
      <w:proofErr w:type="spellEnd"/>
      <w:r w:rsidRPr="00014F89">
        <w:rPr>
          <w:rFonts w:ascii="Fira Sans" w:hAnsi="Fira Sans"/>
          <w:bCs/>
          <w:iCs/>
          <w:sz w:val="22"/>
          <w:szCs w:val="22"/>
        </w:rPr>
        <w:t>.</w:t>
      </w:r>
    </w:p>
    <w:p w14:paraId="0131C14E"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(4) Zlecenie czynności lub zastąpienie </w:t>
      </w:r>
      <w:proofErr w:type="spellStart"/>
      <w:r w:rsidRPr="00014F89">
        <w:rPr>
          <w:rFonts w:ascii="Fira Sans" w:hAnsi="Fira Sans"/>
          <w:bCs/>
          <w:iCs/>
          <w:sz w:val="22"/>
          <w:szCs w:val="22"/>
        </w:rPr>
        <w:t>podprzetwarzającego</w:t>
      </w:r>
      <w:proofErr w:type="spellEnd"/>
      <w:r w:rsidRPr="00014F89">
        <w:rPr>
          <w:rFonts w:ascii="Fira Sans" w:hAnsi="Fira Sans"/>
          <w:bCs/>
          <w:iCs/>
          <w:sz w:val="22"/>
          <w:szCs w:val="22"/>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w:t>
      </w:r>
    </w:p>
    <w:p w14:paraId="6CD17366"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(5) W przypadku zgłoszenia zastrzeżeń przez administratora danych, Administrator Danych przedstawi Podmiotowi przetwarzającemu szczegółowe informacje o przyczynach zastrzeżeń.</w:t>
      </w:r>
    </w:p>
    <w:p w14:paraId="3A44F463"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Po zgłoszeniu zastrzeżeń Podmiot przetwarzający może według własnego uznania</w:t>
      </w:r>
    </w:p>
    <w:p w14:paraId="02604160"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a. zaproponować innego </w:t>
      </w:r>
      <w:proofErr w:type="spellStart"/>
      <w:r w:rsidRPr="00014F89">
        <w:rPr>
          <w:rFonts w:ascii="Fira Sans" w:hAnsi="Fira Sans"/>
          <w:bCs/>
          <w:iCs/>
          <w:sz w:val="22"/>
          <w:szCs w:val="22"/>
        </w:rPr>
        <w:t>podprzetwarzającego</w:t>
      </w:r>
      <w:proofErr w:type="spellEnd"/>
      <w:r w:rsidRPr="00014F89">
        <w:rPr>
          <w:rFonts w:ascii="Fira Sans" w:hAnsi="Fira Sans"/>
          <w:bCs/>
          <w:iCs/>
          <w:sz w:val="22"/>
          <w:szCs w:val="22"/>
        </w:rPr>
        <w:t xml:space="preserve"> w miejsce odrzuconego </w:t>
      </w:r>
      <w:proofErr w:type="spellStart"/>
      <w:r w:rsidRPr="00014F89">
        <w:rPr>
          <w:rFonts w:ascii="Fira Sans" w:hAnsi="Fira Sans"/>
          <w:bCs/>
          <w:iCs/>
          <w:sz w:val="22"/>
          <w:szCs w:val="22"/>
        </w:rPr>
        <w:t>podprzetwarzającego</w:t>
      </w:r>
      <w:proofErr w:type="spellEnd"/>
      <w:r w:rsidRPr="00014F89">
        <w:rPr>
          <w:rFonts w:ascii="Fira Sans" w:hAnsi="Fira Sans"/>
          <w:bCs/>
          <w:iCs/>
          <w:sz w:val="22"/>
          <w:szCs w:val="22"/>
        </w:rPr>
        <w:t>; lub</w:t>
      </w:r>
    </w:p>
    <w:p w14:paraId="41B8B752"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b. podjąć działania w celu rozwiązania problemów zgłoszonych przez Administratora danych, które wyeliminują jego zastrzeżenia.</w:t>
      </w:r>
    </w:p>
    <w:p w14:paraId="665DAE83"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lastRenderedPageBreak/>
        <w:t xml:space="preserve">(6) W przypadku niewykonania przez </w:t>
      </w:r>
      <w:proofErr w:type="spellStart"/>
      <w:r w:rsidRPr="00014F89">
        <w:rPr>
          <w:rFonts w:ascii="Fira Sans" w:hAnsi="Fira Sans"/>
          <w:bCs/>
          <w:iCs/>
          <w:sz w:val="22"/>
          <w:szCs w:val="22"/>
        </w:rPr>
        <w:t>podprzetwarzającego</w:t>
      </w:r>
      <w:proofErr w:type="spellEnd"/>
      <w:r w:rsidRPr="00014F89">
        <w:rPr>
          <w:rFonts w:ascii="Fira Sans" w:hAnsi="Fira Sans"/>
          <w:bCs/>
          <w:iCs/>
          <w:sz w:val="22"/>
          <w:szCs w:val="22"/>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014F89">
        <w:rPr>
          <w:rFonts w:ascii="Fira Sans" w:hAnsi="Fira Sans"/>
          <w:bCs/>
          <w:iCs/>
          <w:sz w:val="22"/>
          <w:szCs w:val="22"/>
        </w:rPr>
        <w:t>podprzetwarzającym</w:t>
      </w:r>
      <w:proofErr w:type="spellEnd"/>
      <w:r w:rsidRPr="00014F89">
        <w:rPr>
          <w:rFonts w:ascii="Fira Sans" w:hAnsi="Fira Sans"/>
          <w:bCs/>
          <w:iCs/>
          <w:sz w:val="22"/>
          <w:szCs w:val="22"/>
        </w:rPr>
        <w:t>.</w:t>
      </w:r>
    </w:p>
    <w:p w14:paraId="3355029A" w14:textId="32FCD3BF" w:rsidR="004C046B"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 xml:space="preserve">(7) W przypadku zlecenia przez Podmiot przetwarzający czynności </w:t>
      </w:r>
      <w:proofErr w:type="spellStart"/>
      <w:r w:rsidRPr="00014F89">
        <w:rPr>
          <w:rFonts w:ascii="Fira Sans" w:hAnsi="Fira Sans"/>
          <w:bCs/>
          <w:iCs/>
          <w:sz w:val="22"/>
          <w:szCs w:val="22"/>
        </w:rPr>
        <w:t>podprzetwarzającemu</w:t>
      </w:r>
      <w:proofErr w:type="spellEnd"/>
      <w:r w:rsidRPr="00014F89">
        <w:rPr>
          <w:rFonts w:ascii="Fira Sans" w:hAnsi="Fira Sans"/>
          <w:bCs/>
          <w:iCs/>
          <w:sz w:val="22"/>
          <w:szCs w:val="22"/>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5F51AC6E" w14:textId="4893E3CD"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AE4BF2">
        <w:rPr>
          <w:rFonts w:ascii="Fira Sans" w:hAnsi="Fira Sans"/>
          <w:b/>
          <w:i/>
          <w:sz w:val="22"/>
          <w:szCs w:val="22"/>
        </w:rPr>
        <w:t xml:space="preserve"> Zamawiający uwzględnił powyższe zapisy i dokonał modyfikacji Części III Wzór umowy RODO.</w:t>
      </w:r>
    </w:p>
    <w:p w14:paraId="5B50D3AC" w14:textId="77777777" w:rsidR="00B32F5D" w:rsidRPr="00B217B3" w:rsidRDefault="00B32F5D" w:rsidP="00291D47">
      <w:pPr>
        <w:spacing w:line="240" w:lineRule="atLeast"/>
        <w:jc w:val="both"/>
        <w:rPr>
          <w:rFonts w:ascii="Fira Sans" w:hAnsi="Fira Sans"/>
          <w:sz w:val="22"/>
          <w:szCs w:val="22"/>
        </w:rPr>
      </w:pPr>
    </w:p>
    <w:p w14:paraId="46D553E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641779DA"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SWZ, Część II Wzór umowy</w:t>
      </w:r>
    </w:p>
    <w:p w14:paraId="73AA8053" w14:textId="77777777"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Prosimy o wyrażenie zgody na dodanie zapisu:</w:t>
      </w:r>
    </w:p>
    <w:p w14:paraId="0100F71A" w14:textId="6F09F213" w:rsidR="004C046B"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w:t>
      </w:r>
      <w:bookmarkStart w:id="1" w:name="_Hlk173130392"/>
      <w:r w:rsidRPr="00014F89">
        <w:rPr>
          <w:rFonts w:ascii="Fira Sans" w:hAnsi="Fira Sans"/>
          <w:bCs/>
          <w:iCs/>
          <w:sz w:val="22"/>
          <w:szCs w:val="22"/>
        </w:rPr>
        <w:t>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bookmarkEnd w:id="1"/>
    </w:p>
    <w:p w14:paraId="1D1451AD" w14:textId="2F720E38"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563275">
        <w:rPr>
          <w:rFonts w:ascii="Fira Sans" w:hAnsi="Fira Sans"/>
          <w:b/>
          <w:i/>
          <w:sz w:val="22"/>
          <w:szCs w:val="22"/>
        </w:rPr>
        <w:t xml:space="preserve"> Zamawiający wyraża zgodę na dodanie zapisu. Modyfikacja </w:t>
      </w:r>
      <w:r w:rsidR="00563275" w:rsidRPr="00563275">
        <w:rPr>
          <w:rFonts w:ascii="Fira Sans" w:hAnsi="Fira Sans"/>
          <w:b/>
          <w:i/>
          <w:sz w:val="22"/>
          <w:szCs w:val="22"/>
        </w:rPr>
        <w:t>Częś</w:t>
      </w:r>
      <w:r w:rsidR="00563275">
        <w:rPr>
          <w:rFonts w:ascii="Fira Sans" w:hAnsi="Fira Sans"/>
          <w:b/>
          <w:i/>
          <w:sz w:val="22"/>
          <w:szCs w:val="22"/>
        </w:rPr>
        <w:t>ci</w:t>
      </w:r>
      <w:r w:rsidR="00563275" w:rsidRPr="00563275">
        <w:rPr>
          <w:rFonts w:ascii="Fira Sans" w:hAnsi="Fira Sans"/>
          <w:b/>
          <w:i/>
          <w:sz w:val="22"/>
          <w:szCs w:val="22"/>
        </w:rPr>
        <w:t xml:space="preserve"> II Wz</w:t>
      </w:r>
      <w:r w:rsidR="00563275">
        <w:rPr>
          <w:rFonts w:ascii="Fira Sans" w:hAnsi="Fira Sans"/>
          <w:b/>
          <w:i/>
          <w:sz w:val="22"/>
          <w:szCs w:val="22"/>
        </w:rPr>
        <w:t>oru</w:t>
      </w:r>
      <w:r w:rsidR="00563275" w:rsidRPr="00563275">
        <w:rPr>
          <w:rFonts w:ascii="Fira Sans" w:hAnsi="Fira Sans"/>
          <w:b/>
          <w:i/>
          <w:sz w:val="22"/>
          <w:szCs w:val="22"/>
        </w:rPr>
        <w:t xml:space="preserve"> umowy</w:t>
      </w:r>
      <w:r w:rsidR="00563275">
        <w:rPr>
          <w:rFonts w:ascii="Fira Sans" w:hAnsi="Fira Sans"/>
          <w:b/>
          <w:i/>
          <w:sz w:val="22"/>
          <w:szCs w:val="22"/>
        </w:rPr>
        <w:t xml:space="preserve"> – w załączeniu.</w:t>
      </w:r>
    </w:p>
    <w:p w14:paraId="2F8E1A4A" w14:textId="77777777" w:rsidR="00D71DB3" w:rsidRPr="00B217B3" w:rsidRDefault="00D71DB3" w:rsidP="00291D47">
      <w:pPr>
        <w:spacing w:line="240" w:lineRule="atLeast"/>
        <w:jc w:val="both"/>
        <w:rPr>
          <w:rFonts w:ascii="Fira Sans" w:hAnsi="Fira Sans"/>
          <w:sz w:val="22"/>
          <w:szCs w:val="22"/>
        </w:rPr>
      </w:pPr>
    </w:p>
    <w:p w14:paraId="79934FF3"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6AFA9A90" w14:textId="44142154" w:rsidR="00014F89" w:rsidRPr="00014F89" w:rsidRDefault="00014F89" w:rsidP="00014F89">
      <w:pPr>
        <w:spacing w:line="240" w:lineRule="atLeast"/>
        <w:jc w:val="both"/>
        <w:rPr>
          <w:rFonts w:ascii="Fira Sans" w:hAnsi="Fira Sans"/>
          <w:bCs/>
          <w:iCs/>
          <w:sz w:val="22"/>
          <w:szCs w:val="22"/>
        </w:rPr>
      </w:pPr>
      <w:r w:rsidRPr="00014F89">
        <w:rPr>
          <w:rFonts w:ascii="Fira Sans" w:hAnsi="Fira Sans"/>
          <w:bCs/>
          <w:iCs/>
          <w:sz w:val="22"/>
          <w:szCs w:val="22"/>
        </w:rPr>
        <w:t>Pytanie dot. SWZ, Część II Wzór umowy</w:t>
      </w:r>
      <w:r>
        <w:rPr>
          <w:rFonts w:ascii="Fira Sans" w:hAnsi="Fira Sans"/>
          <w:bCs/>
          <w:iCs/>
          <w:sz w:val="22"/>
          <w:szCs w:val="22"/>
        </w:rPr>
        <w:t xml:space="preserve"> </w:t>
      </w:r>
      <w:r w:rsidRPr="00014F89">
        <w:rPr>
          <w:rFonts w:ascii="Fira Sans" w:hAnsi="Fira Sans"/>
          <w:bCs/>
          <w:iCs/>
          <w:sz w:val="22"/>
          <w:szCs w:val="22"/>
        </w:rPr>
        <w:t>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w:t>
      </w:r>
    </w:p>
    <w:p w14:paraId="236F1547" w14:textId="2B086985" w:rsidR="004C046B" w:rsidRPr="00CF3A9B" w:rsidRDefault="00014F89" w:rsidP="00014F89">
      <w:pPr>
        <w:spacing w:line="240" w:lineRule="atLeast"/>
        <w:jc w:val="both"/>
        <w:rPr>
          <w:rFonts w:ascii="Fira Sans" w:hAnsi="Fira Sans"/>
          <w:bCs/>
          <w:iCs/>
          <w:sz w:val="22"/>
          <w:szCs w:val="22"/>
        </w:rPr>
      </w:pPr>
      <w:bookmarkStart w:id="2" w:name="_Hlk173132340"/>
      <w:r w:rsidRPr="00014F89">
        <w:rPr>
          <w:rFonts w:ascii="Fira Sans" w:hAnsi="Fira Sans"/>
          <w:bCs/>
          <w:iCs/>
          <w:sz w:val="22"/>
          <w:szCs w:val="22"/>
        </w:rPr>
        <w:t xml:space="preserve">Mając na uwadze art. 3 ust. 1 pkt. 32 ustawy o odpadach z 14 grudnia 2012 roku (tj. Dz. U. z 2021 nr 779 r, z </w:t>
      </w:r>
      <w:proofErr w:type="spellStart"/>
      <w:r w:rsidRPr="00014F89">
        <w:rPr>
          <w:rFonts w:ascii="Fira Sans" w:hAnsi="Fira Sans"/>
          <w:bCs/>
          <w:iCs/>
          <w:sz w:val="22"/>
          <w:szCs w:val="22"/>
        </w:rPr>
        <w:t>późn</w:t>
      </w:r>
      <w:proofErr w:type="spellEnd"/>
      <w:r w:rsidRPr="00014F89">
        <w:rPr>
          <w:rFonts w:ascii="Fira Sans" w:hAnsi="Fira Sans"/>
          <w:bCs/>
          <w:iCs/>
          <w:sz w:val="22"/>
          <w:szCs w:val="22"/>
        </w:rPr>
        <w:t xml:space="preserve">.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w:t>
      </w:r>
      <w:r w:rsidRPr="00CF3A9B">
        <w:rPr>
          <w:rFonts w:ascii="Fira Sans" w:hAnsi="Fira Sans"/>
          <w:bCs/>
          <w:iCs/>
          <w:sz w:val="22"/>
          <w:szCs w:val="22"/>
        </w:rPr>
        <w:t>elektronicznych czy mechanicznych.</w:t>
      </w:r>
    </w:p>
    <w:bookmarkEnd w:id="2"/>
    <w:p w14:paraId="7790078D" w14:textId="7E93C363" w:rsidR="00A45294" w:rsidRPr="00B217B3" w:rsidRDefault="00A45294" w:rsidP="00A45294">
      <w:pPr>
        <w:spacing w:line="240" w:lineRule="atLeast"/>
        <w:jc w:val="both"/>
        <w:rPr>
          <w:rFonts w:ascii="Fira Sans" w:hAnsi="Fira Sans"/>
          <w:b/>
          <w:sz w:val="22"/>
          <w:szCs w:val="22"/>
        </w:rPr>
      </w:pPr>
      <w:r w:rsidRPr="00CF3A9B">
        <w:rPr>
          <w:rFonts w:ascii="Fira Sans" w:hAnsi="Fira Sans"/>
          <w:b/>
          <w:i/>
          <w:sz w:val="22"/>
          <w:szCs w:val="22"/>
        </w:rPr>
        <w:t>Odp. Zamawiającego:</w:t>
      </w:r>
      <w:r w:rsidR="00DF7635" w:rsidRPr="00CF3A9B">
        <w:rPr>
          <w:rFonts w:ascii="Fira Sans" w:hAnsi="Fira Sans"/>
          <w:b/>
          <w:i/>
          <w:sz w:val="22"/>
          <w:szCs w:val="22"/>
        </w:rPr>
        <w:t xml:space="preserve"> </w:t>
      </w:r>
      <w:r w:rsidR="00CF3A9B" w:rsidRPr="00CF3A9B">
        <w:rPr>
          <w:rFonts w:ascii="Fira Sans" w:hAnsi="Fira Sans"/>
          <w:b/>
          <w:i/>
          <w:sz w:val="22"/>
          <w:szCs w:val="22"/>
        </w:rPr>
        <w:t>Zamawiający wyraża zgodę na dodanie zapisu. Modyfikacja Części II Wzoru umowy – w załączeniu.</w:t>
      </w:r>
    </w:p>
    <w:p w14:paraId="6B7EA65A" w14:textId="77777777" w:rsidR="004C046B" w:rsidRPr="00B217B3" w:rsidRDefault="004C046B" w:rsidP="00A45294">
      <w:pPr>
        <w:spacing w:line="240" w:lineRule="atLeast"/>
        <w:jc w:val="both"/>
        <w:rPr>
          <w:rFonts w:ascii="Fira Sans" w:hAnsi="Fira Sans"/>
          <w:b/>
          <w:sz w:val="22"/>
          <w:szCs w:val="22"/>
          <w:u w:val="single"/>
        </w:rPr>
      </w:pPr>
    </w:p>
    <w:p w14:paraId="74C0CDE4"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7AEE6083" w14:textId="77777777" w:rsidR="00014F89" w:rsidRPr="006C1CB5" w:rsidRDefault="00014F89" w:rsidP="00014F89">
      <w:pPr>
        <w:spacing w:line="240" w:lineRule="atLeast"/>
        <w:jc w:val="both"/>
        <w:rPr>
          <w:rFonts w:ascii="Fira Sans" w:hAnsi="Fira Sans"/>
          <w:bCs/>
          <w:iCs/>
          <w:sz w:val="22"/>
          <w:szCs w:val="22"/>
        </w:rPr>
      </w:pPr>
      <w:r w:rsidRPr="006C1CB5">
        <w:rPr>
          <w:rFonts w:ascii="Fira Sans" w:hAnsi="Fira Sans"/>
          <w:bCs/>
          <w:iCs/>
          <w:sz w:val="22"/>
          <w:szCs w:val="22"/>
        </w:rPr>
        <w:t>Pytanie dot. SWZ, Część II Wzór umowy</w:t>
      </w:r>
    </w:p>
    <w:p w14:paraId="23A7A621" w14:textId="25F96E17" w:rsidR="004C046B" w:rsidRPr="006C1CB5" w:rsidRDefault="00014F89" w:rsidP="00014F89">
      <w:pPr>
        <w:spacing w:line="240" w:lineRule="atLeast"/>
        <w:jc w:val="both"/>
        <w:rPr>
          <w:rFonts w:ascii="Fira Sans" w:hAnsi="Fira Sans"/>
          <w:bCs/>
          <w:iCs/>
          <w:sz w:val="22"/>
          <w:szCs w:val="22"/>
        </w:rPr>
      </w:pPr>
      <w:r w:rsidRPr="006C1CB5">
        <w:rPr>
          <w:rFonts w:ascii="Fira Sans" w:hAnsi="Fira Sans"/>
          <w:bCs/>
          <w:iCs/>
          <w:sz w:val="22"/>
          <w:szCs w:val="22"/>
        </w:rPr>
        <w:t>Czy Zamawiający wyrazi zgodę, iż w sytuacji zmiany danych adresowych Stron umowy nie będzie konieczności zawierania dodatkowego aneksu, a zmiana danych adresowych nastąpi na podstawie pisemnego oświadczenia Strony umowy?</w:t>
      </w:r>
    </w:p>
    <w:p w14:paraId="719D1507" w14:textId="5BC80150" w:rsidR="00A45294" w:rsidRPr="00B217B3" w:rsidRDefault="00A45294" w:rsidP="00A45294">
      <w:pPr>
        <w:spacing w:line="240" w:lineRule="atLeast"/>
        <w:jc w:val="both"/>
        <w:rPr>
          <w:rFonts w:ascii="Fira Sans" w:hAnsi="Fira Sans"/>
          <w:b/>
          <w:sz w:val="22"/>
          <w:szCs w:val="22"/>
        </w:rPr>
      </w:pPr>
      <w:r w:rsidRPr="00B217B3">
        <w:rPr>
          <w:rFonts w:ascii="Fira Sans" w:hAnsi="Fira Sans"/>
          <w:b/>
          <w:i/>
          <w:sz w:val="22"/>
          <w:szCs w:val="22"/>
        </w:rPr>
        <w:t>Odp. Zamawiającego:</w:t>
      </w:r>
      <w:r w:rsidR="00DF7635">
        <w:rPr>
          <w:rFonts w:ascii="Fira Sans" w:hAnsi="Fira Sans"/>
          <w:b/>
          <w:i/>
          <w:sz w:val="22"/>
          <w:szCs w:val="22"/>
        </w:rPr>
        <w:t xml:space="preserve"> Zamawiający potwierdza.</w:t>
      </w:r>
    </w:p>
    <w:p w14:paraId="323CB3F7" w14:textId="77777777" w:rsidR="004C781B" w:rsidRPr="00B217B3" w:rsidRDefault="004C781B" w:rsidP="00291D47">
      <w:pPr>
        <w:spacing w:line="240" w:lineRule="atLeast"/>
        <w:jc w:val="both"/>
        <w:rPr>
          <w:rFonts w:ascii="Fira Sans" w:hAnsi="Fira Sans"/>
          <w:sz w:val="22"/>
          <w:szCs w:val="22"/>
          <w:highlight w:val="yellow"/>
        </w:rPr>
      </w:pPr>
    </w:p>
    <w:p w14:paraId="5DD0DF79" w14:textId="77777777" w:rsidR="00A45294" w:rsidRPr="00B217B3" w:rsidRDefault="00A45294" w:rsidP="00A45294">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0F8222B6" w14:textId="77777777" w:rsidR="00014F89" w:rsidRPr="006C1CB5" w:rsidRDefault="00014F89" w:rsidP="00014F89">
      <w:pPr>
        <w:spacing w:line="240" w:lineRule="atLeast"/>
        <w:jc w:val="both"/>
        <w:rPr>
          <w:rFonts w:ascii="Fira Sans" w:hAnsi="Fira Sans"/>
          <w:bCs/>
          <w:iCs/>
          <w:sz w:val="22"/>
          <w:szCs w:val="22"/>
        </w:rPr>
      </w:pPr>
      <w:r w:rsidRPr="006C1CB5">
        <w:rPr>
          <w:rFonts w:ascii="Fira Sans" w:hAnsi="Fira Sans"/>
          <w:bCs/>
          <w:iCs/>
          <w:sz w:val="22"/>
          <w:szCs w:val="22"/>
        </w:rPr>
        <w:t>Pytanie dot. SWZ, Część II Wzór umowy</w:t>
      </w:r>
    </w:p>
    <w:p w14:paraId="0E7A5CF6" w14:textId="77777777" w:rsidR="00014F89" w:rsidRPr="006C1CB5" w:rsidRDefault="00014F89" w:rsidP="00014F89">
      <w:pPr>
        <w:spacing w:line="240" w:lineRule="atLeast"/>
        <w:jc w:val="both"/>
        <w:rPr>
          <w:rFonts w:ascii="Fira Sans" w:hAnsi="Fira Sans"/>
          <w:bCs/>
          <w:iCs/>
          <w:sz w:val="22"/>
          <w:szCs w:val="22"/>
        </w:rPr>
      </w:pPr>
      <w:r w:rsidRPr="006C1CB5">
        <w:rPr>
          <w:rFonts w:ascii="Fira Sans" w:hAnsi="Fira Sans"/>
          <w:bCs/>
          <w:iCs/>
          <w:sz w:val="22"/>
          <w:szCs w:val="22"/>
        </w:rPr>
        <w:lastRenderedPageBreak/>
        <w:t>W związku z rozwojem możliwości zdalnego wsparcia funkcjonowania aparatury medycznej prosimy o potwierdzenie umożliwienia łączności z aparatami będącymi przedmiotem postępowania (dotyczy tylko tych aparatów, gdzie technicznie możliwe jest podłączenie zdalnej łączności) przy użyciu tunelu VPN z wykorzystaniem sieciowej infrastruktury Zamawiającego o przepustowości minimum 4Mbps (</w:t>
      </w:r>
      <w:proofErr w:type="spellStart"/>
      <w:r w:rsidRPr="006C1CB5">
        <w:rPr>
          <w:rFonts w:ascii="Fira Sans" w:hAnsi="Fira Sans"/>
          <w:bCs/>
          <w:iCs/>
          <w:sz w:val="22"/>
          <w:szCs w:val="22"/>
        </w:rPr>
        <w:t>Upload</w:t>
      </w:r>
      <w:proofErr w:type="spellEnd"/>
      <w:r w:rsidRPr="006C1CB5">
        <w:rPr>
          <w:rFonts w:ascii="Fira Sans" w:hAnsi="Fira Sans"/>
          <w:bCs/>
          <w:iCs/>
          <w:sz w:val="22"/>
          <w:szCs w:val="22"/>
        </w:rPr>
        <w:t>/</w:t>
      </w:r>
      <w:proofErr w:type="spellStart"/>
      <w:r w:rsidRPr="006C1CB5">
        <w:rPr>
          <w:rFonts w:ascii="Fira Sans" w:hAnsi="Fira Sans"/>
          <w:bCs/>
          <w:iCs/>
          <w:sz w:val="22"/>
          <w:szCs w:val="22"/>
        </w:rPr>
        <w:t>Download</w:t>
      </w:r>
      <w:proofErr w:type="spellEnd"/>
      <w:r w:rsidRPr="006C1CB5">
        <w:rPr>
          <w:rFonts w:ascii="Fira Sans" w:hAnsi="Fira Sans"/>
          <w:bCs/>
          <w:iCs/>
          <w:sz w:val="22"/>
          <w:szCs w:val="22"/>
        </w:rPr>
        <w:t>).</w:t>
      </w:r>
    </w:p>
    <w:p w14:paraId="32BBD5F0" w14:textId="6B0B2E5A" w:rsidR="008B5999" w:rsidRPr="006C1CB5" w:rsidRDefault="00014F89" w:rsidP="00014F89">
      <w:pPr>
        <w:spacing w:line="240" w:lineRule="atLeast"/>
        <w:jc w:val="both"/>
        <w:rPr>
          <w:rFonts w:ascii="Fira Sans" w:hAnsi="Fira Sans"/>
          <w:bCs/>
          <w:iCs/>
          <w:sz w:val="22"/>
          <w:szCs w:val="22"/>
        </w:rPr>
      </w:pPr>
      <w:r w:rsidRPr="006C1CB5">
        <w:rPr>
          <w:rFonts w:ascii="Fira Sans" w:hAnsi="Fira Sans"/>
          <w:bCs/>
          <w:iCs/>
          <w:sz w:val="22"/>
          <w:szCs w:val="22"/>
        </w:rPr>
        <w:t xml:space="preserve">Przyjęta przez producenta strategia zapewnienia szeroko rozumianego wsparcia w użytkowaniu oraz serwisowaniu aparatury medycznej wymaga zapewnienia takiego łącza, którego poziom bezpieczeństwa jest zgodny z najwyższymi standardami rynkowymi. Wykorzystanie wspomnianego łącza umożliwia zarówno znaczne skrócenie czasu związanego z wszelkimi awariami (poprzez zdalną diagnostykę oraz naprawę), szybkie zapewnienie wszelkiego wsparcia aplikacyjnego oraz bieżące aktualizacje oprogramowania, również w zakresie </w:t>
      </w:r>
      <w:proofErr w:type="spellStart"/>
      <w:r w:rsidRPr="006C1CB5">
        <w:rPr>
          <w:rFonts w:ascii="Fira Sans" w:hAnsi="Fira Sans"/>
          <w:bCs/>
          <w:iCs/>
          <w:sz w:val="22"/>
          <w:szCs w:val="22"/>
        </w:rPr>
        <w:t>cyberbezpieczeństwa</w:t>
      </w:r>
      <w:proofErr w:type="spellEnd"/>
      <w:r w:rsidRPr="006C1CB5">
        <w:rPr>
          <w:rFonts w:ascii="Fira Sans" w:hAnsi="Fira Sans"/>
          <w:bCs/>
          <w:iCs/>
          <w:sz w:val="22"/>
          <w:szCs w:val="22"/>
        </w:rPr>
        <w:t xml:space="preserve">. Wpisuje się to w dyrektywę unijną NIS2 gdzie podmioty kluczowe i ważne powinny przyjąć szeroki wachlarz podstawowych praktyk dotyczących </w:t>
      </w:r>
      <w:proofErr w:type="spellStart"/>
      <w:r w:rsidRPr="006C1CB5">
        <w:rPr>
          <w:rFonts w:ascii="Fira Sans" w:hAnsi="Fira Sans"/>
          <w:bCs/>
          <w:iCs/>
          <w:sz w:val="22"/>
          <w:szCs w:val="22"/>
        </w:rPr>
        <w:t>cyberhigieny</w:t>
      </w:r>
      <w:proofErr w:type="spellEnd"/>
      <w:r w:rsidRPr="006C1CB5">
        <w:rPr>
          <w:rFonts w:ascii="Fira Sans" w:hAnsi="Fira Sans"/>
          <w:bCs/>
          <w:iCs/>
          <w:sz w:val="22"/>
          <w:szCs w:val="22"/>
        </w:rPr>
        <w:t>.</w:t>
      </w:r>
    </w:p>
    <w:p w14:paraId="4FD1ACF1" w14:textId="2CBA9EEA" w:rsidR="00A45294" w:rsidRDefault="00A45294" w:rsidP="00A45294">
      <w:pPr>
        <w:spacing w:line="240" w:lineRule="atLeast"/>
        <w:jc w:val="both"/>
        <w:rPr>
          <w:rFonts w:ascii="Fira Sans" w:hAnsi="Fira Sans"/>
          <w:b/>
          <w:i/>
          <w:sz w:val="22"/>
          <w:szCs w:val="22"/>
        </w:rPr>
      </w:pPr>
      <w:r w:rsidRPr="00B217B3">
        <w:rPr>
          <w:rFonts w:ascii="Fira Sans" w:hAnsi="Fira Sans"/>
          <w:b/>
          <w:i/>
          <w:sz w:val="22"/>
          <w:szCs w:val="22"/>
        </w:rPr>
        <w:t>Odp. Zamawiającego:</w:t>
      </w:r>
      <w:r w:rsidR="008B5999">
        <w:rPr>
          <w:rFonts w:ascii="Fira Sans" w:hAnsi="Fira Sans"/>
          <w:b/>
          <w:i/>
          <w:sz w:val="22"/>
          <w:szCs w:val="22"/>
        </w:rPr>
        <w:t xml:space="preserve"> Zamawiający potwierdza.</w:t>
      </w:r>
    </w:p>
    <w:p w14:paraId="004CBACE" w14:textId="77777777" w:rsidR="008B5999" w:rsidRDefault="008B5999" w:rsidP="00A45294">
      <w:pPr>
        <w:spacing w:line="240" w:lineRule="atLeast"/>
        <w:jc w:val="both"/>
        <w:rPr>
          <w:rFonts w:ascii="Fira Sans" w:hAnsi="Fira Sans"/>
          <w:b/>
          <w:i/>
          <w:sz w:val="22"/>
          <w:szCs w:val="22"/>
        </w:rPr>
      </w:pPr>
    </w:p>
    <w:p w14:paraId="0ADD0E83" w14:textId="77777777" w:rsidR="008B5999" w:rsidRDefault="008B5999" w:rsidP="00A45294">
      <w:pPr>
        <w:spacing w:line="240" w:lineRule="atLeast"/>
        <w:jc w:val="both"/>
        <w:rPr>
          <w:rFonts w:ascii="Fira Sans" w:hAnsi="Fira Sans"/>
          <w:b/>
          <w:i/>
          <w:sz w:val="22"/>
          <w:szCs w:val="22"/>
        </w:rPr>
      </w:pPr>
    </w:p>
    <w:p w14:paraId="061A3338" w14:textId="7A6D7C87" w:rsidR="008B5999" w:rsidRDefault="008B5999" w:rsidP="00A45294">
      <w:pPr>
        <w:spacing w:line="240" w:lineRule="atLeast"/>
        <w:jc w:val="both"/>
        <w:rPr>
          <w:rFonts w:ascii="Fira Sans" w:hAnsi="Fira Sans"/>
          <w:b/>
          <w:i/>
          <w:sz w:val="22"/>
          <w:szCs w:val="22"/>
        </w:rPr>
      </w:pPr>
      <w:r>
        <w:rPr>
          <w:rFonts w:ascii="Fira Sans" w:hAnsi="Fira Sans"/>
          <w:b/>
          <w:i/>
          <w:sz w:val="22"/>
          <w:szCs w:val="22"/>
        </w:rPr>
        <w:t>Załącznik:</w:t>
      </w:r>
    </w:p>
    <w:p w14:paraId="35E53418" w14:textId="44EA2EFE" w:rsidR="008B5999" w:rsidRDefault="008B5999" w:rsidP="00A45294">
      <w:pPr>
        <w:spacing w:line="240" w:lineRule="atLeast"/>
        <w:jc w:val="both"/>
        <w:rPr>
          <w:rFonts w:ascii="Fira Sans" w:hAnsi="Fira Sans"/>
          <w:b/>
          <w:i/>
          <w:sz w:val="22"/>
          <w:szCs w:val="22"/>
        </w:rPr>
      </w:pPr>
      <w:r w:rsidRPr="008B5999">
        <w:rPr>
          <w:rFonts w:ascii="Fira Sans" w:hAnsi="Fira Sans"/>
          <w:b/>
          <w:i/>
          <w:sz w:val="22"/>
          <w:szCs w:val="22"/>
        </w:rPr>
        <w:t>CZĘŚĆ II SWZ – Wzór umowy RODO</w:t>
      </w:r>
      <w:r>
        <w:rPr>
          <w:rFonts w:ascii="Fira Sans" w:hAnsi="Fira Sans"/>
          <w:b/>
          <w:i/>
          <w:sz w:val="22"/>
          <w:szCs w:val="22"/>
        </w:rPr>
        <w:t xml:space="preserve"> po modyfikacji z dnia 29.07.2024r.</w:t>
      </w:r>
    </w:p>
    <w:p w14:paraId="5B5325D0" w14:textId="77FB7DA3" w:rsidR="00A40CAD" w:rsidRDefault="00A40CAD" w:rsidP="00A45294">
      <w:pPr>
        <w:spacing w:line="240" w:lineRule="atLeast"/>
        <w:jc w:val="both"/>
        <w:rPr>
          <w:rFonts w:ascii="Fira Sans" w:hAnsi="Fira Sans"/>
          <w:b/>
          <w:i/>
          <w:sz w:val="22"/>
          <w:szCs w:val="22"/>
        </w:rPr>
      </w:pPr>
      <w:r>
        <w:rPr>
          <w:rFonts w:ascii="Fira Sans" w:hAnsi="Fira Sans"/>
          <w:b/>
          <w:i/>
          <w:sz w:val="22"/>
          <w:szCs w:val="22"/>
        </w:rPr>
        <w:t>Część II SWZ – Wzór umowy po modyfikacji z dnia 29.07.2024r.</w:t>
      </w:r>
    </w:p>
    <w:p w14:paraId="355E9DC0" w14:textId="77777777" w:rsidR="008B5999" w:rsidRDefault="008B5999" w:rsidP="00A45294">
      <w:pPr>
        <w:spacing w:line="240" w:lineRule="atLeast"/>
        <w:jc w:val="both"/>
        <w:rPr>
          <w:rFonts w:ascii="Fira Sans" w:hAnsi="Fira Sans"/>
          <w:b/>
          <w:i/>
          <w:sz w:val="22"/>
          <w:szCs w:val="22"/>
        </w:rPr>
      </w:pPr>
    </w:p>
    <w:p w14:paraId="0B9B5432" w14:textId="77777777" w:rsidR="008B5999" w:rsidRDefault="008B5999" w:rsidP="00A45294">
      <w:pPr>
        <w:spacing w:line="240" w:lineRule="atLeast"/>
        <w:jc w:val="both"/>
        <w:rPr>
          <w:rFonts w:ascii="Fira Sans" w:hAnsi="Fira Sans"/>
          <w:b/>
          <w:i/>
          <w:sz w:val="22"/>
          <w:szCs w:val="22"/>
        </w:rPr>
      </w:pPr>
    </w:p>
    <w:p w14:paraId="6524D87C" w14:textId="77777777" w:rsidR="008B5999" w:rsidRDefault="008B5999" w:rsidP="00A45294">
      <w:pPr>
        <w:spacing w:line="240" w:lineRule="atLeast"/>
        <w:jc w:val="both"/>
        <w:rPr>
          <w:rFonts w:ascii="Fira Sans" w:hAnsi="Fira Sans"/>
          <w:b/>
          <w:i/>
          <w:sz w:val="22"/>
          <w:szCs w:val="22"/>
        </w:rPr>
      </w:pPr>
    </w:p>
    <w:p w14:paraId="4CFC5B80" w14:textId="77777777" w:rsidR="00075737" w:rsidRPr="00B217B3" w:rsidRDefault="00075737" w:rsidP="00075737">
      <w:pPr>
        <w:rPr>
          <w:rFonts w:ascii="Fira Sans" w:hAnsi="Fira Sans"/>
          <w:bCs/>
          <w:sz w:val="22"/>
          <w:szCs w:val="22"/>
        </w:rPr>
      </w:pPr>
    </w:p>
    <w:sectPr w:rsidR="00075737" w:rsidRPr="00B217B3" w:rsidSect="00782E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993C" w14:textId="77777777" w:rsidR="002F67A7" w:rsidRDefault="002F67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6FAD" w14:textId="262FDD76" w:rsidR="00FF6EF5" w:rsidRPr="00EF00C8" w:rsidRDefault="002F67A7" w:rsidP="002F67A7">
    <w:pPr>
      <w:pStyle w:val="NormalnyWeb"/>
      <w:spacing w:before="360" w:beforeAutospacing="0" w:after="0" w:afterAutospacing="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53EA4E84">
              <wp:simplePos x="0" y="0"/>
              <wp:positionH relativeFrom="margin">
                <wp:align>right</wp:align>
              </wp:positionH>
              <wp:positionV relativeFrom="paragraph">
                <wp:posOffset>135774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EF8DFA" id="Łącznik prosty 5" o:spid="_x0000_s1026" style="position:absolute;z-index:2516587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9.6pt,10.7pt" to="85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63AC" w14:textId="77777777" w:rsidR="002F67A7" w:rsidRDefault="002F67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C2E" w14:textId="77777777" w:rsidR="002F67A7" w:rsidRDefault="002F67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7"/>
  </w:num>
  <w:num w:numId="2" w16cid:durableId="1512258811">
    <w:abstractNumId w:val="31"/>
  </w:num>
  <w:num w:numId="3" w16cid:durableId="969362951">
    <w:abstractNumId w:val="39"/>
  </w:num>
  <w:num w:numId="4" w16cid:durableId="477459146">
    <w:abstractNumId w:val="22"/>
  </w:num>
  <w:num w:numId="5" w16cid:durableId="1933201040">
    <w:abstractNumId w:val="19"/>
  </w:num>
  <w:num w:numId="6" w16cid:durableId="890772207">
    <w:abstractNumId w:val="11"/>
  </w:num>
  <w:num w:numId="7" w16cid:durableId="1870332416">
    <w:abstractNumId w:val="36"/>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4"/>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8"/>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3"/>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5"/>
  </w:num>
  <w:num w:numId="39" w16cid:durableId="33502042">
    <w:abstractNumId w:val="28"/>
  </w:num>
  <w:num w:numId="40" w16cid:durableId="1320502585">
    <w:abstractNumId w:val="1"/>
  </w:num>
  <w:num w:numId="41" w16cid:durableId="1529292645">
    <w:abstractNumId w:val="40"/>
  </w:num>
  <w:num w:numId="42" w16cid:durableId="31248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4F89"/>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55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5E3C"/>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57F1"/>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7A7"/>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626"/>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5A4D"/>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275"/>
    <w:rsid w:val="005636A8"/>
    <w:rsid w:val="00564D0D"/>
    <w:rsid w:val="005652AE"/>
    <w:rsid w:val="005656C2"/>
    <w:rsid w:val="00565D44"/>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0A90"/>
    <w:rsid w:val="005A1782"/>
    <w:rsid w:val="005A17CB"/>
    <w:rsid w:val="005A247D"/>
    <w:rsid w:val="005A2B48"/>
    <w:rsid w:val="005A2F8F"/>
    <w:rsid w:val="005A304B"/>
    <w:rsid w:val="005A375D"/>
    <w:rsid w:val="005A52B3"/>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461F"/>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C80"/>
    <w:rsid w:val="006A7D5F"/>
    <w:rsid w:val="006B0B07"/>
    <w:rsid w:val="006B1133"/>
    <w:rsid w:val="006B2A9F"/>
    <w:rsid w:val="006B2AAA"/>
    <w:rsid w:val="006B2BD1"/>
    <w:rsid w:val="006B32A7"/>
    <w:rsid w:val="006B353F"/>
    <w:rsid w:val="006B368D"/>
    <w:rsid w:val="006B5DCD"/>
    <w:rsid w:val="006B70B8"/>
    <w:rsid w:val="006C1539"/>
    <w:rsid w:val="006C1CB5"/>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4DA"/>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5999"/>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0CAD"/>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4BF2"/>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9"/>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A9B"/>
    <w:rsid w:val="00CF3B46"/>
    <w:rsid w:val="00CF3F4C"/>
    <w:rsid w:val="00CF4DFF"/>
    <w:rsid w:val="00CF6051"/>
    <w:rsid w:val="00CF6ECE"/>
    <w:rsid w:val="00CF71B7"/>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E78"/>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DF7635"/>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89D"/>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1381</Words>
  <Characters>9147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10507</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Agnieszka Znamirowska</cp:lastModifiedBy>
  <cp:revision>17</cp:revision>
  <cp:lastPrinted>2024-07-29T06:00:00Z</cp:lastPrinted>
  <dcterms:created xsi:type="dcterms:W3CDTF">2023-01-10T11:30:00Z</dcterms:created>
  <dcterms:modified xsi:type="dcterms:W3CDTF">2024-07-29T06:59:00Z</dcterms:modified>
</cp:coreProperties>
</file>