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09C3C62" w:rsidR="00AF53BA" w:rsidRPr="00927733" w:rsidRDefault="005C1A20" w:rsidP="00E5094F">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304FB0">
        <w:rPr>
          <w:rFonts w:asciiTheme="majorHAnsi" w:hAnsiTheme="majorHAnsi"/>
        </w:rPr>
        <w:t xml:space="preserve">Budowa </w:t>
      </w:r>
      <w:r w:rsidR="00BC6465">
        <w:rPr>
          <w:rFonts w:asciiTheme="majorHAnsi" w:hAnsiTheme="majorHAnsi"/>
        </w:rPr>
        <w:t xml:space="preserve">i przebudowa </w:t>
      </w:r>
      <w:r w:rsidR="00927733">
        <w:rPr>
          <w:rFonts w:asciiTheme="majorHAnsi" w:hAnsiTheme="majorHAnsi"/>
        </w:rPr>
        <w:t>przejść dla pieszych</w:t>
      </w:r>
      <w:r w:rsidR="00E5094F">
        <w:rPr>
          <w:rFonts w:asciiTheme="majorHAnsi" w:hAnsiTheme="majorHAnsi"/>
        </w:rPr>
        <w:t xml:space="preserve"> oraz przejazdu dla rowerów</w:t>
      </w:r>
      <w:r w:rsidR="00927733">
        <w:rPr>
          <w:rFonts w:asciiTheme="majorHAnsi" w:hAnsiTheme="majorHAnsi"/>
        </w:rPr>
        <w:t xml:space="preserve"> na drogach powiatowych</w:t>
      </w:r>
      <w:r w:rsidR="00E5094F">
        <w:rPr>
          <w:rFonts w:asciiTheme="majorHAnsi" w:hAnsiTheme="majorHAnsi"/>
        </w:rPr>
        <w:t xml:space="preserve"> w powiecie leszczyńskim”</w:t>
      </w:r>
      <w:r w:rsidR="00927733">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6A5EEC2C" w:rsidR="009127BA" w:rsidRPr="00A2733F" w:rsidRDefault="001F1B9F" w:rsidP="00A2733F">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45233140-2</w:t>
      </w:r>
      <w:r w:rsidR="009127BA" w:rsidRPr="00A2733F">
        <w:rPr>
          <w:rFonts w:asciiTheme="majorHAnsi" w:hAnsiTheme="majorHAnsi"/>
        </w:rPr>
        <w:t xml:space="preserve">- Roboty </w:t>
      </w:r>
      <w:r w:rsidR="00A2733F" w:rsidRPr="00A2733F">
        <w:rPr>
          <w:rFonts w:asciiTheme="majorHAnsi" w:hAnsiTheme="majorHAnsi"/>
        </w:rPr>
        <w:t>drogowe</w:t>
      </w:r>
    </w:p>
    <w:p w14:paraId="05F76565" w14:textId="114E7A7E" w:rsidR="005F1713" w:rsidRDefault="009127BA" w:rsidP="009127BA">
      <w:pPr>
        <w:rPr>
          <w:rFonts w:ascii="Cambria" w:hAnsi="Cambria"/>
        </w:rPr>
      </w:pPr>
      <w:r w:rsidRPr="00A2733F">
        <w:rPr>
          <w:rFonts w:ascii="Cambria" w:hAnsi="Cambria"/>
        </w:rPr>
        <w:t xml:space="preserve">             </w:t>
      </w:r>
      <w:r w:rsidR="00A2733F" w:rsidRPr="00A2733F">
        <w:rPr>
          <w:rFonts w:ascii="Cambria" w:hAnsi="Cambria"/>
        </w:rPr>
        <w:t xml:space="preserve">  </w:t>
      </w:r>
      <w:r w:rsidR="00F31BD0">
        <w:rPr>
          <w:rFonts w:ascii="Cambria" w:hAnsi="Cambria"/>
        </w:rPr>
        <w:t>34992200-9- Znaki drogowe</w:t>
      </w:r>
    </w:p>
    <w:p w14:paraId="6666D035" w14:textId="7E8F0806" w:rsidR="00F31BD0" w:rsidRPr="00A2733F" w:rsidRDefault="00F31BD0" w:rsidP="009127BA">
      <w:pPr>
        <w:rPr>
          <w:rFonts w:ascii="Cambria" w:hAnsi="Cambria"/>
        </w:rPr>
      </w:pPr>
      <w:r>
        <w:rPr>
          <w:rFonts w:ascii="Cambria" w:hAnsi="Cambria"/>
        </w:rPr>
        <w:t xml:space="preserve">               34922100-7- Oznakowanie drogowe</w:t>
      </w:r>
    </w:p>
    <w:p w14:paraId="01EEF2EB" w14:textId="77777777" w:rsidR="00A87D8B" w:rsidRDefault="00A87D8B" w:rsidP="00A87D8B">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2FB8CC0C" w14:textId="77777777" w:rsidR="0027772A" w:rsidRDefault="0027772A" w:rsidP="00F31BD0">
      <w:pPr>
        <w:spacing w:line="252" w:lineRule="auto"/>
        <w:rPr>
          <w:rFonts w:asciiTheme="majorHAnsi" w:eastAsiaTheme="majorEastAsia" w:hAnsiTheme="majorHAnsi" w:cs="Arial"/>
          <w:bCs/>
          <w:lang w:eastAsia="en-US"/>
        </w:rPr>
      </w:pPr>
    </w:p>
    <w:p w14:paraId="54FA1A10" w14:textId="5033D4E6" w:rsidR="00EA7937" w:rsidRPr="00F31BD0" w:rsidRDefault="007F664D" w:rsidP="00F31BD0">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5060F4">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5060F4">
      <w:pPr>
        <w:pStyle w:val="Akapitzlist"/>
        <w:numPr>
          <w:ilvl w:val="0"/>
          <w:numId w:val="63"/>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370CFD" w:rsidRDefault="00451C13" w:rsidP="005060F4">
      <w:pPr>
        <w:pStyle w:val="Akapitzlist"/>
        <w:numPr>
          <w:ilvl w:val="0"/>
          <w:numId w:val="33"/>
        </w:numPr>
        <w:autoSpaceDE w:val="0"/>
        <w:autoSpaceDN w:val="0"/>
        <w:adjustRightInd w:val="0"/>
        <w:ind w:left="993"/>
        <w:rPr>
          <w:rFonts w:asciiTheme="majorHAnsi" w:eastAsiaTheme="minorHAnsi" w:hAnsiTheme="majorHAnsi"/>
          <w:lang w:eastAsia="en-US"/>
        </w:rPr>
      </w:pPr>
      <w:r w:rsidRPr="00370CFD">
        <w:rPr>
          <w:rFonts w:asciiTheme="majorHAnsi" w:eastAsiaTheme="minorHAnsi" w:hAnsiTheme="majorHAnsi"/>
          <w:lang w:eastAsia="en-US"/>
        </w:rPr>
        <w:t>roboty brukarskie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BDD27BB" w14:textId="77777777" w:rsidR="00F31BD0" w:rsidRDefault="00F31BD0" w:rsidP="00F31BD0">
      <w:pPr>
        <w:spacing w:after="200" w:line="252" w:lineRule="auto"/>
        <w:contextualSpacing/>
        <w:jc w:val="both"/>
        <w:rPr>
          <w:rFonts w:asciiTheme="majorHAnsi" w:eastAsiaTheme="majorEastAsia" w:hAnsiTheme="majorHAnsi" w:cstheme="majorBidi"/>
          <w:lang w:eastAsia="en-US"/>
        </w:rPr>
      </w:pPr>
      <w:r w:rsidRPr="00F31BD0">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1BA42E47" w14:textId="77777777" w:rsidR="00F31BD0" w:rsidRPr="00F31BD0" w:rsidRDefault="00F31BD0" w:rsidP="00F31BD0">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Pr="008A5969"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643D787" w14:textId="627528C7" w:rsidR="0097329B" w:rsidRPr="00500F34" w:rsidRDefault="00AA4F20" w:rsidP="005060F4">
      <w:pPr>
        <w:pStyle w:val="Nagwek"/>
        <w:numPr>
          <w:ilvl w:val="0"/>
          <w:numId w:val="3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F31BD0" w:rsidRPr="00F31BD0">
        <w:rPr>
          <w:rFonts w:ascii="Cambria" w:hAnsi="Cambria"/>
          <w:lang w:val="pl-PL"/>
        </w:rPr>
        <w:t>Budowa i przebudowa przejść dla pieszych oraz przejazdu dla rowerów na drogach powiatowych w powiecie leszczyńskim</w:t>
      </w:r>
      <w:r w:rsidR="009326E6" w:rsidRPr="00655960">
        <w:rPr>
          <w:rFonts w:ascii="Cambria" w:hAnsi="Cambria"/>
          <w:lang w:val="pl-PL"/>
        </w:rPr>
        <w:t xml:space="preserve">”    </w:t>
      </w:r>
    </w:p>
    <w:p w14:paraId="3D6DD3AA" w14:textId="5DD9E0E8" w:rsidR="00500F34" w:rsidRPr="00500F34" w:rsidRDefault="0097329B" w:rsidP="005060F4">
      <w:pPr>
        <w:pStyle w:val="Nagwek"/>
        <w:widowControl w:val="0"/>
        <w:numPr>
          <w:ilvl w:val="0"/>
          <w:numId w:val="38"/>
        </w:numPr>
        <w:spacing w:after="200" w:line="252" w:lineRule="auto"/>
        <w:contextualSpacing/>
        <w:jc w:val="both"/>
        <w:rPr>
          <w:rFonts w:ascii="Cambria" w:hAnsi="Cambria" w:cs="Verdana"/>
        </w:rPr>
      </w:pPr>
      <w:r w:rsidRPr="0097329B">
        <w:rPr>
          <w:rFonts w:ascii="Cambria" w:hAnsi="Cambria" w:cs="Verdana"/>
          <w:lang w:val="pl-PL"/>
        </w:rPr>
        <w:t>Zamawiający dopuszcza możliwość składania ofert częściowych, gdzie część (zadanie) stanowi</w:t>
      </w:r>
      <w:r w:rsidR="00500F34">
        <w:rPr>
          <w:rFonts w:ascii="Cambria" w:hAnsi="Cambria" w:cs="Verdana"/>
          <w:lang w:val="pl-PL"/>
        </w:rPr>
        <w:t>:</w:t>
      </w:r>
      <w:r w:rsidR="00500F34" w:rsidRPr="00500F34">
        <w:rPr>
          <w:rFonts w:ascii="Cambria" w:eastAsiaTheme="majorEastAsia" w:hAnsi="Cambria" w:cstheme="majorBidi"/>
          <w:b/>
          <w:lang w:eastAsia="en-US"/>
        </w:rPr>
        <w:t xml:space="preserve"> </w:t>
      </w:r>
    </w:p>
    <w:p w14:paraId="5D810A7C" w14:textId="01666B29" w:rsidR="00284C0C" w:rsidRPr="00284C0C" w:rsidRDefault="00654434" w:rsidP="005060F4">
      <w:pPr>
        <w:pStyle w:val="Nagwek"/>
        <w:numPr>
          <w:ilvl w:val="0"/>
          <w:numId w:val="74"/>
        </w:numPr>
        <w:tabs>
          <w:tab w:val="clear" w:pos="4536"/>
          <w:tab w:val="clear" w:pos="9072"/>
        </w:tabs>
        <w:spacing w:before="240"/>
        <w:ind w:left="709"/>
        <w:jc w:val="both"/>
        <w:rPr>
          <w:rFonts w:ascii="Cambria" w:hAnsi="Cambria"/>
          <w:b/>
          <w:lang w:val="pl-PL"/>
        </w:rPr>
      </w:pPr>
      <w:r w:rsidRPr="00284C0C">
        <w:rPr>
          <w:rFonts w:ascii="Cambria" w:hAnsi="Cambria"/>
          <w:b/>
          <w:lang w:val="pl-PL"/>
        </w:rPr>
        <w:t xml:space="preserve">Budowa przejścia dla pieszych na drodze powiatowej nr 3823P </w:t>
      </w:r>
      <w:r w:rsidR="004A4940">
        <w:rPr>
          <w:rFonts w:ascii="Cambria" w:hAnsi="Cambria"/>
          <w:b/>
          <w:lang w:val="pl-PL"/>
        </w:rPr>
        <w:t xml:space="preserve">                                             w </w:t>
      </w:r>
      <w:r w:rsidRPr="00284C0C">
        <w:rPr>
          <w:rFonts w:ascii="Cambria" w:hAnsi="Cambria"/>
          <w:b/>
          <w:lang w:val="pl-PL"/>
        </w:rPr>
        <w:t>miejscowości Boszkowo- Letnisko (ul. Dworcowa)- poprawa bezpieczeństwa na drogach powiatowych.</w:t>
      </w:r>
    </w:p>
    <w:p w14:paraId="3D6F1F55" w14:textId="03D97418" w:rsidR="00654434" w:rsidRDefault="00654434" w:rsidP="00284C0C">
      <w:pPr>
        <w:pStyle w:val="Nagwek"/>
        <w:tabs>
          <w:tab w:val="clear" w:pos="4536"/>
          <w:tab w:val="clear" w:pos="9072"/>
        </w:tabs>
        <w:spacing w:before="240" w:after="240"/>
        <w:ind w:left="709"/>
        <w:jc w:val="both"/>
        <w:rPr>
          <w:rFonts w:ascii="Cambria" w:hAnsi="Cambria"/>
          <w:lang w:val="pl-PL"/>
        </w:rPr>
      </w:pPr>
      <w:r w:rsidRPr="00654434">
        <w:rPr>
          <w:rFonts w:ascii="Cambria" w:hAnsi="Cambria"/>
          <w:lang w:val="pl-PL"/>
        </w:rPr>
        <w:t xml:space="preserve">Inwestycja przewiduje budowę przejścia dla pieszych poprzez zastosowanie infrastruktury punktowej dla pieszych z obniżonym krawężnika, z systemem fakturowych oznaczeń nawierzchni. Ponadto zaprojektowano hybrydowe </w:t>
      </w:r>
      <w:r w:rsidRPr="00654434">
        <w:rPr>
          <w:rFonts w:ascii="Cambria" w:hAnsi="Cambria"/>
          <w:lang w:val="pl-PL"/>
        </w:rPr>
        <w:lastRenderedPageBreak/>
        <w:t>oświetlenie przejścia dla pieszych oraz na jezdni przed przejściem po obu jego stronach zaprojektowano pasy wibracyjno-akustyczne. Przejście dla pieszych zostanie oznakowane aktywnymi znakami pionowymi, a na jezdni wykonane zostanie oznakowanie poziome, grubowarstwowe. Dodatkowo zamontowany zostanie radar z tablicą aktywną informujący o prędkości ruchu pojazdu.</w:t>
      </w:r>
    </w:p>
    <w:p w14:paraId="79292E81" w14:textId="5129C3A8" w:rsidR="00654434" w:rsidRPr="00284C0C" w:rsidRDefault="00654434" w:rsidP="005060F4">
      <w:pPr>
        <w:pStyle w:val="Nagwek"/>
        <w:numPr>
          <w:ilvl w:val="0"/>
          <w:numId w:val="74"/>
        </w:numPr>
        <w:tabs>
          <w:tab w:val="clear" w:pos="4536"/>
          <w:tab w:val="clear" w:pos="9072"/>
        </w:tabs>
        <w:spacing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t xml:space="preserve">                    </w:t>
      </w:r>
      <w:r w:rsidRPr="00284C0C">
        <w:rPr>
          <w:rFonts w:ascii="Cambria" w:hAnsi="Cambria"/>
          <w:b/>
          <w:lang w:val="pl-PL"/>
        </w:rPr>
        <w:t>nr 6263P przy szkole podstawowej w m. Pawłowice- poprawa bezpieczeństwa na drogach powiatowych</w:t>
      </w:r>
    </w:p>
    <w:p w14:paraId="5C2AC2CC" w14:textId="47972375" w:rsidR="00654434" w:rsidRPr="00654434" w:rsidRDefault="00654434" w:rsidP="00284C0C">
      <w:pPr>
        <w:pStyle w:val="Nagwek"/>
        <w:tabs>
          <w:tab w:val="clear" w:pos="4536"/>
          <w:tab w:val="clear" w:pos="9072"/>
        </w:tabs>
        <w:spacing w:before="240"/>
        <w:ind w:left="709"/>
        <w:jc w:val="both"/>
        <w:rPr>
          <w:rFonts w:ascii="Cambria" w:hAnsi="Cambria"/>
          <w:lang w:val="pl-PL"/>
        </w:rPr>
      </w:pPr>
      <w:r w:rsidRPr="00654434">
        <w:rPr>
          <w:rFonts w:ascii="Cambria" w:hAnsi="Cambria"/>
          <w:lang w:val="pl-PL"/>
        </w:rPr>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 zaplanowano również piktogramy. Przejście dla pieszych zostanie oznakowane aktywnymi znakami pionowymi, a na jezdni wykonane zostanie oznakowanie poziome, grubowarstwowe</w:t>
      </w:r>
      <w:r>
        <w:rPr>
          <w:rFonts w:ascii="Cambria" w:hAnsi="Cambria"/>
          <w:lang w:val="pl-PL"/>
        </w:rPr>
        <w:t>.</w:t>
      </w:r>
    </w:p>
    <w:p w14:paraId="672978D1" w14:textId="4A43F3FA" w:rsidR="00654434" w:rsidRPr="00284C0C" w:rsidRDefault="00654434" w:rsidP="005060F4">
      <w:pPr>
        <w:pStyle w:val="Nagwek"/>
        <w:numPr>
          <w:ilvl w:val="0"/>
          <w:numId w:val="74"/>
        </w:numPr>
        <w:tabs>
          <w:tab w:val="clear" w:pos="4536"/>
          <w:tab w:val="clear" w:pos="9072"/>
        </w:tabs>
        <w:spacing w:before="240"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br/>
      </w:r>
      <w:r w:rsidRPr="00284C0C">
        <w:rPr>
          <w:rFonts w:ascii="Cambria" w:hAnsi="Cambria"/>
          <w:b/>
          <w:lang w:val="pl-PL"/>
        </w:rPr>
        <w:t>nr 4790P przy budynku szkoły podstawowej w m. Kąkolewo- poprawa bezpieczeństwa na drogach powiatowych</w:t>
      </w:r>
    </w:p>
    <w:p w14:paraId="1A6177D3" w14:textId="2B245651" w:rsidR="00654434" w:rsidRDefault="00654434" w:rsidP="00284C0C">
      <w:pPr>
        <w:pStyle w:val="Akapitzlist"/>
        <w:spacing w:after="240"/>
        <w:jc w:val="both"/>
        <w:rPr>
          <w:rFonts w:ascii="Cambria" w:hAnsi="Cambria"/>
        </w:rPr>
      </w:pPr>
      <w:r w:rsidRPr="00654434">
        <w:rPr>
          <w:rFonts w:ascii="Cambria" w:hAnsi="Cambria"/>
        </w:rPr>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 zaplanowano również piktogramy. Przejście dla pieszych zostanie oznakowane aktywnymi znakami pionowymi, a na jezdni wykonane zostanie oznakowanie poziome, grubowarstwowe</w:t>
      </w:r>
      <w:r>
        <w:rPr>
          <w:rFonts w:ascii="Cambria" w:hAnsi="Cambria"/>
        </w:rPr>
        <w:t>.</w:t>
      </w:r>
    </w:p>
    <w:p w14:paraId="49C70FBA" w14:textId="3F5547A2" w:rsidR="00654434" w:rsidRPr="00284C0C" w:rsidRDefault="00654434" w:rsidP="005060F4">
      <w:pPr>
        <w:pStyle w:val="Nagwek"/>
        <w:numPr>
          <w:ilvl w:val="0"/>
          <w:numId w:val="74"/>
        </w:numPr>
        <w:tabs>
          <w:tab w:val="clear" w:pos="4536"/>
          <w:tab w:val="clear" w:pos="9072"/>
        </w:tabs>
        <w:spacing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br/>
        <w:t xml:space="preserve">nr </w:t>
      </w:r>
      <w:r w:rsidRPr="00284C0C">
        <w:rPr>
          <w:rFonts w:ascii="Cambria" w:hAnsi="Cambria"/>
          <w:b/>
          <w:lang w:val="pl-PL"/>
        </w:rPr>
        <w:t xml:space="preserve">4760P przy skrzyżowaniu ul. Leszczyńskiej z ul. Kosmonautów </w:t>
      </w:r>
      <w:r w:rsidR="004A4940">
        <w:rPr>
          <w:rFonts w:ascii="Cambria" w:hAnsi="Cambria"/>
          <w:b/>
          <w:lang w:val="pl-PL"/>
        </w:rPr>
        <w:br/>
      </w:r>
      <w:r w:rsidRPr="00284C0C">
        <w:rPr>
          <w:rFonts w:ascii="Cambria" w:hAnsi="Cambria"/>
          <w:b/>
          <w:lang w:val="pl-PL"/>
        </w:rPr>
        <w:t>w m. Święciechowa- poprawa bezpieczeństwa na drogach powiatowych</w:t>
      </w:r>
    </w:p>
    <w:p w14:paraId="72903CA2" w14:textId="5F3FECC1" w:rsidR="00654434" w:rsidRDefault="00654434" w:rsidP="00284C0C">
      <w:pPr>
        <w:pStyle w:val="Nagwek"/>
        <w:tabs>
          <w:tab w:val="clear" w:pos="4536"/>
          <w:tab w:val="clear" w:pos="9072"/>
        </w:tabs>
        <w:spacing w:after="240"/>
        <w:ind w:left="709"/>
        <w:jc w:val="both"/>
        <w:rPr>
          <w:rFonts w:ascii="Cambria" w:hAnsi="Cambria"/>
          <w:lang w:val="pl-PL"/>
        </w:rPr>
      </w:pPr>
      <w:r w:rsidRPr="00654434">
        <w:rPr>
          <w:rFonts w:ascii="Cambria" w:hAnsi="Cambria"/>
          <w:lang w:val="pl-PL"/>
        </w:rPr>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 Przejście dla pieszych zostanie oznakowane aktywnymi znakami pionowymi, a na jezdni wykonane zostanie oznakowanie poziome, grubowarstwowe.</w:t>
      </w:r>
    </w:p>
    <w:p w14:paraId="2FC88CB3" w14:textId="45A9F14F" w:rsidR="00654434" w:rsidRPr="00284C0C" w:rsidRDefault="00654434" w:rsidP="005060F4">
      <w:pPr>
        <w:pStyle w:val="Nagwek"/>
        <w:numPr>
          <w:ilvl w:val="0"/>
          <w:numId w:val="74"/>
        </w:numPr>
        <w:tabs>
          <w:tab w:val="clear" w:pos="4536"/>
          <w:tab w:val="clear" w:pos="9072"/>
        </w:tabs>
        <w:spacing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br/>
      </w:r>
      <w:r w:rsidRPr="00284C0C">
        <w:rPr>
          <w:rFonts w:ascii="Cambria" w:hAnsi="Cambria"/>
          <w:b/>
          <w:lang w:val="pl-PL"/>
        </w:rPr>
        <w:t>nr 4803P przy szkole na ul. Wolności 14a w m. Rydzyna- poprawa bezpieczeństwa na drogach powiatowych</w:t>
      </w:r>
    </w:p>
    <w:p w14:paraId="5D960922" w14:textId="2E8BAE1C" w:rsidR="00654434" w:rsidRDefault="00654434" w:rsidP="00284C0C">
      <w:pPr>
        <w:pStyle w:val="Nagwek"/>
        <w:tabs>
          <w:tab w:val="clear" w:pos="4536"/>
          <w:tab w:val="clear" w:pos="9072"/>
        </w:tabs>
        <w:spacing w:after="240"/>
        <w:ind w:left="709"/>
        <w:jc w:val="both"/>
        <w:rPr>
          <w:rFonts w:ascii="Cambria" w:hAnsi="Cambria"/>
          <w:lang w:val="pl-PL"/>
        </w:rPr>
      </w:pPr>
      <w:r w:rsidRPr="00654434">
        <w:rPr>
          <w:rFonts w:ascii="Cambria" w:hAnsi="Cambria"/>
          <w:lang w:val="pl-PL"/>
        </w:rPr>
        <w:lastRenderedPageBreak/>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 zaplanowano również piktogramy. Przejście dla pieszych zostanie oznakowane aktywnymi znakami pionowymi, a na jezdni wykonane zostanie oznakowanie poziome, grubowarstwowe. Dodatkowo zamontowany zostanie radar z tablicą aktywną informujący o prędkości ruchu pojazdu.</w:t>
      </w:r>
    </w:p>
    <w:p w14:paraId="6EB0E192" w14:textId="239B4D46" w:rsidR="00654434" w:rsidRPr="00284C0C" w:rsidRDefault="00654434" w:rsidP="005060F4">
      <w:pPr>
        <w:pStyle w:val="Nagwek"/>
        <w:numPr>
          <w:ilvl w:val="0"/>
          <w:numId w:val="74"/>
        </w:numPr>
        <w:tabs>
          <w:tab w:val="clear" w:pos="4536"/>
          <w:tab w:val="clear" w:pos="9072"/>
        </w:tabs>
        <w:spacing w:after="240"/>
        <w:ind w:left="709"/>
        <w:jc w:val="both"/>
        <w:rPr>
          <w:rFonts w:ascii="Cambria" w:hAnsi="Cambria"/>
          <w:b/>
          <w:lang w:val="pl-PL"/>
        </w:rPr>
      </w:pPr>
      <w:r w:rsidRPr="00284C0C">
        <w:rPr>
          <w:rFonts w:ascii="Cambria" w:hAnsi="Cambria"/>
          <w:b/>
          <w:lang w:val="pl-PL"/>
        </w:rPr>
        <w:t xml:space="preserve">Przebudowa istniejącego przejścia dla pieszych na drodze powiatowej </w:t>
      </w:r>
      <w:r w:rsidR="004A4940">
        <w:rPr>
          <w:rFonts w:ascii="Cambria" w:hAnsi="Cambria"/>
          <w:b/>
          <w:lang w:val="pl-PL"/>
        </w:rPr>
        <w:br/>
      </w:r>
      <w:r w:rsidRPr="00284C0C">
        <w:rPr>
          <w:rFonts w:ascii="Cambria" w:hAnsi="Cambria"/>
          <w:b/>
          <w:lang w:val="pl-PL"/>
        </w:rPr>
        <w:t>nr 3903P przy szkole podstawowej (ul. Powstańców Wlkp.) w m. Wijewo- poprawa bezpieczeństwa na drogach powiatowych</w:t>
      </w:r>
    </w:p>
    <w:p w14:paraId="3F77AC3B" w14:textId="7D54E39F" w:rsidR="00654434" w:rsidRDefault="00654434" w:rsidP="00284C0C">
      <w:pPr>
        <w:pStyle w:val="Nagwek"/>
        <w:tabs>
          <w:tab w:val="clear" w:pos="4536"/>
          <w:tab w:val="clear" w:pos="9072"/>
        </w:tabs>
        <w:spacing w:after="240"/>
        <w:ind w:left="709"/>
        <w:jc w:val="both"/>
        <w:rPr>
          <w:rFonts w:ascii="Cambria" w:hAnsi="Cambria"/>
          <w:lang w:val="pl-PL"/>
        </w:rPr>
      </w:pPr>
      <w:r w:rsidRPr="00654434">
        <w:rPr>
          <w:rFonts w:ascii="Cambria" w:hAnsi="Cambria"/>
          <w:lang w:val="pl-PL"/>
        </w:rPr>
        <w:t>Inwestycja przewiduje przebudowę istniejącego przejścia dla pieszych poprzez zastosowanie infrastruktury punktowej dla pieszych z obniżeniem krawężnika, z systemem fakturowych oznaczeń nawierzchni. Ponadto zaprojektowano hybrydowe oświetlenie przejścia dla pieszych oraz na jezdni przed przejściem po obu jego stronach zaprojektowano pasy wibracyjno-akustyczne, zaplanowano również piktogramy. Przejście dla pieszych zostanie oznakowane aktywnymi znakami pionowymi, a na jezdni wykonane zostanie oznakowanie poziome, grubowarstwowe. Dodatkowo zamontowany zostanie radar z tablicą aktywną informujący o prędkości ruchu pojazdu.</w:t>
      </w:r>
    </w:p>
    <w:p w14:paraId="2177D1EA" w14:textId="77777777" w:rsidR="00654434" w:rsidRPr="00284C0C" w:rsidRDefault="00654434" w:rsidP="005060F4">
      <w:pPr>
        <w:pStyle w:val="Nagwek"/>
        <w:numPr>
          <w:ilvl w:val="0"/>
          <w:numId w:val="74"/>
        </w:numPr>
        <w:tabs>
          <w:tab w:val="clear" w:pos="4536"/>
          <w:tab w:val="clear" w:pos="9072"/>
        </w:tabs>
        <w:spacing w:after="240"/>
        <w:ind w:left="709"/>
        <w:jc w:val="both"/>
        <w:rPr>
          <w:rFonts w:ascii="Cambria" w:hAnsi="Cambria"/>
          <w:b/>
          <w:lang w:val="pl-PL"/>
        </w:rPr>
      </w:pPr>
      <w:r w:rsidRPr="00284C0C">
        <w:rPr>
          <w:rFonts w:ascii="Cambria" w:hAnsi="Cambria"/>
          <w:b/>
          <w:lang w:val="pl-PL"/>
        </w:rPr>
        <w:t>Przebudowa istniejącego przejścia i przejazdu dla rowerów w ciągu drogi powiatowej nr 4770P w m. Mórkowo- poprawa bezpieczeństwa na drogach powiatowych</w:t>
      </w:r>
    </w:p>
    <w:p w14:paraId="2F242C5F" w14:textId="2892A939" w:rsidR="00654434" w:rsidRPr="00654434" w:rsidRDefault="00654434" w:rsidP="00654434">
      <w:pPr>
        <w:pStyle w:val="Nagwek"/>
        <w:tabs>
          <w:tab w:val="clear" w:pos="4536"/>
          <w:tab w:val="clear" w:pos="9072"/>
        </w:tabs>
        <w:ind w:left="709"/>
        <w:jc w:val="both"/>
        <w:rPr>
          <w:rFonts w:ascii="Cambria" w:hAnsi="Cambria"/>
          <w:lang w:val="pl-PL"/>
        </w:rPr>
      </w:pPr>
      <w:r w:rsidRPr="00654434">
        <w:rPr>
          <w:rFonts w:ascii="Cambria" w:hAnsi="Cambria"/>
          <w:lang w:val="pl-PL"/>
        </w:rPr>
        <w:t>Inwestycja przewiduje przebudowę istniejącego przejścia dla pieszych oraz przejazdu dla rowerów poprzez zastosowanie infrastruktury punktowej dla pi</w:t>
      </w:r>
      <w:r w:rsidR="00500F34">
        <w:rPr>
          <w:rFonts w:ascii="Cambria" w:hAnsi="Cambria"/>
          <w:lang w:val="pl-PL"/>
        </w:rPr>
        <w:t xml:space="preserve">eszych z obniżeniem krawężnika, </w:t>
      </w:r>
      <w:r w:rsidRPr="00654434">
        <w:rPr>
          <w:rFonts w:ascii="Cambria" w:hAnsi="Cambria"/>
          <w:lang w:val="pl-PL"/>
        </w:rPr>
        <w:t xml:space="preserve">z systemem fakturowych oznaczeń nawierzchni. Ponadto zaprojektowano hybrydowe oświetlenie przejścia dla pieszych oraz na jezdni przed przejściem po obu jego stronach zaprojektowano pasy wibracyjno-akustyczne. Przejście dla pieszych zostanie oznakowane aktywnymi znakami pionowymi, a na jezdni wykonane zostanie oznakowanie poziome, grubowarstwowe. Dodatkowo zamontowany zostanie radar z tablicą aktywną informujący o prędkości ruchu pojazdu.  </w:t>
      </w:r>
    </w:p>
    <w:p w14:paraId="2EF86B61" w14:textId="77777777" w:rsidR="009F6F7D" w:rsidRDefault="009F6F7D" w:rsidP="00284C0C">
      <w:pPr>
        <w:pStyle w:val="Nagwek"/>
        <w:widowControl w:val="0"/>
        <w:spacing w:after="200" w:line="252" w:lineRule="auto"/>
        <w:contextualSpacing/>
        <w:jc w:val="both"/>
        <w:rPr>
          <w:rFonts w:ascii="Cambria" w:hAnsi="Cambria" w:cs="Verdana"/>
        </w:rPr>
      </w:pPr>
    </w:p>
    <w:p w14:paraId="77925D39" w14:textId="6CDE777D" w:rsidR="00284C0C" w:rsidRPr="00500F34" w:rsidRDefault="00284C0C" w:rsidP="00284C0C">
      <w:pPr>
        <w:pStyle w:val="Nagwek"/>
        <w:widowControl w:val="0"/>
        <w:spacing w:after="200" w:line="252" w:lineRule="auto"/>
        <w:contextualSpacing/>
        <w:jc w:val="both"/>
        <w:rPr>
          <w:rFonts w:ascii="Cambria" w:hAnsi="Cambria" w:cs="Verdana"/>
          <w:b/>
          <w:u w:val="single"/>
          <w:lang w:val="pl-PL"/>
        </w:rPr>
      </w:pPr>
      <w:r w:rsidRPr="00500F34">
        <w:rPr>
          <w:rFonts w:ascii="Cambria" w:hAnsi="Cambria" w:cs="Verdana"/>
          <w:b/>
          <w:u w:val="single"/>
          <w:lang w:val="pl-PL"/>
        </w:rPr>
        <w:t xml:space="preserve">Wykonawca może złożyć ofertę na </w:t>
      </w:r>
      <w:r w:rsidR="00500F34" w:rsidRPr="00500F34">
        <w:rPr>
          <w:rFonts w:ascii="Cambria" w:hAnsi="Cambria" w:cs="Verdana"/>
          <w:b/>
          <w:u w:val="single"/>
          <w:lang w:val="pl-PL"/>
        </w:rPr>
        <w:t>jedną</w:t>
      </w:r>
      <w:r w:rsidR="00500F34">
        <w:rPr>
          <w:rFonts w:ascii="Cambria" w:hAnsi="Cambria" w:cs="Verdana"/>
          <w:b/>
          <w:u w:val="single"/>
          <w:lang w:val="pl-PL"/>
        </w:rPr>
        <w:t>, kilka</w:t>
      </w:r>
      <w:r w:rsidR="00500F34" w:rsidRPr="00500F34">
        <w:rPr>
          <w:rFonts w:ascii="Cambria" w:hAnsi="Cambria" w:cs="Verdana"/>
          <w:b/>
          <w:u w:val="single"/>
          <w:lang w:val="pl-PL"/>
        </w:rPr>
        <w:t xml:space="preserve"> </w:t>
      </w:r>
      <w:r w:rsidR="00500F34">
        <w:rPr>
          <w:rFonts w:ascii="Cambria" w:hAnsi="Cambria" w:cs="Verdana"/>
          <w:b/>
          <w:u w:val="single"/>
          <w:lang w:val="pl-PL"/>
        </w:rPr>
        <w:t>części</w:t>
      </w:r>
      <w:r w:rsidRPr="00500F34">
        <w:rPr>
          <w:rFonts w:ascii="Cambria" w:hAnsi="Cambria" w:cs="Verdana"/>
          <w:b/>
          <w:u w:val="single"/>
          <w:lang w:val="pl-PL"/>
        </w:rPr>
        <w:t xml:space="preserve"> lub na wszystkie części</w:t>
      </w:r>
    </w:p>
    <w:p w14:paraId="2634F9F3" w14:textId="77777777" w:rsidR="00284C0C" w:rsidRPr="00500F34" w:rsidRDefault="00284C0C" w:rsidP="00284C0C">
      <w:pPr>
        <w:pStyle w:val="Nagwek"/>
        <w:widowControl w:val="0"/>
        <w:spacing w:after="200" w:line="252" w:lineRule="auto"/>
        <w:contextualSpacing/>
        <w:jc w:val="both"/>
        <w:rPr>
          <w:rFonts w:ascii="Cambria" w:hAnsi="Cambria" w:cs="Verdana"/>
          <w:b/>
          <w:lang w:val="pl-PL"/>
        </w:rPr>
      </w:pPr>
    </w:p>
    <w:p w14:paraId="3514FDBB" w14:textId="638A2E24" w:rsidR="00AA4F20" w:rsidRPr="0010205B" w:rsidRDefault="00AA4F20" w:rsidP="005060F4">
      <w:pPr>
        <w:pStyle w:val="Nagwek"/>
        <w:widowControl w:val="0"/>
        <w:numPr>
          <w:ilvl w:val="0"/>
          <w:numId w:val="38"/>
        </w:numPr>
        <w:spacing w:after="200" w:line="252" w:lineRule="auto"/>
        <w:ind w:left="284" w:hanging="284"/>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C0F03EE" w14:textId="12455D12" w:rsidR="00500F34" w:rsidRDefault="004655D1" w:rsidP="00500F34">
      <w:pPr>
        <w:numPr>
          <w:ilvl w:val="0"/>
          <w:numId w:val="4"/>
        </w:numPr>
        <w:spacing w:after="200" w:line="252" w:lineRule="auto"/>
        <w:ind w:left="567"/>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Projekt Stałej Organizacji Ruchu (PSOR)</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07405DB4" w14:textId="2E5DC4C8" w:rsidR="00500F34" w:rsidRDefault="00214A05" w:rsidP="00500F34">
      <w:pPr>
        <w:numPr>
          <w:ilvl w:val="0"/>
          <w:numId w:val="4"/>
        </w:numPr>
        <w:spacing w:after="200" w:line="252" w:lineRule="auto"/>
        <w:ind w:left="567"/>
        <w:contextualSpacing/>
        <w:jc w:val="both"/>
        <w:rPr>
          <w:rFonts w:asciiTheme="majorHAnsi" w:eastAsiaTheme="majorEastAsia" w:hAnsiTheme="majorHAnsi" w:cstheme="majorBidi"/>
          <w:b/>
          <w:bCs/>
          <w:lang w:eastAsia="en-US"/>
        </w:rPr>
      </w:pPr>
      <w:r w:rsidRPr="00500F34">
        <w:rPr>
          <w:rFonts w:asciiTheme="majorHAnsi" w:eastAsiaTheme="majorEastAsia" w:hAnsiTheme="majorHAnsi" w:cstheme="majorBidi"/>
          <w:bCs/>
          <w:lang w:eastAsia="en-US"/>
        </w:rPr>
        <w:t>Szczegółowe Specyfikacje Wykonania i Odbioru Robót Budowlanych (SSWiORB)</w:t>
      </w:r>
      <w:r w:rsidR="004655D1">
        <w:rPr>
          <w:rFonts w:asciiTheme="majorHAnsi" w:eastAsiaTheme="majorEastAsia" w:hAnsiTheme="majorHAnsi" w:cstheme="majorBidi"/>
          <w:bCs/>
          <w:lang w:eastAsia="en-US"/>
        </w:rPr>
        <w:t xml:space="preserve"> wraz z Dokumentacjami Zgłoszeniowymi</w:t>
      </w:r>
      <w:r w:rsidR="00DF74A8" w:rsidRPr="00500F34">
        <w:rPr>
          <w:rFonts w:asciiTheme="majorHAnsi" w:eastAsiaTheme="majorEastAsia" w:hAnsiTheme="majorHAnsi" w:cstheme="majorBidi"/>
          <w:lang w:eastAsia="en-US"/>
        </w:rPr>
        <w:t xml:space="preserve">– </w:t>
      </w:r>
      <w:r w:rsidR="00DF74A8" w:rsidRPr="00500F34">
        <w:rPr>
          <w:rFonts w:asciiTheme="majorHAnsi" w:eastAsiaTheme="majorEastAsia" w:hAnsiTheme="majorHAnsi" w:cstheme="majorBidi"/>
          <w:b/>
          <w:lang w:eastAsia="en-US"/>
        </w:rPr>
        <w:t>załącznik nr 8 do SWZ</w:t>
      </w:r>
    </w:p>
    <w:p w14:paraId="2712C775" w14:textId="28A702BC" w:rsidR="00500F34" w:rsidRDefault="00DF74A8" w:rsidP="00500F34">
      <w:pPr>
        <w:numPr>
          <w:ilvl w:val="0"/>
          <w:numId w:val="4"/>
        </w:numPr>
        <w:spacing w:after="200" w:line="252" w:lineRule="auto"/>
        <w:ind w:left="567"/>
        <w:contextualSpacing/>
        <w:jc w:val="both"/>
        <w:rPr>
          <w:rFonts w:asciiTheme="majorHAnsi" w:eastAsiaTheme="majorEastAsia" w:hAnsiTheme="majorHAnsi" w:cstheme="majorBidi"/>
          <w:b/>
          <w:bCs/>
          <w:lang w:eastAsia="en-US"/>
        </w:rPr>
      </w:pPr>
      <w:r w:rsidRPr="00500F34">
        <w:rPr>
          <w:rFonts w:asciiTheme="majorHAnsi" w:eastAsiaTheme="majorEastAsia" w:hAnsiTheme="majorHAnsi" w:cstheme="majorBidi"/>
          <w:bCs/>
          <w:lang w:eastAsia="en-US"/>
        </w:rPr>
        <w:t>kosztorys</w:t>
      </w:r>
      <w:r w:rsidR="004655D1">
        <w:rPr>
          <w:rFonts w:asciiTheme="majorHAnsi" w:eastAsiaTheme="majorEastAsia" w:hAnsiTheme="majorHAnsi" w:cstheme="majorBidi"/>
          <w:bCs/>
          <w:lang w:eastAsia="en-US"/>
        </w:rPr>
        <w:t>y ofertowe</w:t>
      </w:r>
      <w:r w:rsidR="007515D3" w:rsidRPr="00500F34">
        <w:rPr>
          <w:rFonts w:asciiTheme="majorHAnsi" w:eastAsiaTheme="majorEastAsia" w:hAnsiTheme="majorHAnsi" w:cstheme="majorBidi"/>
          <w:lang w:eastAsia="en-US"/>
        </w:rPr>
        <w:t xml:space="preserve">– </w:t>
      </w:r>
      <w:r w:rsidR="007515D3" w:rsidRPr="00500F34">
        <w:rPr>
          <w:rFonts w:asciiTheme="majorHAnsi" w:eastAsiaTheme="majorEastAsia" w:hAnsiTheme="majorHAnsi" w:cstheme="majorBidi"/>
          <w:b/>
          <w:lang w:eastAsia="en-US"/>
        </w:rPr>
        <w:t xml:space="preserve">załącznik nr </w:t>
      </w:r>
      <w:r w:rsidRPr="00500F34">
        <w:rPr>
          <w:rFonts w:asciiTheme="majorHAnsi" w:eastAsiaTheme="majorEastAsia" w:hAnsiTheme="majorHAnsi" w:cstheme="majorBidi"/>
          <w:b/>
          <w:lang w:eastAsia="en-US"/>
        </w:rPr>
        <w:t>9</w:t>
      </w:r>
      <w:r w:rsidR="007515D3" w:rsidRPr="00500F34">
        <w:rPr>
          <w:rFonts w:asciiTheme="majorHAnsi" w:eastAsiaTheme="majorEastAsia" w:hAnsiTheme="majorHAnsi" w:cstheme="majorBidi"/>
          <w:b/>
          <w:lang w:eastAsia="en-US"/>
        </w:rPr>
        <w:t xml:space="preserve"> do S</w:t>
      </w:r>
      <w:r w:rsidRPr="00500F34">
        <w:rPr>
          <w:rFonts w:asciiTheme="majorHAnsi" w:eastAsiaTheme="majorEastAsia" w:hAnsiTheme="majorHAnsi" w:cstheme="majorBidi"/>
          <w:b/>
          <w:lang w:eastAsia="en-US"/>
        </w:rPr>
        <w:t>WZ</w:t>
      </w:r>
    </w:p>
    <w:p w14:paraId="5F47937E" w14:textId="77777777" w:rsidR="006F714A" w:rsidRDefault="00DF74A8" w:rsidP="00AA4F20">
      <w:pPr>
        <w:numPr>
          <w:ilvl w:val="0"/>
          <w:numId w:val="4"/>
        </w:numPr>
        <w:spacing w:after="200" w:line="252" w:lineRule="auto"/>
        <w:ind w:left="567"/>
        <w:contextualSpacing/>
        <w:jc w:val="both"/>
        <w:rPr>
          <w:rFonts w:asciiTheme="majorHAnsi" w:eastAsiaTheme="majorEastAsia" w:hAnsiTheme="majorHAnsi" w:cstheme="majorBidi"/>
          <w:b/>
          <w:bCs/>
          <w:lang w:eastAsia="en-US"/>
        </w:rPr>
      </w:pPr>
      <w:r w:rsidRPr="00500F34">
        <w:rPr>
          <w:rFonts w:asciiTheme="majorHAnsi" w:eastAsiaTheme="majorEastAsia" w:hAnsiTheme="majorHAnsi" w:cstheme="majorBidi"/>
          <w:lang w:eastAsia="en-US"/>
        </w:rPr>
        <w:t>wzór</w:t>
      </w:r>
      <w:r w:rsidR="00A87478" w:rsidRPr="00500F34">
        <w:rPr>
          <w:rFonts w:asciiTheme="majorHAnsi" w:eastAsiaTheme="majorEastAsia" w:hAnsiTheme="majorHAnsi" w:cstheme="majorBidi"/>
          <w:lang w:eastAsia="en-US"/>
        </w:rPr>
        <w:t xml:space="preserve"> umowy</w:t>
      </w:r>
      <w:r w:rsidR="007515D3" w:rsidRPr="00500F34">
        <w:rPr>
          <w:rFonts w:asciiTheme="majorHAnsi" w:eastAsiaTheme="majorEastAsia" w:hAnsiTheme="majorHAnsi" w:cstheme="majorBidi"/>
          <w:lang w:eastAsia="en-US"/>
        </w:rPr>
        <w:t xml:space="preserve"> –</w:t>
      </w:r>
      <w:r w:rsidR="001C6A9E" w:rsidRPr="00500F34">
        <w:rPr>
          <w:rFonts w:asciiTheme="majorHAnsi" w:eastAsiaTheme="majorEastAsia" w:hAnsiTheme="majorHAnsi" w:cstheme="majorBidi"/>
          <w:lang w:eastAsia="en-US"/>
        </w:rPr>
        <w:t xml:space="preserve"> </w:t>
      </w:r>
      <w:r w:rsidR="007515D3" w:rsidRPr="00500F34">
        <w:rPr>
          <w:rFonts w:asciiTheme="majorHAnsi" w:eastAsiaTheme="majorEastAsia" w:hAnsiTheme="majorHAnsi" w:cstheme="majorBidi"/>
          <w:b/>
          <w:lang w:eastAsia="en-US"/>
        </w:rPr>
        <w:t xml:space="preserve">załącznik nr </w:t>
      </w:r>
      <w:r w:rsidRPr="00500F34">
        <w:rPr>
          <w:rFonts w:asciiTheme="majorHAnsi" w:eastAsiaTheme="majorEastAsia" w:hAnsiTheme="majorHAnsi" w:cstheme="majorBidi"/>
          <w:b/>
          <w:lang w:eastAsia="en-US"/>
        </w:rPr>
        <w:t>6 do SWZ</w:t>
      </w:r>
    </w:p>
    <w:p w14:paraId="0F2774EE" w14:textId="57F22EAD" w:rsidR="00AA4F20" w:rsidRPr="006F714A" w:rsidRDefault="00AA4F20" w:rsidP="006F714A">
      <w:pPr>
        <w:spacing w:after="200" w:line="252" w:lineRule="auto"/>
        <w:ind w:left="207"/>
        <w:contextualSpacing/>
        <w:jc w:val="both"/>
        <w:rPr>
          <w:rFonts w:asciiTheme="majorHAnsi" w:eastAsiaTheme="majorEastAsia" w:hAnsiTheme="majorHAnsi" w:cstheme="majorBidi"/>
          <w:b/>
          <w:bCs/>
          <w:lang w:eastAsia="en-US"/>
        </w:rPr>
      </w:pPr>
      <w:r w:rsidRPr="006F714A">
        <w:rPr>
          <w:rFonts w:asciiTheme="majorHAnsi" w:eastAsiaTheme="majorEastAsia" w:hAnsiTheme="majorHAnsi" w:cstheme="majorBidi"/>
          <w:lang w:eastAsia="en-US"/>
        </w:rPr>
        <w:lastRenderedPageBreak/>
        <w:t xml:space="preserve">Wszystkie wymagania określone w dokumentach wskazanych powyżej 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w:t>
      </w:r>
      <w:r w:rsidRPr="000A1AC4">
        <w:rPr>
          <w:rFonts w:ascii="Cambria" w:hAnsi="Cambria"/>
        </w:rPr>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696EB68E"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lastRenderedPageBreak/>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6F2D26">
        <w:rPr>
          <w:rFonts w:asciiTheme="majorHAnsi" w:eastAsiaTheme="majorEastAsia" w:hAnsiTheme="majorHAnsi" w:cstheme="majorBidi"/>
          <w:b/>
          <w:bCs/>
          <w:lang w:eastAsia="en-US"/>
        </w:rPr>
        <w:t>31.08.2022</w:t>
      </w:r>
      <w:r w:rsidR="00020159" w:rsidRPr="006A417C">
        <w:rPr>
          <w:rFonts w:asciiTheme="majorHAnsi" w:eastAsiaTheme="majorEastAsia" w:hAnsiTheme="majorHAnsi" w:cstheme="majorBidi"/>
          <w:b/>
          <w:bCs/>
          <w:lang w:eastAsia="en-US"/>
        </w:rPr>
        <w:t xml:space="preserve">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B9839A3" w:rsidR="003A6420" w:rsidRPr="00A26739" w:rsidRDefault="00C33307" w:rsidP="005060F4">
      <w:pPr>
        <w:pStyle w:val="Akapitzlist"/>
        <w:numPr>
          <w:ilvl w:val="0"/>
          <w:numId w:val="44"/>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w:t>
      </w:r>
      <w:r w:rsidR="006F2D26">
        <w:rPr>
          <w:rFonts w:ascii="Cambria" w:hAnsi="Cambria"/>
          <w:szCs w:val="20"/>
        </w:rPr>
        <w:t>dwie  roboty budowlane, obejmujące</w:t>
      </w:r>
      <w:r w:rsidR="00484329" w:rsidRPr="00A26739">
        <w:rPr>
          <w:rFonts w:ascii="Cambria" w:hAnsi="Cambria"/>
        </w:rPr>
        <w:t xml:space="preserve"> swym zakresem wykonanie </w:t>
      </w:r>
      <w:r w:rsidR="006F2D26">
        <w:rPr>
          <w:rFonts w:ascii="Cambria" w:hAnsi="Cambria"/>
        </w:rPr>
        <w:t xml:space="preserve">oznakowania poziomego i pionowego na drogach gminnych, powiatowych </w:t>
      </w:r>
      <w:r w:rsidR="00484329" w:rsidRPr="00A26739">
        <w:rPr>
          <w:rFonts w:ascii="Cambria" w:eastAsiaTheme="minorHAnsi" w:hAnsi="Cambria"/>
          <w:lang w:eastAsia="en-US"/>
        </w:rPr>
        <w:t>(</w:t>
      </w:r>
      <w:r w:rsidR="0080092E" w:rsidRPr="00A26739">
        <w:rPr>
          <w:rFonts w:ascii="Cambria" w:eastAsiaTheme="minorHAnsi" w:hAnsi="Cambria"/>
          <w:b/>
          <w:bCs/>
          <w:lang w:eastAsia="en-US"/>
        </w:rPr>
        <w:t xml:space="preserve">Załącznik nr </w:t>
      </w:r>
      <w:r w:rsidR="0008796B" w:rsidRPr="00A26739">
        <w:rPr>
          <w:rFonts w:ascii="Cambria" w:eastAsiaTheme="minorHAnsi" w:hAnsi="Cambria"/>
          <w:b/>
          <w:bCs/>
          <w:lang w:eastAsia="en-US"/>
        </w:rPr>
        <w:t>4</w:t>
      </w:r>
      <w:r w:rsidR="0080092E" w:rsidRPr="00A26739">
        <w:rPr>
          <w:rFonts w:ascii="Cambria" w:eastAsiaTheme="minorHAnsi" w:hAnsi="Cambria"/>
          <w:b/>
          <w:bCs/>
          <w:lang w:eastAsia="en-US"/>
        </w:rPr>
        <w:t xml:space="preserve"> do S</w:t>
      </w:r>
      <w:r w:rsidR="00484329" w:rsidRPr="00A26739">
        <w:rPr>
          <w:rFonts w:ascii="Cambria" w:eastAsiaTheme="minorHAnsi" w:hAnsi="Cambria"/>
          <w:b/>
          <w:bCs/>
          <w:lang w:eastAsia="en-US"/>
        </w:rPr>
        <w:t>WZ</w:t>
      </w:r>
      <w:r w:rsidR="00484329" w:rsidRPr="00A26739">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 xml:space="preserve">Zamawiający zastrzega, iż przez </w:t>
      </w:r>
      <w:bookmarkStart w:id="2" w:name="_GoBack"/>
      <w:bookmarkEnd w:id="2"/>
      <w:r w:rsidRPr="0085755E">
        <w:rPr>
          <w:rFonts w:ascii="Cambria" w:eastAsiaTheme="minorHAnsi" w:hAnsi="Cambria"/>
          <w:lang w:eastAsia="en-US"/>
        </w:rPr>
        <w:t>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lastRenderedPageBreak/>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060F4">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5060F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060F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060F4">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5060F4">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 xml:space="preserve">posiadania przygotowania zawodowego do </w:t>
      </w:r>
      <w:r w:rsidRPr="0085755E">
        <w:rPr>
          <w:rFonts w:ascii="Cambria" w:eastAsiaTheme="minorHAnsi" w:hAnsi="Cambria"/>
          <w:lang w:eastAsia="en-US"/>
        </w:rPr>
        <w:lastRenderedPageBreak/>
        <w:t>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5060F4">
      <w:pPr>
        <w:pStyle w:val="Akapitzlist"/>
        <w:numPr>
          <w:ilvl w:val="0"/>
          <w:numId w:val="3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060F4">
      <w:pPr>
        <w:pStyle w:val="Akapitzlist"/>
        <w:numPr>
          <w:ilvl w:val="0"/>
          <w:numId w:val="3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5060F4">
      <w:pPr>
        <w:pStyle w:val="Akapitzlist"/>
        <w:numPr>
          <w:ilvl w:val="0"/>
          <w:numId w:val="36"/>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060F4">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060F4">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060F4">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060F4">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060F4">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060F4">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060F4">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5060F4">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060F4">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w:t>
      </w:r>
      <w:r w:rsidRPr="00927F3A">
        <w:rPr>
          <w:rFonts w:asciiTheme="majorHAnsi" w:hAnsiTheme="majorHAnsi"/>
          <w:shd w:val="clear" w:color="auto" w:fill="FFFFFF"/>
        </w:rPr>
        <w:lastRenderedPageBreak/>
        <w:t>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5060F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lastRenderedPageBreak/>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060F4">
      <w:pPr>
        <w:pStyle w:val="Tekstpodstawowy"/>
        <w:numPr>
          <w:ilvl w:val="1"/>
          <w:numId w:val="52"/>
        </w:numPr>
        <w:ind w:left="851" w:right="20"/>
        <w:jc w:val="both"/>
        <w:rPr>
          <w:rFonts w:ascii="Cambria" w:hAnsi="Cambria"/>
        </w:rPr>
      </w:pPr>
      <w:r w:rsidRPr="00773D17">
        <w:rPr>
          <w:rFonts w:ascii="Cambria" w:hAnsi="Cambria"/>
        </w:rPr>
        <w:lastRenderedPageBreak/>
        <w:t>naprawił lub zobowiązał się do naprawienia szkody wyrządzonej przestępstwem, wykroczeniem lub swoim nieprawidłowym postępowaniem, w tym poprzez zadośćuczynienie pieniężne;</w:t>
      </w:r>
    </w:p>
    <w:p w14:paraId="51FD808C" w14:textId="77777777" w:rsidR="00AA0EB9" w:rsidRDefault="000C0411" w:rsidP="005060F4">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060F4">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060F4">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060F4">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060F4">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060F4">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060F4">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lastRenderedPageBreak/>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5060F4">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15E8FFDA" w:rsidR="006C4217" w:rsidRPr="007F0D8A" w:rsidRDefault="006C4217" w:rsidP="005060F4">
      <w:pPr>
        <w:pStyle w:val="Tekstpodstawowy"/>
        <w:numPr>
          <w:ilvl w:val="0"/>
          <w:numId w:val="24"/>
        </w:numPr>
        <w:spacing w:after="0"/>
        <w:ind w:right="20"/>
        <w:jc w:val="both"/>
        <w:rPr>
          <w:rFonts w:ascii="Cambria" w:hAnsi="Cambria"/>
        </w:rPr>
      </w:pPr>
      <w:r w:rsidRPr="007F0D8A">
        <w:rPr>
          <w:rFonts w:ascii="Cambria" w:hAnsi="Cambria"/>
          <w:b/>
        </w:rPr>
        <w:t>Kosztorys</w:t>
      </w:r>
      <w:r w:rsidR="006F2D26">
        <w:rPr>
          <w:rFonts w:ascii="Cambria" w:hAnsi="Cambria"/>
          <w:b/>
        </w:rPr>
        <w:t>y ofertowe</w:t>
      </w:r>
      <w:r w:rsidRPr="007F0D8A">
        <w:rPr>
          <w:rFonts w:ascii="Cambria" w:hAnsi="Cambria"/>
          <w:b/>
        </w:rPr>
        <w:t xml:space="preserve"> (załącznik nr 9 do SWZ)</w:t>
      </w:r>
      <w:r w:rsidR="00370CFD">
        <w:rPr>
          <w:rFonts w:ascii="Cambria" w:hAnsi="Cambria"/>
          <w:b/>
        </w:rPr>
        <w:t>, na te części, na które Wykonawca składa ofertę.</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4FAD3B10" w:rsidR="006C4217" w:rsidRPr="00773D17" w:rsidRDefault="006C4217" w:rsidP="006C4217">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w:t>
      </w:r>
      <w:r w:rsidR="006F2D26">
        <w:rPr>
          <w:rFonts w:ascii="Cambria" w:hAnsi="Cambria"/>
        </w:rPr>
        <w:t xml:space="preserve">dla danej części, na którą Wykonawca składa ofertę, </w:t>
      </w:r>
      <w:r w:rsidRPr="00773D17">
        <w:rPr>
          <w:rFonts w:ascii="Cambria" w:hAnsi="Cambria"/>
        </w:rPr>
        <w:t>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060F4">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lastRenderedPageBreak/>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060F4">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060F4">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060F4">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060F4">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060F4">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060F4">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060F4">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060F4">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lastRenderedPageBreak/>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060F4">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5060F4">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5060F4">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lastRenderedPageBreak/>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060F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BB23180" w14:textId="51C3C1DD" w:rsidR="006929D6" w:rsidRPr="009E0B1C" w:rsidRDefault="009E0B1C" w:rsidP="009E0B1C">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5060F4">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EA2327D" w:rsidR="005044EC" w:rsidRPr="00C06CA6" w:rsidRDefault="00DA5BE2" w:rsidP="005060F4">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C06CA6" w:rsidRPr="00C06CA6">
        <w:rPr>
          <w:rFonts w:ascii="Cambria" w:hAnsi="Cambria" w:cs="Calibri,Bold"/>
          <w:b/>
          <w:bCs/>
        </w:rPr>
        <w:t>29</w:t>
      </w:r>
      <w:r w:rsidR="00502381" w:rsidRPr="00C06CA6">
        <w:rPr>
          <w:rFonts w:ascii="Cambria" w:hAnsi="Cambria" w:cs="Calibri,Bold"/>
          <w:b/>
          <w:bCs/>
        </w:rPr>
        <w:t>.10</w:t>
      </w:r>
      <w:r w:rsidR="005044EC" w:rsidRPr="00C06CA6">
        <w:rPr>
          <w:rFonts w:ascii="Cambria" w:hAnsi="Cambria" w:cs="Calibri,Bold"/>
          <w:b/>
          <w:bCs/>
        </w:rPr>
        <w:t>.2021 r. do godz. 1</w:t>
      </w:r>
      <w:r w:rsidR="008E762C" w:rsidRPr="00C06CA6">
        <w:rPr>
          <w:rFonts w:ascii="Cambria" w:hAnsi="Cambria" w:cs="Calibri,Bold"/>
          <w:b/>
          <w:bCs/>
        </w:rPr>
        <w:t>0</w:t>
      </w:r>
      <w:r w:rsidR="005044EC" w:rsidRPr="00C06CA6">
        <w:rPr>
          <w:rFonts w:ascii="Cambria" w:hAnsi="Cambria" w:cs="Calibri,Bold"/>
          <w:b/>
          <w:bCs/>
        </w:rPr>
        <w:t>.00.</w:t>
      </w:r>
    </w:p>
    <w:p w14:paraId="1DD9F146" w14:textId="77777777" w:rsidR="005044EC" w:rsidRPr="005044EC" w:rsidRDefault="005044EC" w:rsidP="005060F4">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060F4">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5060F4">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060F4">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5060F4">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060F4">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060F4">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 xml:space="preserve">świadczenie/oświadczenia Wykonawcy/Wykonawców wspólnie ubiegających się o udzielenie zamówienia/podmiotów udostępniających zasoby o </w:t>
      </w:r>
      <w:r w:rsidR="0043791D" w:rsidRPr="006B26CF">
        <w:rPr>
          <w:rFonts w:ascii="Cambria" w:hAnsi="Cambria"/>
        </w:rPr>
        <w:lastRenderedPageBreak/>
        <w:t>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060F4">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CABD65" w14:textId="3A6D2355" w:rsidR="00330C82" w:rsidRDefault="00330C82" w:rsidP="005060F4">
      <w:pPr>
        <w:pStyle w:val="Akapitzlist"/>
        <w:numPr>
          <w:ilvl w:val="0"/>
          <w:numId w:val="61"/>
        </w:numPr>
        <w:spacing w:before="120"/>
        <w:ind w:left="851" w:right="-108"/>
        <w:jc w:val="both"/>
        <w:rPr>
          <w:rFonts w:ascii="Cambria" w:hAnsi="Cambria"/>
        </w:rPr>
      </w:pPr>
      <w:r>
        <w:rPr>
          <w:rFonts w:ascii="Cambria" w:hAnsi="Cambria"/>
        </w:rPr>
        <w:t>kosztorysy ofertowe, na te części, na które Wykonawca składa ofertę.</w:t>
      </w:r>
    </w:p>
    <w:p w14:paraId="0C6D0C8A" w14:textId="73C2A9F9" w:rsidR="0043791D" w:rsidRDefault="009F3A1D" w:rsidP="005060F4">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060F4">
      <w:pPr>
        <w:pStyle w:val="Akapitzlist"/>
        <w:numPr>
          <w:ilvl w:val="0"/>
          <w:numId w:val="66"/>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060F4">
      <w:pPr>
        <w:pStyle w:val="Akapitzlist"/>
        <w:numPr>
          <w:ilvl w:val="0"/>
          <w:numId w:val="66"/>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060F4">
      <w:pPr>
        <w:pStyle w:val="Akapitzlist"/>
        <w:numPr>
          <w:ilvl w:val="0"/>
          <w:numId w:val="66"/>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060F4">
      <w:pPr>
        <w:pStyle w:val="Akapitzlist"/>
        <w:numPr>
          <w:ilvl w:val="0"/>
          <w:numId w:val="66"/>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5060F4">
      <w:pPr>
        <w:pStyle w:val="Akapitzlist"/>
        <w:numPr>
          <w:ilvl w:val="0"/>
          <w:numId w:val="67"/>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5060F4">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 xml:space="preserve">oferty </w:t>
      </w:r>
      <w:r w:rsidRPr="00415B89">
        <w:rPr>
          <w:rFonts w:ascii="Cambria" w:eastAsiaTheme="majorEastAsia" w:hAnsi="Cambria"/>
          <w:lang w:eastAsia="en-US"/>
        </w:rPr>
        <w:lastRenderedPageBreak/>
        <w:t>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4C78114B"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370CFD">
        <w:rPr>
          <w:rFonts w:asciiTheme="majorHAnsi" w:eastAsiaTheme="majorEastAsia" w:hAnsiTheme="majorHAnsi"/>
          <w:lang w:eastAsia="en-US"/>
        </w:rPr>
        <w:t>PSOR</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9F1A62">
        <w:rPr>
          <w:rFonts w:asciiTheme="majorHAnsi" w:eastAsiaTheme="majorEastAsia" w:hAnsiTheme="majorHAnsi"/>
          <w:lang w:eastAsia="en-US"/>
        </w:rPr>
        <w:t xml:space="preserve">, </w:t>
      </w:r>
      <w:r w:rsidR="00370CFD">
        <w:rPr>
          <w:rFonts w:asciiTheme="majorHAnsi" w:eastAsiaTheme="majorEastAsia" w:hAnsiTheme="majorHAnsi"/>
          <w:lang w:eastAsia="en-US"/>
        </w:rPr>
        <w:t>Dokumentacją Zgłoszeniową</w:t>
      </w:r>
      <w:r w:rsidR="00F307FF">
        <w:rPr>
          <w:rFonts w:asciiTheme="majorHAnsi" w:eastAsiaTheme="majorEastAsia" w:hAnsiTheme="majorHAnsi"/>
          <w:lang w:eastAsia="en-US"/>
        </w:rPr>
        <w:t>,</w:t>
      </w:r>
      <w:r w:rsidR="009F1A62">
        <w:rPr>
          <w:rFonts w:asciiTheme="majorHAnsi" w:eastAsiaTheme="majorEastAsia" w:hAnsiTheme="majorHAnsi"/>
          <w:lang w:eastAsia="en-US"/>
        </w:rPr>
        <w:t xml:space="preserve"> zgodnie z</w:t>
      </w:r>
      <w:r w:rsidR="00F307FF">
        <w:rPr>
          <w:rFonts w:asciiTheme="majorHAnsi" w:eastAsiaTheme="majorEastAsia" w:hAnsiTheme="majorHAnsi"/>
          <w:lang w:eastAsia="en-US"/>
        </w:rPr>
        <w:t xml:space="preserve"> </w:t>
      </w:r>
      <w:r w:rsidR="009F1A62">
        <w:rPr>
          <w:rFonts w:asciiTheme="majorHAnsi" w:eastAsiaTheme="majorEastAsia" w:hAnsiTheme="majorHAnsi"/>
          <w:lang w:eastAsia="en-US"/>
        </w:rPr>
        <w:t>kosztorysa</w:t>
      </w:r>
      <w:r w:rsidR="00F307FF">
        <w:rPr>
          <w:rFonts w:asciiTheme="majorHAnsi" w:eastAsiaTheme="majorEastAsia" w:hAnsiTheme="majorHAnsi"/>
          <w:lang w:eastAsia="en-US"/>
        </w:rPr>
        <w:t>m</w:t>
      </w:r>
      <w:r w:rsidR="009F1A62">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9F1A62">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060F4">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5060F4">
      <w:pPr>
        <w:pStyle w:val="Akapitzlist"/>
        <w:numPr>
          <w:ilvl w:val="0"/>
          <w:numId w:val="64"/>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5060F4">
      <w:pPr>
        <w:pStyle w:val="Akapitzlist"/>
        <w:numPr>
          <w:ilvl w:val="0"/>
          <w:numId w:val="64"/>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060F4">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060F4">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060F4">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060F4">
      <w:pPr>
        <w:pStyle w:val="Akapitzlist"/>
        <w:numPr>
          <w:ilvl w:val="0"/>
          <w:numId w:val="65"/>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060F4">
      <w:pPr>
        <w:pStyle w:val="Akapitzlist"/>
        <w:numPr>
          <w:ilvl w:val="0"/>
          <w:numId w:val="65"/>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5060F4">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675E4AE"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71073D" w:rsidRPr="0071073D">
        <w:rPr>
          <w:rFonts w:asciiTheme="majorHAnsi" w:hAnsiTheme="majorHAnsi"/>
          <w:b/>
        </w:rPr>
        <w:t>29</w:t>
      </w:r>
      <w:r w:rsidR="00502381" w:rsidRPr="0071073D">
        <w:rPr>
          <w:rFonts w:asciiTheme="majorHAnsi" w:hAnsiTheme="majorHAnsi"/>
          <w:b/>
        </w:rPr>
        <w:t>.10</w:t>
      </w:r>
      <w:r w:rsidR="00C97B0C" w:rsidRPr="0071073D">
        <w:rPr>
          <w:rFonts w:asciiTheme="majorHAnsi" w:hAnsiTheme="majorHAnsi"/>
          <w:b/>
        </w:rPr>
        <w:t>.2021</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8E762C" w:rsidRPr="0071073D">
        <w:rPr>
          <w:rFonts w:asciiTheme="majorHAnsi" w:hAnsiTheme="majorHAnsi"/>
          <w:b/>
        </w:rPr>
        <w:t>0</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72C9F4FE"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71073D" w:rsidRPr="0071073D">
        <w:rPr>
          <w:rFonts w:asciiTheme="majorHAnsi" w:hAnsiTheme="majorHAnsi"/>
          <w:b/>
        </w:rPr>
        <w:t>29</w:t>
      </w:r>
      <w:r w:rsidR="00502381" w:rsidRPr="0071073D">
        <w:rPr>
          <w:rFonts w:asciiTheme="majorHAnsi" w:hAnsiTheme="majorHAnsi"/>
          <w:b/>
        </w:rPr>
        <w:t>.10</w:t>
      </w:r>
      <w:r w:rsidR="00C97B0C" w:rsidRPr="0071073D">
        <w:rPr>
          <w:rFonts w:asciiTheme="majorHAnsi" w:hAnsiTheme="majorHAnsi"/>
          <w:b/>
        </w:rPr>
        <w:t>.2021 r.</w:t>
      </w:r>
      <w:r w:rsidRPr="0071073D">
        <w:rPr>
          <w:rFonts w:asciiTheme="majorHAnsi" w:hAnsiTheme="majorHAnsi"/>
          <w:b/>
        </w:rPr>
        <w:t xml:space="preserve"> o godz. </w:t>
      </w:r>
      <w:r w:rsidR="00C97B0C" w:rsidRPr="0071073D">
        <w:rPr>
          <w:rFonts w:asciiTheme="majorHAnsi" w:hAnsiTheme="majorHAnsi"/>
          <w:b/>
        </w:rPr>
        <w:t>1</w:t>
      </w:r>
      <w:r w:rsidR="008E762C" w:rsidRPr="0071073D">
        <w:rPr>
          <w:rFonts w:asciiTheme="majorHAnsi" w:hAnsiTheme="majorHAnsi"/>
          <w:b/>
        </w:rPr>
        <w:t>0</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B44AC76"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71073D" w:rsidRPr="0071073D">
        <w:rPr>
          <w:rFonts w:ascii="Cambria" w:hAnsi="Cambria"/>
          <w:b/>
          <w:bCs/>
        </w:rPr>
        <w:t>27</w:t>
      </w:r>
      <w:r w:rsidR="00502381" w:rsidRPr="0071073D">
        <w:rPr>
          <w:rFonts w:ascii="Cambria" w:hAnsi="Cambria"/>
          <w:b/>
          <w:bCs/>
        </w:rPr>
        <w:t>.11</w:t>
      </w:r>
      <w:r w:rsidR="00064CF2" w:rsidRPr="0071073D">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5060F4">
      <w:pPr>
        <w:pStyle w:val="Akapitzlist"/>
        <w:numPr>
          <w:ilvl w:val="0"/>
          <w:numId w:val="7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060F4">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060F4">
      <w:pPr>
        <w:pStyle w:val="Akapitzlist"/>
        <w:numPr>
          <w:ilvl w:val="0"/>
          <w:numId w:val="68"/>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5060F4">
      <w:pPr>
        <w:pStyle w:val="Akapitzlist"/>
        <w:numPr>
          <w:ilvl w:val="0"/>
          <w:numId w:val="69"/>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5060F4">
      <w:pPr>
        <w:pStyle w:val="Akapitzlist"/>
        <w:numPr>
          <w:ilvl w:val="0"/>
          <w:numId w:val="69"/>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5060F4">
      <w:pPr>
        <w:pStyle w:val="Akapitzlist"/>
        <w:numPr>
          <w:ilvl w:val="0"/>
          <w:numId w:val="69"/>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5060F4">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lastRenderedPageBreak/>
        <w:t>G – liczba punktów uzyskanych w kryterium „gwarancja i rękojmia”.</w:t>
      </w:r>
    </w:p>
    <w:p w14:paraId="761D366F" w14:textId="77777777" w:rsidR="00064CF2" w:rsidRPr="00F20EB6" w:rsidRDefault="00064CF2" w:rsidP="005060F4">
      <w:pPr>
        <w:pStyle w:val="Akapitzlist"/>
        <w:numPr>
          <w:ilvl w:val="0"/>
          <w:numId w:val="70"/>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5060F4">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5060F4">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43343DD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D35BAA">
        <w:rPr>
          <w:rFonts w:asciiTheme="majorHAnsi" w:hAnsiTheme="majorHAnsi" w:cs="Arial"/>
          <w:snapToGrid w:val="0"/>
        </w:rPr>
        <w:t>Projekt Stałej Organizacji Ruchu (PSOR)</w:t>
      </w:r>
    </w:p>
    <w:p w14:paraId="76F4B50B" w14:textId="63679C81" w:rsidR="004C0083" w:rsidRPr="002B2893" w:rsidRDefault="003447E2" w:rsidP="00502381">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370CFD" w:rsidRPr="00370CFD">
        <w:rPr>
          <w:rFonts w:asciiTheme="majorHAnsi" w:hAnsiTheme="majorHAnsi" w:cs="Arial"/>
          <w:bCs/>
          <w:snapToGrid w:val="0"/>
        </w:rPr>
        <w:t>Szczegółowe Specyfikacje Wykonania i Odbioru Robót Budowlanych (SSWiORB) wraz z Dokumentacjami Zgłoszeniowymi</w:t>
      </w:r>
      <w:r w:rsidR="00370CFD" w:rsidRPr="00370CFD">
        <w:rPr>
          <w:rFonts w:asciiTheme="majorHAnsi" w:hAnsiTheme="majorHAnsi" w:cs="Arial"/>
          <w:snapToGrid w:val="0"/>
        </w:rPr>
        <w:t xml:space="preserve"> </w:t>
      </w:r>
    </w:p>
    <w:p w14:paraId="03476849" w14:textId="41C3C65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w:t>
      </w:r>
      <w:r w:rsidR="00D35BAA">
        <w:rPr>
          <w:rFonts w:asciiTheme="majorHAnsi" w:hAnsiTheme="majorHAnsi" w:cs="Arial"/>
          <w:snapToGrid w:val="0"/>
        </w:rPr>
        <w:t>y</w:t>
      </w:r>
      <w:r w:rsidR="004C0083" w:rsidRPr="002B2893">
        <w:rPr>
          <w:rFonts w:asciiTheme="majorHAnsi" w:hAnsiTheme="majorHAnsi" w:cs="Arial"/>
          <w:snapToGrid w:val="0"/>
        </w:rPr>
        <w:t xml:space="preserve"> ofertow</w:t>
      </w:r>
      <w:r w:rsidR="00D35BAA">
        <w:rPr>
          <w:rFonts w:asciiTheme="majorHAnsi" w:hAnsiTheme="majorHAnsi" w:cs="Arial"/>
          <w:snapToGrid w:val="0"/>
        </w:rPr>
        <w:t>e</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lastRenderedPageBreak/>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937B" w14:textId="77777777" w:rsidR="009415CC" w:rsidRDefault="009415CC" w:rsidP="000F1DCF">
      <w:r>
        <w:separator/>
      </w:r>
    </w:p>
  </w:endnote>
  <w:endnote w:type="continuationSeparator" w:id="0">
    <w:p w14:paraId="1F1E6ADF" w14:textId="77777777" w:rsidR="009415CC" w:rsidRDefault="009415CC" w:rsidP="000F1DCF">
      <w:r>
        <w:continuationSeparator/>
      </w:r>
    </w:p>
  </w:endnote>
  <w:endnote w:type="continuationNotice" w:id="1">
    <w:p w14:paraId="4C386FED" w14:textId="77777777" w:rsidR="009415CC" w:rsidRDefault="00941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8292D" w14:textId="77777777" w:rsidR="009415CC" w:rsidRDefault="009415CC" w:rsidP="000F1DCF">
      <w:r>
        <w:separator/>
      </w:r>
    </w:p>
  </w:footnote>
  <w:footnote w:type="continuationSeparator" w:id="0">
    <w:p w14:paraId="0E9B516B" w14:textId="77777777" w:rsidR="009415CC" w:rsidRDefault="009415CC" w:rsidP="000F1DCF">
      <w:r>
        <w:continuationSeparator/>
      </w:r>
    </w:p>
  </w:footnote>
  <w:footnote w:type="continuationNotice" w:id="1">
    <w:p w14:paraId="4CEC8D94" w14:textId="77777777" w:rsidR="009415CC" w:rsidRDefault="009415CC"/>
  </w:footnote>
  <w:footnote w:id="2">
    <w:p w14:paraId="4C2783A3" w14:textId="77777777" w:rsidR="004E3323" w:rsidRDefault="004E332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303D7CC6" w:rsidR="004E3323" w:rsidRDefault="004E3323" w:rsidP="00C41B20">
    <w:pPr>
      <w:pStyle w:val="Nagwek"/>
      <w:jc w:val="both"/>
      <w:rPr>
        <w:rFonts w:asciiTheme="majorHAnsi" w:hAnsiTheme="majorHAnsi"/>
        <w:lang w:val="pl-PL"/>
      </w:rPr>
    </w:pPr>
    <w:r w:rsidRPr="00304FB0">
      <w:rPr>
        <w:rFonts w:ascii="Cambria" w:hAnsi="Cambria"/>
        <w:lang w:val="pl-PL"/>
      </w:rPr>
      <w:t>3</w:t>
    </w:r>
    <w:r>
      <w:rPr>
        <w:rFonts w:ascii="Cambria" w:hAnsi="Cambria"/>
        <w:lang w:val="pl-PL"/>
      </w:rPr>
      <w:t xml:space="preserve">2/p.n/21- </w:t>
    </w:r>
    <w:r w:rsidRPr="00304FB0">
      <w:rPr>
        <w:rFonts w:ascii="Cambria" w:hAnsi="Cambria"/>
        <w:lang w:val="pl-PL"/>
      </w:rPr>
      <w:t>postępowanie o udzielenie zamówienia w trybie podstawowym w możliwością przeprowadzenia negocjacji pod nazwą: „</w:t>
    </w:r>
    <w:r>
      <w:rPr>
        <w:rFonts w:asciiTheme="majorHAnsi" w:hAnsiTheme="majorHAnsi"/>
      </w:rPr>
      <w:t>Budowa i przebudowa przejść dla pieszych oraz przejazdu dla rowerów na drogach powiatowych w powiecie leszczyńskim</w:t>
    </w:r>
    <w:r>
      <w:rPr>
        <w:rFonts w:asciiTheme="majorHAnsi" w:hAnsiTheme="majorHAnsi"/>
        <w:lang w:val="pl-PL"/>
      </w:rPr>
      <w:t>”</w:t>
    </w:r>
  </w:p>
  <w:p w14:paraId="41BCACD6" w14:textId="77777777" w:rsidR="004E3323" w:rsidRPr="00C41B20" w:rsidRDefault="004E3323"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E1A"/>
    <w:multiLevelType w:val="hybridMultilevel"/>
    <w:tmpl w:val="10365F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4A663C"/>
    <w:multiLevelType w:val="hybridMultilevel"/>
    <w:tmpl w:val="1F58E5C0"/>
    <w:lvl w:ilvl="0" w:tplc="A4D4C75E">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4"/>
  </w:num>
  <w:num w:numId="3">
    <w:abstractNumId w:val="68"/>
  </w:num>
  <w:num w:numId="4">
    <w:abstractNumId w:val="72"/>
  </w:num>
  <w:num w:numId="5">
    <w:abstractNumId w:val="70"/>
  </w:num>
  <w:num w:numId="6">
    <w:abstractNumId w:val="11"/>
  </w:num>
  <w:num w:numId="7">
    <w:abstractNumId w:val="32"/>
  </w:num>
  <w:num w:numId="8">
    <w:abstractNumId w:val="46"/>
  </w:num>
  <w:num w:numId="9">
    <w:abstractNumId w:val="25"/>
  </w:num>
  <w:num w:numId="10">
    <w:abstractNumId w:val="58"/>
  </w:num>
  <w:num w:numId="11">
    <w:abstractNumId w:val="13"/>
  </w:num>
  <w:num w:numId="12">
    <w:abstractNumId w:val="38"/>
  </w:num>
  <w:num w:numId="13">
    <w:abstractNumId w:val="65"/>
  </w:num>
  <w:num w:numId="14">
    <w:abstractNumId w:val="59"/>
  </w:num>
  <w:num w:numId="15">
    <w:abstractNumId w:val="37"/>
  </w:num>
  <w:num w:numId="16">
    <w:abstractNumId w:val="19"/>
  </w:num>
  <w:num w:numId="17">
    <w:abstractNumId w:val="63"/>
  </w:num>
  <w:num w:numId="18">
    <w:abstractNumId w:val="36"/>
  </w:num>
  <w:num w:numId="19">
    <w:abstractNumId w:val="16"/>
  </w:num>
  <w:num w:numId="20">
    <w:abstractNumId w:val="17"/>
  </w:num>
  <w:num w:numId="21">
    <w:abstractNumId w:val="42"/>
  </w:num>
  <w:num w:numId="22">
    <w:abstractNumId w:val="62"/>
  </w:num>
  <w:num w:numId="23">
    <w:abstractNumId w:val="23"/>
  </w:num>
  <w:num w:numId="24">
    <w:abstractNumId w:val="41"/>
  </w:num>
  <w:num w:numId="25">
    <w:abstractNumId w:val="39"/>
  </w:num>
  <w:num w:numId="26">
    <w:abstractNumId w:val="66"/>
  </w:num>
  <w:num w:numId="27">
    <w:abstractNumId w:val="30"/>
  </w:num>
  <w:num w:numId="28">
    <w:abstractNumId w:val="34"/>
  </w:num>
  <w:num w:numId="29">
    <w:abstractNumId w:val="6"/>
  </w:num>
  <w:num w:numId="30">
    <w:abstractNumId w:val="43"/>
  </w:num>
  <w:num w:numId="31">
    <w:abstractNumId w:val="56"/>
  </w:num>
  <w:num w:numId="32">
    <w:abstractNumId w:val="15"/>
  </w:num>
  <w:num w:numId="33">
    <w:abstractNumId w:val="12"/>
  </w:num>
  <w:num w:numId="34">
    <w:abstractNumId w:val="51"/>
  </w:num>
  <w:num w:numId="35">
    <w:abstractNumId w:val="18"/>
  </w:num>
  <w:num w:numId="36">
    <w:abstractNumId w:val="40"/>
  </w:num>
  <w:num w:numId="37">
    <w:abstractNumId w:val="64"/>
  </w:num>
  <w:num w:numId="38">
    <w:abstractNumId w:val="52"/>
  </w:num>
  <w:num w:numId="39">
    <w:abstractNumId w:val="8"/>
  </w:num>
  <w:num w:numId="40">
    <w:abstractNumId w:val="48"/>
  </w:num>
  <w:num w:numId="41">
    <w:abstractNumId w:val="47"/>
  </w:num>
  <w:num w:numId="42">
    <w:abstractNumId w:val="44"/>
  </w:num>
  <w:num w:numId="43">
    <w:abstractNumId w:val="49"/>
  </w:num>
  <w:num w:numId="44">
    <w:abstractNumId w:val="29"/>
  </w:num>
  <w:num w:numId="45">
    <w:abstractNumId w:val="55"/>
  </w:num>
  <w:num w:numId="46">
    <w:abstractNumId w:val="69"/>
  </w:num>
  <w:num w:numId="47">
    <w:abstractNumId w:val="73"/>
  </w:num>
  <w:num w:numId="48">
    <w:abstractNumId w:val="60"/>
  </w:num>
  <w:num w:numId="49">
    <w:abstractNumId w:val="26"/>
  </w:num>
  <w:num w:numId="50">
    <w:abstractNumId w:val="67"/>
  </w:num>
  <w:num w:numId="51">
    <w:abstractNumId w:val="57"/>
  </w:num>
  <w:num w:numId="52">
    <w:abstractNumId w:val="28"/>
  </w:num>
  <w:num w:numId="53">
    <w:abstractNumId w:val="7"/>
  </w:num>
  <w:num w:numId="54">
    <w:abstractNumId w:val="22"/>
  </w:num>
  <w:num w:numId="55">
    <w:abstractNumId w:val="35"/>
  </w:num>
  <w:num w:numId="56">
    <w:abstractNumId w:val="50"/>
  </w:num>
  <w:num w:numId="57">
    <w:abstractNumId w:val="21"/>
  </w:num>
  <w:num w:numId="58">
    <w:abstractNumId w:val="1"/>
  </w:num>
  <w:num w:numId="59">
    <w:abstractNumId w:val="33"/>
  </w:num>
  <w:num w:numId="60">
    <w:abstractNumId w:val="45"/>
  </w:num>
  <w:num w:numId="61">
    <w:abstractNumId w:val="61"/>
  </w:num>
  <w:num w:numId="62">
    <w:abstractNumId w:val="10"/>
  </w:num>
  <w:num w:numId="63">
    <w:abstractNumId w:val="2"/>
  </w:num>
  <w:num w:numId="64">
    <w:abstractNumId w:val="20"/>
  </w:num>
  <w:num w:numId="65">
    <w:abstractNumId w:val="3"/>
  </w:num>
  <w:num w:numId="66">
    <w:abstractNumId w:val="4"/>
  </w:num>
  <w:num w:numId="67">
    <w:abstractNumId w:val="24"/>
  </w:num>
  <w:num w:numId="68">
    <w:abstractNumId w:val="53"/>
  </w:num>
  <w:num w:numId="69">
    <w:abstractNumId w:val="14"/>
  </w:num>
  <w:num w:numId="70">
    <w:abstractNumId w:val="5"/>
  </w:num>
  <w:num w:numId="71">
    <w:abstractNumId w:val="71"/>
  </w:num>
  <w:num w:numId="72">
    <w:abstractNumId w:val="9"/>
  </w:num>
  <w:num w:numId="73">
    <w:abstractNumId w:val="27"/>
  </w:num>
  <w:num w:numId="7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2D26"/>
    <w:rsid w:val="006F38B7"/>
    <w:rsid w:val="006F4D3F"/>
    <w:rsid w:val="006F53DA"/>
    <w:rsid w:val="006F6489"/>
    <w:rsid w:val="006F6744"/>
    <w:rsid w:val="006F69FC"/>
    <w:rsid w:val="006F714A"/>
    <w:rsid w:val="00701C6A"/>
    <w:rsid w:val="007035FA"/>
    <w:rsid w:val="00704FCD"/>
    <w:rsid w:val="00705282"/>
    <w:rsid w:val="00707D49"/>
    <w:rsid w:val="0071073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9FE"/>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BD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1D2C-6B1D-4A36-9272-106ADE5D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37</Pages>
  <Words>13057</Words>
  <Characters>78348</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91223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52</cp:revision>
  <cp:lastPrinted>2021-10-13T08:19:00Z</cp:lastPrinted>
  <dcterms:created xsi:type="dcterms:W3CDTF">2021-01-08T11:15:00Z</dcterms:created>
  <dcterms:modified xsi:type="dcterms:W3CDTF">2021-10-13T08:59:00Z</dcterms:modified>
</cp:coreProperties>
</file>