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234C73" w:rsidRPr="009C0C7D" w:rsidTr="0042761C">
        <w:trPr>
          <w:trHeight w:val="614"/>
        </w:trPr>
        <w:tc>
          <w:tcPr>
            <w:tcW w:w="4050" w:type="dxa"/>
          </w:tcPr>
          <w:p w:rsidR="00234C73" w:rsidRPr="009C0C7D" w:rsidRDefault="00234C73" w:rsidP="0042761C">
            <w:pPr>
              <w:rPr>
                <w:rFonts w:cs="Verdana"/>
                <w:color w:val="auto"/>
                <w:spacing w:val="0"/>
                <w:szCs w:val="20"/>
              </w:rPr>
            </w:pPr>
          </w:p>
        </w:tc>
        <w:tc>
          <w:tcPr>
            <w:tcW w:w="4051" w:type="dxa"/>
          </w:tcPr>
          <w:p w:rsidR="00234C73" w:rsidRPr="009C0C7D" w:rsidRDefault="00234C73" w:rsidP="0042761C">
            <w:pPr>
              <w:jc w:val="right"/>
              <w:rPr>
                <w:rFonts w:cs="Verdana"/>
                <w:color w:val="auto"/>
                <w:spacing w:val="0"/>
                <w:szCs w:val="20"/>
              </w:rPr>
            </w:pPr>
            <w:r>
              <w:rPr>
                <w:rFonts w:cs="Verdana"/>
                <w:color w:val="auto"/>
                <w:spacing w:val="0"/>
                <w:szCs w:val="20"/>
              </w:rPr>
              <w:t>Kraków, dn. 14.02.2022  r.</w:t>
            </w:r>
          </w:p>
        </w:tc>
      </w:tr>
    </w:tbl>
    <w:p w:rsidR="00234C73" w:rsidRDefault="00234C73" w:rsidP="00FB7773">
      <w:pPr>
        <w:pStyle w:val="Default"/>
        <w:rPr>
          <w:rFonts w:ascii="Times New Roman" w:hAnsi="Times New Roman" w:cs="Times New Roman"/>
          <w:color w:val="auto"/>
          <w:sz w:val="22"/>
          <w:szCs w:val="22"/>
          <w:lang w:eastAsia="en-US"/>
        </w:rPr>
      </w:pPr>
    </w:p>
    <w:p w:rsidR="00234C73" w:rsidRPr="008574E7" w:rsidRDefault="00234C73" w:rsidP="00FB7773">
      <w:pPr>
        <w:pStyle w:val="Default"/>
        <w:jc w:val="both"/>
        <w:rPr>
          <w:b/>
          <w:sz w:val="22"/>
          <w:szCs w:val="22"/>
        </w:rPr>
      </w:pPr>
      <w:r>
        <w:rPr>
          <w:b/>
          <w:sz w:val="22"/>
          <w:szCs w:val="22"/>
        </w:rPr>
        <w:t xml:space="preserve">Dotyczy: </w:t>
      </w:r>
      <w:r w:rsidRPr="008574E7">
        <w:rPr>
          <w:b/>
          <w:sz w:val="22"/>
          <w:szCs w:val="22"/>
        </w:rPr>
        <w:t>ZP/1/22 Dostawa laptopów oraz licencji na oprogramowanie antywirusowe wraz z konsolą do centralnego zarządzania oprogramowaniem antywirusowym</w:t>
      </w:r>
    </w:p>
    <w:p w:rsidR="00234C73" w:rsidRPr="002B3686" w:rsidRDefault="00234C73" w:rsidP="00FB7773">
      <w:pPr>
        <w:pStyle w:val="Default"/>
        <w:jc w:val="both"/>
        <w:rPr>
          <w:sz w:val="22"/>
          <w:szCs w:val="22"/>
        </w:rPr>
      </w:pPr>
    </w:p>
    <w:p w:rsidR="00234C73" w:rsidRDefault="00234C73" w:rsidP="00FB7773">
      <w:pPr>
        <w:rPr>
          <w:sz w:val="22"/>
        </w:rPr>
      </w:pPr>
      <w:r>
        <w:rPr>
          <w:sz w:val="22"/>
        </w:rPr>
        <w:t>Sieć Badawcza Łukasiewicz – Krakowski Instytut Technologiczny</w:t>
      </w:r>
      <w:r w:rsidRPr="00CE181B">
        <w:rPr>
          <w:sz w:val="22"/>
        </w:rPr>
        <w:t xml:space="preserve">, ul. Zakopiańska 73, 30-418 Kraków, </w:t>
      </w:r>
      <w:r>
        <w:rPr>
          <w:sz w:val="22"/>
        </w:rPr>
        <w:t>powiadamia, że</w:t>
      </w:r>
      <w:r w:rsidRPr="00CE181B">
        <w:rPr>
          <w:sz w:val="22"/>
        </w:rPr>
        <w:t xml:space="preserve"> w wyniku rozstrzygn</w:t>
      </w:r>
      <w:r>
        <w:rPr>
          <w:sz w:val="22"/>
        </w:rPr>
        <w:t>ięcia ww. przetargu</w:t>
      </w:r>
      <w:r w:rsidRPr="00CE181B">
        <w:rPr>
          <w:sz w:val="22"/>
        </w:rPr>
        <w:t>, Zamawiaj</w:t>
      </w:r>
      <w:r>
        <w:rPr>
          <w:sz w:val="22"/>
        </w:rPr>
        <w:t>ący dokonał wyboru oferty firmy:</w:t>
      </w:r>
    </w:p>
    <w:p w:rsidR="00234C73" w:rsidRPr="00C27BCC" w:rsidRDefault="00234C73" w:rsidP="00FB7773">
      <w:pPr>
        <w:rPr>
          <w:b/>
          <w:sz w:val="22"/>
        </w:rPr>
      </w:pPr>
      <w:r>
        <w:rPr>
          <w:b/>
          <w:sz w:val="22"/>
        </w:rPr>
        <w:t xml:space="preserve"> Część I</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234C73" w:rsidRPr="009571E2" w:rsidTr="0042761C">
        <w:trPr>
          <w:trHeight w:val="1309"/>
        </w:trPr>
        <w:tc>
          <w:tcPr>
            <w:tcW w:w="5000" w:type="pct"/>
          </w:tcPr>
          <w:p w:rsidR="00234C73" w:rsidRDefault="00234C73" w:rsidP="006B26B0">
            <w:pPr>
              <w:pStyle w:val="Default"/>
            </w:pPr>
            <w:r>
              <w:t>AT Computers s.c. Jakub Mroczkowski,</w:t>
            </w:r>
          </w:p>
          <w:p w:rsidR="00234C73" w:rsidRDefault="00234C73" w:rsidP="006B26B0">
            <w:pPr>
              <w:pStyle w:val="Default"/>
            </w:pPr>
            <w:r>
              <w:t>Bartłomiej Mroczkowski</w:t>
            </w:r>
          </w:p>
          <w:p w:rsidR="00234C73" w:rsidRDefault="00234C73" w:rsidP="006B26B0">
            <w:pPr>
              <w:pStyle w:val="Default"/>
            </w:pPr>
            <w:r>
              <w:t>Kostrzewskiego 16</w:t>
            </w:r>
          </w:p>
          <w:p w:rsidR="00234C73" w:rsidRDefault="00234C73" w:rsidP="006B26B0">
            <w:pPr>
              <w:pStyle w:val="Default"/>
            </w:pPr>
            <w:r>
              <w:t>62-010 Pobiedziska</w:t>
            </w:r>
          </w:p>
          <w:p w:rsidR="00234C73" w:rsidRDefault="00234C73" w:rsidP="006B26B0">
            <w:pPr>
              <w:pStyle w:val="Default"/>
            </w:pPr>
          </w:p>
          <w:p w:rsidR="00234C73" w:rsidRPr="00A84F11" w:rsidRDefault="00234C73" w:rsidP="008E600E">
            <w:pPr>
              <w:pStyle w:val="Default"/>
            </w:pPr>
            <w:r w:rsidRPr="00A84F11">
              <w:t xml:space="preserve">Kwota brutto: </w:t>
            </w:r>
            <w:r w:rsidRPr="005522D2">
              <w:rPr>
                <w:rFonts w:ascii="Verdana" w:hAnsi="Verdana" w:cs="CIDFont+F2"/>
                <w:sz w:val="20"/>
                <w:szCs w:val="20"/>
              </w:rPr>
              <w:t>23 124,00</w:t>
            </w:r>
            <w:r w:rsidRPr="00A84F11">
              <w:t xml:space="preserve"> złotych </w:t>
            </w:r>
            <w:r>
              <w:t xml:space="preserve"> </w:t>
            </w:r>
          </w:p>
          <w:p w:rsidR="00234C73" w:rsidRDefault="00234C73" w:rsidP="0042761C">
            <w:pPr>
              <w:spacing w:after="0" w:line="240" w:lineRule="auto"/>
            </w:pPr>
          </w:p>
          <w:p w:rsidR="00234C73" w:rsidRPr="00F27386" w:rsidRDefault="00234C73" w:rsidP="0042761C">
            <w:pPr>
              <w:spacing w:after="0" w:line="240" w:lineRule="auto"/>
            </w:pPr>
            <w:r w:rsidRPr="00F27386">
              <w:rPr>
                <w:sz w:val="22"/>
              </w:rPr>
              <w:t xml:space="preserve">Słownie: </w:t>
            </w:r>
            <w:r>
              <w:rPr>
                <w:sz w:val="22"/>
              </w:rPr>
              <w:t>dwadzieścia trzy tysiące sto dwadzieścia cztery zł.</w:t>
            </w:r>
          </w:p>
          <w:p w:rsidR="00234C73" w:rsidRPr="009571E2" w:rsidRDefault="00234C73" w:rsidP="0042761C">
            <w:pPr>
              <w:spacing w:after="0" w:line="240" w:lineRule="auto"/>
              <w:rPr>
                <w:b/>
              </w:rPr>
            </w:pPr>
            <w:r w:rsidRPr="00F27386">
              <w:rPr>
                <w:sz w:val="22"/>
              </w:rPr>
              <w:t>Uzasadnienie wyboru Wykonawcy</w:t>
            </w:r>
            <w:r w:rsidRPr="00F27386">
              <w:rPr>
                <w:b/>
                <w:sz w:val="22"/>
              </w:rPr>
              <w:t xml:space="preserve">: </w:t>
            </w:r>
            <w:r>
              <w:rPr>
                <w:sz w:val="22"/>
              </w:rPr>
              <w:t>oferta z najniższą ceną – jedyne kryterium</w:t>
            </w:r>
          </w:p>
        </w:tc>
      </w:tr>
    </w:tbl>
    <w:p w:rsidR="00234C73" w:rsidRPr="009571E2" w:rsidRDefault="00234C73" w:rsidP="00FB7773">
      <w:pPr>
        <w:spacing w:after="200" w:line="276" w:lineRule="auto"/>
        <w:jc w:val="center"/>
        <w:rPr>
          <w:b/>
          <w:i/>
          <w:sz w:val="22"/>
        </w:rPr>
      </w:pPr>
    </w:p>
    <w:p w:rsidR="00234C73" w:rsidRPr="009571E2" w:rsidRDefault="00234C73" w:rsidP="00FB7773">
      <w:pPr>
        <w:spacing w:after="200" w:line="276" w:lineRule="auto"/>
        <w:jc w:val="center"/>
        <w:rPr>
          <w:b/>
          <w:i/>
          <w:sz w:val="22"/>
        </w:rPr>
      </w:pPr>
      <w:r w:rsidRPr="009571E2">
        <w:rPr>
          <w:b/>
          <w:i/>
          <w:sz w:val="22"/>
        </w:rPr>
        <w:t>Streszczenie oceny i porównanie złożonych ofert</w:t>
      </w:r>
    </w:p>
    <w:p w:rsidR="00234C73" w:rsidRDefault="00234C73" w:rsidP="005F6D67">
      <w:pPr>
        <w:pStyle w:val="Default"/>
        <w:rPr>
          <w:rFonts w:ascii="Verdana" w:hAnsi="Verdana"/>
          <w:sz w:val="18"/>
          <w:szCs w:val="18"/>
        </w:rPr>
      </w:pPr>
      <w:r>
        <w:rPr>
          <w:rFonts w:ascii="Verdana" w:hAnsi="Verdana"/>
          <w:sz w:val="18"/>
          <w:szCs w:val="18"/>
        </w:rPr>
        <w:t>1.</w:t>
      </w:r>
      <w:r w:rsidRPr="008574E7">
        <w:rPr>
          <w:rFonts w:ascii="Verdana" w:hAnsi="Verdana"/>
          <w:sz w:val="18"/>
          <w:szCs w:val="18"/>
        </w:rPr>
        <w:t>SUNTAR Sp. z o.o.ul. Boya Żeleńskiego 5b, 33-100 Tarnów</w:t>
      </w:r>
      <w:r>
        <w:rPr>
          <w:rFonts w:ascii="Verdana" w:hAnsi="Verdana"/>
          <w:sz w:val="18"/>
          <w:szCs w:val="18"/>
        </w:rPr>
        <w:t xml:space="preserve"> – 94 pkt w jedynym kryterium „cena”</w:t>
      </w:r>
    </w:p>
    <w:p w:rsidR="00234C73" w:rsidRDefault="00234C73" w:rsidP="008574E7">
      <w:pPr>
        <w:pStyle w:val="Default"/>
        <w:rPr>
          <w:rFonts w:ascii="Verdana" w:hAnsi="Verdana"/>
          <w:sz w:val="18"/>
          <w:szCs w:val="18"/>
        </w:rPr>
      </w:pPr>
    </w:p>
    <w:p w:rsidR="00234C73" w:rsidRDefault="00234C73" w:rsidP="008574E7">
      <w:pPr>
        <w:pStyle w:val="Default"/>
        <w:rPr>
          <w:rFonts w:ascii="Verdana" w:hAnsi="Verdana"/>
          <w:sz w:val="18"/>
          <w:szCs w:val="18"/>
        </w:rPr>
      </w:pPr>
      <w:r>
        <w:rPr>
          <w:rFonts w:ascii="Verdana" w:hAnsi="Verdana"/>
          <w:sz w:val="18"/>
          <w:szCs w:val="18"/>
        </w:rPr>
        <w:t xml:space="preserve">2.iCOD.pl Sp. z o.o. </w:t>
      </w:r>
      <w:r w:rsidRPr="008574E7">
        <w:rPr>
          <w:rFonts w:ascii="Verdana" w:hAnsi="Verdana"/>
          <w:sz w:val="18"/>
          <w:szCs w:val="18"/>
        </w:rPr>
        <w:t>ul. Grażyńskiego 51, 43-300 Bielsko-Biała</w:t>
      </w:r>
      <w:r>
        <w:rPr>
          <w:rFonts w:ascii="Verdana" w:hAnsi="Verdana"/>
          <w:sz w:val="18"/>
          <w:szCs w:val="18"/>
        </w:rPr>
        <w:t xml:space="preserve"> – 97 pkt w jedynym kryterium „cena”</w:t>
      </w:r>
    </w:p>
    <w:p w:rsidR="00234C73" w:rsidRDefault="00234C73" w:rsidP="008574E7">
      <w:pPr>
        <w:pStyle w:val="Default"/>
        <w:rPr>
          <w:rFonts w:ascii="Verdana" w:hAnsi="Verdana"/>
          <w:sz w:val="18"/>
          <w:szCs w:val="18"/>
        </w:rPr>
      </w:pPr>
    </w:p>
    <w:p w:rsidR="00234C73" w:rsidRPr="003134A8" w:rsidRDefault="00234C73" w:rsidP="003134A8">
      <w:pPr>
        <w:pStyle w:val="Default"/>
        <w:rPr>
          <w:rFonts w:ascii="Verdana" w:hAnsi="Verdana"/>
          <w:sz w:val="18"/>
          <w:szCs w:val="18"/>
        </w:rPr>
      </w:pPr>
      <w:r>
        <w:rPr>
          <w:rFonts w:ascii="Verdana" w:hAnsi="Verdana"/>
          <w:sz w:val="18"/>
          <w:szCs w:val="18"/>
        </w:rPr>
        <w:t xml:space="preserve">3. </w:t>
      </w:r>
      <w:r w:rsidRPr="003134A8">
        <w:rPr>
          <w:rFonts w:ascii="Verdana" w:hAnsi="Verdana"/>
          <w:sz w:val="18"/>
          <w:szCs w:val="18"/>
        </w:rPr>
        <w:t>AT Co</w:t>
      </w:r>
      <w:r>
        <w:rPr>
          <w:rFonts w:ascii="Verdana" w:hAnsi="Verdana"/>
          <w:sz w:val="18"/>
          <w:szCs w:val="18"/>
        </w:rPr>
        <w:t xml:space="preserve">mputers s.c. Jakub Mroczkowski, </w:t>
      </w:r>
      <w:r w:rsidRPr="003134A8">
        <w:rPr>
          <w:rFonts w:ascii="Verdana" w:hAnsi="Verdana"/>
          <w:sz w:val="18"/>
          <w:szCs w:val="18"/>
        </w:rPr>
        <w:t>Bartłomiej Mroczkowski</w:t>
      </w:r>
      <w:r>
        <w:rPr>
          <w:rFonts w:ascii="Verdana" w:hAnsi="Verdana"/>
          <w:sz w:val="18"/>
          <w:szCs w:val="18"/>
        </w:rPr>
        <w:t xml:space="preserve"> </w:t>
      </w:r>
      <w:r w:rsidRPr="003134A8">
        <w:rPr>
          <w:rFonts w:ascii="Verdana" w:hAnsi="Verdana"/>
          <w:sz w:val="18"/>
          <w:szCs w:val="18"/>
        </w:rPr>
        <w:t>Kostrzewskiego 16</w:t>
      </w:r>
    </w:p>
    <w:p w:rsidR="00234C73" w:rsidRDefault="00234C73" w:rsidP="003134A8">
      <w:pPr>
        <w:pStyle w:val="Default"/>
        <w:rPr>
          <w:rFonts w:ascii="Verdana" w:hAnsi="Verdana"/>
          <w:sz w:val="18"/>
          <w:szCs w:val="18"/>
        </w:rPr>
      </w:pPr>
      <w:r w:rsidRPr="003134A8">
        <w:rPr>
          <w:rFonts w:ascii="Verdana" w:hAnsi="Verdana"/>
          <w:sz w:val="18"/>
          <w:szCs w:val="18"/>
        </w:rPr>
        <w:t>62-010 Pobiedziska</w:t>
      </w:r>
      <w:r>
        <w:rPr>
          <w:rFonts w:ascii="Verdana" w:hAnsi="Verdana"/>
          <w:sz w:val="18"/>
          <w:szCs w:val="18"/>
        </w:rPr>
        <w:t xml:space="preserve"> – 100 pkt w jedynym kryterium „cena”</w:t>
      </w:r>
    </w:p>
    <w:p w:rsidR="00234C73" w:rsidRPr="003134A8" w:rsidRDefault="00234C73" w:rsidP="003134A8">
      <w:pPr>
        <w:pStyle w:val="Default"/>
        <w:rPr>
          <w:rFonts w:ascii="Verdana" w:hAnsi="Verdana"/>
          <w:sz w:val="18"/>
          <w:szCs w:val="18"/>
        </w:rPr>
      </w:pPr>
    </w:p>
    <w:p w:rsidR="00234C73" w:rsidRDefault="00234C73" w:rsidP="00D242EC">
      <w:pPr>
        <w:rPr>
          <w:sz w:val="22"/>
        </w:rPr>
      </w:pPr>
      <w:r w:rsidRPr="00797E1F">
        <w:rPr>
          <w:sz w:val="22"/>
        </w:rPr>
        <w:t xml:space="preserve">W zakresie </w:t>
      </w:r>
      <w:r w:rsidRPr="00B92258">
        <w:rPr>
          <w:b/>
          <w:sz w:val="22"/>
        </w:rPr>
        <w:t>Części II</w:t>
      </w:r>
      <w:r>
        <w:rPr>
          <w:b/>
          <w:sz w:val="22"/>
        </w:rPr>
        <w:t xml:space="preserve"> oraz Cześci III</w:t>
      </w:r>
      <w:r w:rsidRPr="00797E1F">
        <w:rPr>
          <w:sz w:val="22"/>
        </w:rPr>
        <w:t xml:space="preserve"> Zamawiający powiadamia, że unieważnia ww. postępowanie na podst. art. 255 pkt 1 ustawy PZP – w postępowaniu nie zł</w:t>
      </w:r>
      <w:r>
        <w:rPr>
          <w:sz w:val="22"/>
        </w:rPr>
        <w:t>ożono żadnej oferty na niniejsze części.</w:t>
      </w:r>
    </w:p>
    <w:p w:rsidR="00234C73" w:rsidRDefault="00234C73" w:rsidP="00D242EC">
      <w:pPr>
        <w:rPr>
          <w:sz w:val="22"/>
        </w:rPr>
      </w:pPr>
    </w:p>
    <w:p w:rsidR="00234C73" w:rsidRDefault="00234C73" w:rsidP="00D242EC">
      <w:pPr>
        <w:rPr>
          <w:sz w:val="22"/>
        </w:rPr>
      </w:pPr>
    </w:p>
    <w:p w:rsidR="00234C73" w:rsidRPr="005F6D67" w:rsidRDefault="00234C73" w:rsidP="00D242EC">
      <w:pPr>
        <w:rPr>
          <w:sz w:val="22"/>
        </w:rPr>
      </w:pPr>
    </w:p>
    <w:sectPr w:rsidR="00234C73" w:rsidRPr="005F6D67"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C73" w:rsidRDefault="00234C73" w:rsidP="006747BD">
      <w:pPr>
        <w:spacing w:after="0" w:line="240" w:lineRule="auto"/>
      </w:pPr>
      <w:r>
        <w:separator/>
      </w:r>
    </w:p>
  </w:endnote>
  <w:endnote w:type="continuationSeparator" w:id="0">
    <w:p w:rsidR="00234C73" w:rsidRDefault="00234C73"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IDFont+F2">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C73" w:rsidRPr="00116150" w:rsidRDefault="00234C73">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234C73" w:rsidRDefault="00234C73">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next-textbox:#Pole tekstowe 2;mso-fit-shape-to-text:t" inset="0,0,0,0">
            <w:txbxContent>
              <w:p w:rsidR="00234C73" w:rsidRDefault="00234C73" w:rsidP="00DA52A1">
                <w:pPr>
                  <w:pStyle w:val="LukStopka-adres"/>
                </w:pPr>
              </w:p>
              <w:p w:rsidR="00234C73" w:rsidRDefault="00234C73" w:rsidP="006D2721">
                <w:pPr>
                  <w:pStyle w:val="LukStopka-adres"/>
                  <w:jc w:val="both"/>
                </w:pPr>
                <w:r>
                  <w:t xml:space="preserve">Sieć Badawcza Łukasiewicz </w:t>
                </w:r>
                <w:r>
                  <w:sym w:font="Symbol" w:char="F02D"/>
                </w:r>
                <w:r>
                  <w:t xml:space="preserve"> Krakowski Instytut Technologiczny</w:t>
                </w:r>
              </w:p>
              <w:p w:rsidR="00234C73" w:rsidRDefault="00234C73" w:rsidP="006D2721">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234C73" w:rsidRPr="00CE2C6F" w:rsidRDefault="00234C73" w:rsidP="006D2721">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234C73" w:rsidRDefault="00234C73" w:rsidP="006D2721">
                <w:pPr>
                  <w:pStyle w:val="LukStopka-adres"/>
                  <w:jc w:val="both"/>
                </w:pPr>
                <w:r>
                  <w:t xml:space="preserve">Sąd Rejonowy w Krakowie, XI Wydz. Gospodarczy KRS nr </w:t>
                </w:r>
                <w:r w:rsidRPr="0056264F">
                  <w:t>0000861401</w:t>
                </w:r>
              </w:p>
              <w:p w:rsidR="00234C73" w:rsidRPr="004F5805" w:rsidRDefault="00234C73" w:rsidP="006D2721">
                <w:pPr>
                  <w:pStyle w:val="LukStopka-adres"/>
                  <w:jc w:val="both"/>
                  <w:rPr>
                    <w:lang w:val="de-DE"/>
                  </w:rPr>
                </w:pPr>
              </w:p>
              <w:p w:rsidR="00234C73" w:rsidRPr="004F5805" w:rsidRDefault="00234C73"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next-textbox:#_x0000_s2051;mso-fit-shape-to-text:t" inset="0,0,0,0">
            <w:txbxContent>
              <w:p w:rsidR="00234C73" w:rsidRPr="00DA52A1" w:rsidRDefault="00234C73"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C73" w:rsidRPr="00116150" w:rsidRDefault="00234C73"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234C73" w:rsidRPr="00D06D36" w:rsidRDefault="00234C73"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234C73" w:rsidRPr="00DA52A1" w:rsidRDefault="00234C73"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234C73" w:rsidRDefault="00234C73" w:rsidP="00302E45">
                <w:pPr>
                  <w:pStyle w:val="LukStopka-adres"/>
                  <w:jc w:val="both"/>
                </w:pPr>
                <w:r>
                  <w:t xml:space="preserve">Sieć Badawcza Łukasiewicz </w:t>
                </w:r>
                <w:r>
                  <w:sym w:font="Symbol" w:char="F02D"/>
                </w:r>
                <w:r>
                  <w:t xml:space="preserve"> Krakowski Instytut Technologiczny</w:t>
                </w:r>
              </w:p>
              <w:p w:rsidR="00234C73" w:rsidRDefault="00234C73"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234C73" w:rsidRPr="00CE2C6F" w:rsidRDefault="00234C73" w:rsidP="00302E45">
                <w:pPr>
                  <w:pStyle w:val="LukStopka-adres"/>
                  <w:jc w:val="both"/>
                </w:pPr>
                <w:r w:rsidRPr="00CE2C6F">
                  <w:t xml:space="preserve">E-mail: sekretariat@kit.lukasiewicz.gov.pl </w:t>
                </w:r>
                <w:r>
                  <w:rPr>
                    <w:lang w:val="en-US"/>
                  </w:rPr>
                  <w:sym w:font="Symbol" w:char="F07C"/>
                </w:r>
                <w:r w:rsidRPr="00CE2C6F">
                  <w:t xml:space="preserve"> NIP: 675-000-00-88, REGON: 387116932</w:t>
                </w:r>
                <w:bookmarkStart w:id="0" w:name="_GoBack"/>
                <w:bookmarkEnd w:id="0"/>
              </w:p>
              <w:p w:rsidR="00234C73" w:rsidRDefault="00234C73" w:rsidP="00302E45">
                <w:pPr>
                  <w:pStyle w:val="LukStopka-adres"/>
                  <w:jc w:val="both"/>
                </w:pPr>
                <w:r>
                  <w:t xml:space="preserve">Sąd Rejonowy w Krakowie, XI Wydz. Gospodarczy KRS nr </w:t>
                </w:r>
                <w:r w:rsidRPr="0056264F">
                  <w:t>0000861401</w:t>
                </w:r>
              </w:p>
              <w:p w:rsidR="00234C73" w:rsidRPr="004F5805" w:rsidRDefault="00234C73"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C73" w:rsidRDefault="00234C73" w:rsidP="006747BD">
      <w:pPr>
        <w:spacing w:after="0" w:line="240" w:lineRule="auto"/>
      </w:pPr>
      <w:r>
        <w:separator/>
      </w:r>
    </w:p>
  </w:footnote>
  <w:footnote w:type="continuationSeparator" w:id="0">
    <w:p w:rsidR="00234C73" w:rsidRDefault="00234C73"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C73" w:rsidRPr="00DA52A1" w:rsidRDefault="00234C73">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0F7354C2"/>
    <w:multiLevelType w:val="hybridMultilevel"/>
    <w:tmpl w:val="139CB21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8"/>
  </w:num>
  <w:num w:numId="19">
    <w:abstractNumId w:val="3"/>
  </w:num>
  <w:num w:numId="20">
    <w:abstractNumId w:val="2"/>
  </w:num>
  <w:num w:numId="21">
    <w:abstractNumId w:val="1"/>
  </w:num>
  <w:num w:numId="22">
    <w:abstractNumId w:val="0"/>
  </w:num>
  <w:num w:numId="23">
    <w:abstractNumId w:val="7"/>
  </w:num>
  <w:num w:numId="24">
    <w:abstractNumId w:val="6"/>
  </w:num>
  <w:num w:numId="25">
    <w:abstractNumId w:val="5"/>
  </w:num>
  <w:num w:numId="26">
    <w:abstractNumId w:val="4"/>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60352"/>
    <w:rsid w:val="00070438"/>
    <w:rsid w:val="00077647"/>
    <w:rsid w:val="000A5C79"/>
    <w:rsid w:val="000E1369"/>
    <w:rsid w:val="000E4380"/>
    <w:rsid w:val="00116150"/>
    <w:rsid w:val="00132619"/>
    <w:rsid w:val="00136E80"/>
    <w:rsid w:val="0016543D"/>
    <w:rsid w:val="001B3817"/>
    <w:rsid w:val="001B5D54"/>
    <w:rsid w:val="001C62C2"/>
    <w:rsid w:val="001E248F"/>
    <w:rsid w:val="001F3ED6"/>
    <w:rsid w:val="00223B66"/>
    <w:rsid w:val="00231524"/>
    <w:rsid w:val="00234C73"/>
    <w:rsid w:val="002601AC"/>
    <w:rsid w:val="002B3686"/>
    <w:rsid w:val="002B3E06"/>
    <w:rsid w:val="002D36D4"/>
    <w:rsid w:val="002D48BE"/>
    <w:rsid w:val="002F03E3"/>
    <w:rsid w:val="002F3EFE"/>
    <w:rsid w:val="002F4540"/>
    <w:rsid w:val="002F49C4"/>
    <w:rsid w:val="00302E45"/>
    <w:rsid w:val="003134A8"/>
    <w:rsid w:val="00331259"/>
    <w:rsid w:val="00335F9F"/>
    <w:rsid w:val="00346C00"/>
    <w:rsid w:val="00354A18"/>
    <w:rsid w:val="00380A63"/>
    <w:rsid w:val="003829A2"/>
    <w:rsid w:val="00384C19"/>
    <w:rsid w:val="0039150D"/>
    <w:rsid w:val="003923AA"/>
    <w:rsid w:val="003F4BA3"/>
    <w:rsid w:val="0042761C"/>
    <w:rsid w:val="004330BD"/>
    <w:rsid w:val="00485BD6"/>
    <w:rsid w:val="004F5805"/>
    <w:rsid w:val="00507029"/>
    <w:rsid w:val="005140AC"/>
    <w:rsid w:val="00526CDD"/>
    <w:rsid w:val="005522D2"/>
    <w:rsid w:val="0056264F"/>
    <w:rsid w:val="00593520"/>
    <w:rsid w:val="005938E1"/>
    <w:rsid w:val="005C16E4"/>
    <w:rsid w:val="005C51FF"/>
    <w:rsid w:val="005D1495"/>
    <w:rsid w:val="005E7191"/>
    <w:rsid w:val="005F6D67"/>
    <w:rsid w:val="00615756"/>
    <w:rsid w:val="0061702A"/>
    <w:rsid w:val="00660BE1"/>
    <w:rsid w:val="006747BD"/>
    <w:rsid w:val="006B26B0"/>
    <w:rsid w:val="006B28B0"/>
    <w:rsid w:val="006C74AB"/>
    <w:rsid w:val="006D2721"/>
    <w:rsid w:val="006D6DE5"/>
    <w:rsid w:val="006E5990"/>
    <w:rsid w:val="00724451"/>
    <w:rsid w:val="0074574D"/>
    <w:rsid w:val="00757FC5"/>
    <w:rsid w:val="0076507D"/>
    <w:rsid w:val="00797E1F"/>
    <w:rsid w:val="007B7BFC"/>
    <w:rsid w:val="007E6C72"/>
    <w:rsid w:val="00805DF6"/>
    <w:rsid w:val="0082136E"/>
    <w:rsid w:val="00821F16"/>
    <w:rsid w:val="00826E87"/>
    <w:rsid w:val="008368C0"/>
    <w:rsid w:val="0084396A"/>
    <w:rsid w:val="00854B7B"/>
    <w:rsid w:val="00856473"/>
    <w:rsid w:val="008574E7"/>
    <w:rsid w:val="00870B7A"/>
    <w:rsid w:val="0087308D"/>
    <w:rsid w:val="00891F98"/>
    <w:rsid w:val="008B1BEE"/>
    <w:rsid w:val="008B6808"/>
    <w:rsid w:val="008C1729"/>
    <w:rsid w:val="008C75DD"/>
    <w:rsid w:val="008E600E"/>
    <w:rsid w:val="008E7EA9"/>
    <w:rsid w:val="008F209D"/>
    <w:rsid w:val="00912AFB"/>
    <w:rsid w:val="009473E1"/>
    <w:rsid w:val="009571E2"/>
    <w:rsid w:val="00957C80"/>
    <w:rsid w:val="00992397"/>
    <w:rsid w:val="009A0C80"/>
    <w:rsid w:val="009C0C7D"/>
    <w:rsid w:val="009D311C"/>
    <w:rsid w:val="009D4C4D"/>
    <w:rsid w:val="00A24163"/>
    <w:rsid w:val="00A36F46"/>
    <w:rsid w:val="00A43BE9"/>
    <w:rsid w:val="00A52259"/>
    <w:rsid w:val="00A52C29"/>
    <w:rsid w:val="00A772EC"/>
    <w:rsid w:val="00A84F11"/>
    <w:rsid w:val="00A9500C"/>
    <w:rsid w:val="00AA1794"/>
    <w:rsid w:val="00AD68BC"/>
    <w:rsid w:val="00AF642B"/>
    <w:rsid w:val="00B075B5"/>
    <w:rsid w:val="00B17A0C"/>
    <w:rsid w:val="00B23FC5"/>
    <w:rsid w:val="00B32828"/>
    <w:rsid w:val="00B33584"/>
    <w:rsid w:val="00B61F8A"/>
    <w:rsid w:val="00B64C45"/>
    <w:rsid w:val="00B66B6C"/>
    <w:rsid w:val="00B92258"/>
    <w:rsid w:val="00BA692A"/>
    <w:rsid w:val="00BB2A01"/>
    <w:rsid w:val="00C22B4F"/>
    <w:rsid w:val="00C27BCC"/>
    <w:rsid w:val="00C36BFA"/>
    <w:rsid w:val="00C41ED0"/>
    <w:rsid w:val="00C5479B"/>
    <w:rsid w:val="00C736D5"/>
    <w:rsid w:val="00C96D7D"/>
    <w:rsid w:val="00CC3325"/>
    <w:rsid w:val="00CE181B"/>
    <w:rsid w:val="00CE2C6F"/>
    <w:rsid w:val="00CF1C36"/>
    <w:rsid w:val="00D005B3"/>
    <w:rsid w:val="00D06D36"/>
    <w:rsid w:val="00D242EC"/>
    <w:rsid w:val="00D40690"/>
    <w:rsid w:val="00D77B77"/>
    <w:rsid w:val="00D80D57"/>
    <w:rsid w:val="00DA52A1"/>
    <w:rsid w:val="00DE00CF"/>
    <w:rsid w:val="00E14103"/>
    <w:rsid w:val="00E50A03"/>
    <w:rsid w:val="00E71D34"/>
    <w:rsid w:val="00E91FAB"/>
    <w:rsid w:val="00EA4D34"/>
    <w:rsid w:val="00EC2A52"/>
    <w:rsid w:val="00ED339B"/>
    <w:rsid w:val="00EE493C"/>
    <w:rsid w:val="00EE7578"/>
    <w:rsid w:val="00EF1EA3"/>
    <w:rsid w:val="00F27386"/>
    <w:rsid w:val="00F51E4C"/>
    <w:rsid w:val="00F5418A"/>
    <w:rsid w:val="00F67D23"/>
    <w:rsid w:val="00FB77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5397560">
      <w:marLeft w:val="0"/>
      <w:marRight w:val="0"/>
      <w:marTop w:val="0"/>
      <w:marBottom w:val="0"/>
      <w:divBdr>
        <w:top w:val="none" w:sz="0" w:space="0" w:color="auto"/>
        <w:left w:val="none" w:sz="0" w:space="0" w:color="auto"/>
        <w:bottom w:val="none" w:sz="0" w:space="0" w:color="auto"/>
        <w:right w:val="none" w:sz="0" w:space="0" w:color="auto"/>
      </w:divBdr>
    </w:div>
    <w:div w:id="55397561">
      <w:marLeft w:val="0"/>
      <w:marRight w:val="0"/>
      <w:marTop w:val="0"/>
      <w:marBottom w:val="0"/>
      <w:divBdr>
        <w:top w:val="none" w:sz="0" w:space="0" w:color="auto"/>
        <w:left w:val="none" w:sz="0" w:space="0" w:color="auto"/>
        <w:bottom w:val="none" w:sz="0" w:space="0" w:color="auto"/>
        <w:right w:val="none" w:sz="0" w:space="0" w:color="auto"/>
      </w:divBdr>
    </w:div>
    <w:div w:id="55397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42</TotalTime>
  <Pages>1</Pages>
  <Words>175</Words>
  <Characters>1056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12</cp:revision>
  <cp:lastPrinted>2022-02-14T11:40:00Z</cp:lastPrinted>
  <dcterms:created xsi:type="dcterms:W3CDTF">2022-02-14T10:49:00Z</dcterms:created>
  <dcterms:modified xsi:type="dcterms:W3CDTF">2022-02-14T12:02:00Z</dcterms:modified>
</cp:coreProperties>
</file>