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7338"/>
        <w:gridCol w:w="2551"/>
      </w:tblGrid>
      <w:tr w:rsidR="00730AEE" w:rsidRPr="005A6A90" w:rsidTr="00BC64C9">
        <w:tc>
          <w:tcPr>
            <w:tcW w:w="7338" w:type="dxa"/>
          </w:tcPr>
          <w:p w:rsidR="00730AEE" w:rsidRPr="005A6A90" w:rsidRDefault="004C7130" w:rsidP="00BC64C9">
            <w:pPr>
              <w:pStyle w:val="Nagwek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</w:tcPr>
          <w:p w:rsidR="00730AEE" w:rsidRPr="00C431E2" w:rsidRDefault="00730AEE" w:rsidP="00272D86">
            <w:pPr>
              <w:pStyle w:val="Tytu"/>
              <w:spacing w:line="276" w:lineRule="auto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C431E2">
              <w:rPr>
                <w:rFonts w:ascii="Arial" w:hAnsi="Arial" w:cs="Arial"/>
                <w:i/>
                <w:sz w:val="16"/>
                <w:szCs w:val="16"/>
              </w:rPr>
              <w:t xml:space="preserve">Załącznik nr </w:t>
            </w:r>
            <w:r w:rsidR="00624E26" w:rsidRPr="00C431E2">
              <w:rPr>
                <w:rFonts w:ascii="Arial" w:hAnsi="Arial" w:cs="Arial"/>
                <w:i/>
                <w:sz w:val="16"/>
                <w:szCs w:val="16"/>
              </w:rPr>
              <w:t>1</w:t>
            </w:r>
            <w:r w:rsidR="007B53E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C431E2">
              <w:rPr>
                <w:rFonts w:ascii="Arial" w:hAnsi="Arial" w:cs="Arial"/>
                <w:i/>
                <w:sz w:val="16"/>
                <w:szCs w:val="16"/>
              </w:rPr>
              <w:t xml:space="preserve"> do </w:t>
            </w:r>
            <w:r w:rsidR="002C4120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272D86">
              <w:rPr>
                <w:rFonts w:ascii="Arial" w:hAnsi="Arial" w:cs="Arial"/>
                <w:i/>
                <w:sz w:val="16"/>
                <w:szCs w:val="16"/>
              </w:rPr>
              <w:t>WZ</w:t>
            </w:r>
          </w:p>
        </w:tc>
      </w:tr>
    </w:tbl>
    <w:p w:rsidR="008223AA" w:rsidRPr="00420C79" w:rsidRDefault="008223AA" w:rsidP="00420C79">
      <w:pPr>
        <w:pStyle w:val="Tekstpodstawowywcity"/>
        <w:spacing w:line="240" w:lineRule="auto"/>
        <w:ind w:left="0"/>
        <w:contextualSpacing/>
        <w:jc w:val="center"/>
        <w:rPr>
          <w:rFonts w:ascii="Arial" w:hAnsi="Arial" w:cs="Arial"/>
          <w:szCs w:val="24"/>
        </w:rPr>
      </w:pPr>
      <w:r w:rsidRPr="00730AEE">
        <w:rPr>
          <w:rFonts w:ascii="Arial" w:hAnsi="Arial" w:cs="Arial"/>
          <w:sz w:val="32"/>
          <w:szCs w:val="32"/>
          <w:u w:val="single"/>
        </w:rPr>
        <w:t>WYMAGANIA OGÓLNE</w:t>
      </w:r>
    </w:p>
    <w:p w:rsidR="00E40AAA" w:rsidRPr="00730AEE" w:rsidRDefault="00E40AAA" w:rsidP="00730AEE">
      <w:pPr>
        <w:contextualSpacing/>
        <w:rPr>
          <w:rFonts w:ascii="Arial" w:hAnsi="Arial" w:cs="Arial"/>
          <w:sz w:val="24"/>
          <w:szCs w:val="24"/>
        </w:rPr>
      </w:pPr>
    </w:p>
    <w:p w:rsidR="008223AA" w:rsidRPr="00713B11" w:rsidRDefault="008223AA" w:rsidP="002558F3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 w:rsidRPr="00713B11">
        <w:rPr>
          <w:rFonts w:ascii="Arial" w:hAnsi="Arial" w:cs="Arial"/>
          <w:b/>
          <w:sz w:val="24"/>
          <w:szCs w:val="24"/>
        </w:rPr>
        <w:t>Przedmiot opracowania.</w:t>
      </w:r>
    </w:p>
    <w:p w:rsidR="008223AA" w:rsidRPr="00713B11" w:rsidRDefault="008223AA" w:rsidP="00BF385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Przedmiotem opracowania </w:t>
      </w:r>
      <w:r w:rsidR="0094033B" w:rsidRPr="00713B11">
        <w:rPr>
          <w:rFonts w:ascii="Arial" w:hAnsi="Arial" w:cs="Arial"/>
          <w:sz w:val="24"/>
          <w:szCs w:val="24"/>
        </w:rPr>
        <w:t>jest specyfikacja techniczna</w:t>
      </w:r>
      <w:r w:rsidR="000E3D13" w:rsidRPr="00713B11">
        <w:rPr>
          <w:rFonts w:ascii="Arial" w:hAnsi="Arial" w:cs="Arial"/>
          <w:sz w:val="24"/>
          <w:szCs w:val="24"/>
        </w:rPr>
        <w:t xml:space="preserve"> </w:t>
      </w:r>
      <w:r w:rsidR="00F214FF" w:rsidRPr="00713B11">
        <w:rPr>
          <w:rFonts w:ascii="Arial" w:hAnsi="Arial" w:cs="Arial"/>
          <w:sz w:val="24"/>
          <w:szCs w:val="24"/>
        </w:rPr>
        <w:t xml:space="preserve">na samochód osobowy </w:t>
      </w:r>
      <w:r w:rsidR="00F214FF" w:rsidRPr="00713B11">
        <w:rPr>
          <w:rFonts w:ascii="Arial" w:hAnsi="Arial" w:cs="Arial"/>
          <w:sz w:val="24"/>
          <w:szCs w:val="24"/>
        </w:rPr>
        <w:br/>
        <w:t>z napędem hyb</w:t>
      </w:r>
      <w:r w:rsidR="0061370D" w:rsidRPr="00713B11">
        <w:rPr>
          <w:rFonts w:ascii="Arial" w:hAnsi="Arial" w:cs="Arial"/>
          <w:sz w:val="24"/>
          <w:szCs w:val="24"/>
        </w:rPr>
        <w:t xml:space="preserve">rydowy typu </w:t>
      </w:r>
      <w:r w:rsidR="001B322D">
        <w:rPr>
          <w:rFonts w:ascii="Arial" w:hAnsi="Arial" w:cs="Arial"/>
          <w:sz w:val="24"/>
          <w:szCs w:val="24"/>
        </w:rPr>
        <w:t>HEV</w:t>
      </w:r>
      <w:r w:rsidR="0061370D" w:rsidRPr="00713B11">
        <w:rPr>
          <w:rFonts w:ascii="Arial" w:hAnsi="Arial" w:cs="Arial"/>
          <w:sz w:val="24"/>
          <w:szCs w:val="24"/>
        </w:rPr>
        <w:t xml:space="preserve"> w wersji </w:t>
      </w:r>
      <w:r w:rsidR="00F214FF" w:rsidRPr="00713B11">
        <w:rPr>
          <w:rFonts w:ascii="Arial" w:hAnsi="Arial" w:cs="Arial"/>
          <w:sz w:val="24"/>
          <w:szCs w:val="24"/>
        </w:rPr>
        <w:t>oznakowanej</w:t>
      </w:r>
    </w:p>
    <w:p w:rsidR="002674A5" w:rsidRPr="00713B11" w:rsidRDefault="002674A5" w:rsidP="00BF3852">
      <w:p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6A67C4" w:rsidP="002422CD">
      <w:pPr>
        <w:numPr>
          <w:ilvl w:val="0"/>
          <w:numId w:val="13"/>
        </w:numPr>
        <w:spacing w:line="360" w:lineRule="auto"/>
        <w:ind w:left="426" w:hanging="426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Oznaczenie</w:t>
      </w:r>
      <w:bookmarkStart w:id="0" w:name="_GoBack"/>
      <w:bookmarkEnd w:id="0"/>
      <w:r w:rsidR="002422CD" w:rsidRPr="008E2B2B">
        <w:rPr>
          <w:rFonts w:ascii="Arial" w:hAnsi="Arial" w:cs="Arial"/>
          <w:b/>
          <w:sz w:val="24"/>
          <w:szCs w:val="24"/>
        </w:rPr>
        <w:t xml:space="preserve"> pojazdu.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Przyjmuje się robocze oznaczenie samochodu: pojazd.</w:t>
      </w:r>
    </w:p>
    <w:p w:rsidR="002422CD" w:rsidRPr="008E2B2B" w:rsidRDefault="002422CD" w:rsidP="002422CD">
      <w:pPr>
        <w:spacing w:line="360" w:lineRule="auto"/>
        <w:contextualSpacing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Przeznaczenie pojazdu.</w:t>
      </w:r>
    </w:p>
    <w:p w:rsidR="002422CD" w:rsidRPr="008E2B2B" w:rsidRDefault="002422CD" w:rsidP="002422CD">
      <w:pPr>
        <w:pStyle w:val="Standardowy1"/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Pojazd, </w:t>
      </w:r>
      <w:r w:rsidRPr="0099564A">
        <w:rPr>
          <w:rFonts w:ascii="Arial" w:hAnsi="Arial" w:cs="Arial"/>
          <w:i/>
          <w:szCs w:val="24"/>
        </w:rPr>
        <w:t>będzie</w:t>
      </w:r>
      <w:r w:rsidRPr="008E2B2B">
        <w:rPr>
          <w:rFonts w:ascii="Arial" w:hAnsi="Arial" w:cs="Arial"/>
          <w:szCs w:val="24"/>
        </w:rPr>
        <w:t xml:space="preserve"> wykorzystywany przez Policję do realizacji zadań patrolowych, interwencyjnych oraz kontroli pojazdów. W jego wnętrzu będą wykonywane podstawowe  czynności służbowe, w szczególności obejmujące: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kontrole dokumentów dotyczących osób i pojazdów,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sprawdzanie osób i pojazdów w bazach danych,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sporządzanie dokumentacji służbowej,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 xml:space="preserve">przewóz osób. </w:t>
      </w:r>
      <w:r w:rsidRPr="008E2B2B">
        <w:rPr>
          <w:rFonts w:ascii="Arial" w:hAnsi="Arial" w:cs="Arial"/>
        </w:rPr>
        <w:t xml:space="preserve">W zakresie osób niepełnosprawnych o których mowa w </w:t>
      </w:r>
      <w:r w:rsidRPr="008E2B2B">
        <w:rPr>
          <w:rFonts w:ascii="Arial" w:hAnsi="Arial" w:cs="Arial"/>
          <w:szCs w:val="24"/>
          <w:lang w:eastAsia="ar-SA"/>
        </w:rPr>
        <w:t xml:space="preserve"> </w:t>
      </w:r>
      <w:r w:rsidRPr="008E2B2B">
        <w:rPr>
          <w:rFonts w:ascii="Arial" w:hAnsi="Arial" w:cs="Arial"/>
          <w:szCs w:val="24"/>
        </w:rPr>
        <w:t xml:space="preserve">Dyrektywie Parlamentu Europejskiego i Rady 2014/24/UE z dnia 26 lutego </w:t>
      </w:r>
      <w:r w:rsidRPr="008E2B2B">
        <w:rPr>
          <w:rFonts w:ascii="Arial" w:hAnsi="Arial" w:cs="Arial"/>
          <w:szCs w:val="24"/>
        </w:rPr>
        <w:br/>
        <w:t xml:space="preserve">2014 r. </w:t>
      </w:r>
      <w:r w:rsidRPr="008E2B2B">
        <w:rPr>
          <w:rFonts w:ascii="Arial" w:hAnsi="Arial" w:cs="Arial"/>
          <w:i/>
          <w:szCs w:val="24"/>
        </w:rPr>
        <w:t>w sprawie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  <w:i/>
          <w:szCs w:val="24"/>
        </w:rPr>
        <w:t>zamówień publicznych</w:t>
      </w:r>
      <w:r w:rsidRPr="008E2B2B">
        <w:rPr>
          <w:rFonts w:ascii="Arial" w:hAnsi="Arial" w:cs="Arial"/>
          <w:szCs w:val="24"/>
        </w:rPr>
        <w:t xml:space="preserve"> </w:t>
      </w:r>
      <w:r w:rsidRPr="008E2B2B">
        <w:rPr>
          <w:rFonts w:ascii="Arial" w:hAnsi="Arial" w:cs="Arial"/>
        </w:rPr>
        <w:t xml:space="preserve">(Dz.U.UE.L Nr 94, s. 65), realizacja przewozu tych osób realizowana będzie innymi pojazdami przystosowanymi </w:t>
      </w:r>
      <w:r w:rsidRPr="008E2B2B">
        <w:rPr>
          <w:rFonts w:ascii="Arial" w:hAnsi="Arial" w:cs="Arial"/>
        </w:rPr>
        <w:br/>
        <w:t xml:space="preserve">do takich przewozów w ramach posiadanego w dolnośląskiej Policji sprzętu </w:t>
      </w:r>
      <w:r w:rsidRPr="008E2B2B">
        <w:rPr>
          <w:rFonts w:ascii="Arial" w:hAnsi="Arial" w:cs="Arial"/>
        </w:rPr>
        <w:br/>
        <w:t xml:space="preserve">lub poprzez uprawnioną do transportu osób niepełnosprawnych  pomoc medyczną,  </w:t>
      </w:r>
    </w:p>
    <w:p w:rsidR="002422CD" w:rsidRPr="008E2B2B" w:rsidRDefault="002422CD" w:rsidP="002422CD">
      <w:pPr>
        <w:pStyle w:val="Standardowy1"/>
        <w:numPr>
          <w:ilvl w:val="0"/>
          <w:numId w:val="7"/>
        </w:numPr>
        <w:spacing w:line="360" w:lineRule="auto"/>
        <w:contextualSpacing/>
        <w:jc w:val="both"/>
        <w:rPr>
          <w:rFonts w:ascii="Arial" w:hAnsi="Arial" w:cs="Arial"/>
          <w:szCs w:val="24"/>
        </w:rPr>
      </w:pPr>
      <w:r w:rsidRPr="008E2B2B">
        <w:rPr>
          <w:rFonts w:ascii="Arial" w:hAnsi="Arial" w:cs="Arial"/>
          <w:szCs w:val="24"/>
        </w:rPr>
        <w:t>inne.</w:t>
      </w:r>
    </w:p>
    <w:p w:rsidR="002422CD" w:rsidRPr="008E2B2B" w:rsidRDefault="002422CD" w:rsidP="002422CD">
      <w:pPr>
        <w:pStyle w:val="Standardowy1"/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Warunki eksploatacji.</w:t>
      </w:r>
    </w:p>
    <w:p w:rsidR="002422CD" w:rsidRPr="008E2B2B" w:rsidRDefault="002422CD" w:rsidP="002422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Pojazd musi być przystosowany do:</w:t>
      </w:r>
    </w:p>
    <w:p w:rsidR="002422CD" w:rsidRPr="008E2B2B" w:rsidRDefault="002422CD" w:rsidP="002422CD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eksploatacji we wszystkich porach roku i doby w warunkach atmosferycznych spotykanych w polskiej strefie klimatycznej: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temperaturach otoczenia od -30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 do + 50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zapyleniu powietrza do 1,0 g/m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w czasie 5 godzin,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prędkości wiatru do 20 m/s,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przy wilgotności względnej powietrza do 98% (przy temperaturze  +25</w:t>
      </w:r>
      <w:r w:rsidRPr="008E2B2B">
        <w:rPr>
          <w:rFonts w:ascii="Arial" w:hAnsi="Arial" w:cs="Arial"/>
          <w:sz w:val="24"/>
          <w:szCs w:val="24"/>
          <w:vertAlign w:val="superscript"/>
          <w:lang w:eastAsia="ar-SA"/>
        </w:rPr>
        <w:t>o</w:t>
      </w:r>
      <w:r w:rsidRPr="008E2B2B">
        <w:rPr>
          <w:rFonts w:ascii="Arial" w:hAnsi="Arial" w:cs="Arial"/>
          <w:sz w:val="24"/>
          <w:szCs w:val="24"/>
          <w:lang w:eastAsia="ar-SA"/>
        </w:rPr>
        <w:t>C),</w:t>
      </w:r>
    </w:p>
    <w:p w:rsidR="002422CD" w:rsidRPr="008E2B2B" w:rsidRDefault="002422CD" w:rsidP="002422CD">
      <w:pPr>
        <w:widowControl w:val="0"/>
        <w:numPr>
          <w:ilvl w:val="0"/>
          <w:numId w:val="9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intensywności deszczu do 180 mm/h trwającego 5 minut,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jazdy po drogach twardych i gruntowych,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przechowywania na wolnym powietrzu,</w:t>
      </w:r>
    </w:p>
    <w:p w:rsidR="002422CD" w:rsidRPr="008E2B2B" w:rsidRDefault="002422CD" w:rsidP="002422CD">
      <w:pPr>
        <w:widowControl w:val="0"/>
        <w:numPr>
          <w:ilvl w:val="0"/>
          <w:numId w:val="8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mycia w myjniach automatycznych szczotkowych.</w:t>
      </w: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widowControl w:val="0"/>
        <w:suppressAutoHyphens/>
        <w:spacing w:line="360" w:lineRule="auto"/>
        <w:contextualSpacing/>
        <w:jc w:val="both"/>
        <w:rPr>
          <w:rFonts w:ascii="Arial" w:hAnsi="Arial" w:cs="Arial"/>
          <w:sz w:val="16"/>
          <w:szCs w:val="16"/>
          <w:lang w:eastAsia="ar-SA"/>
        </w:rPr>
      </w:pPr>
    </w:p>
    <w:p w:rsidR="002422CD" w:rsidRPr="008E2B2B" w:rsidRDefault="002422CD" w:rsidP="002422CD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Wymagania formalne.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spełniać wymagania określone w Rozporządzeniu </w:t>
      </w:r>
      <w:r w:rsidRPr="008E2B2B">
        <w:rPr>
          <w:rFonts w:ascii="Arial" w:hAnsi="Arial" w:cs="Arial"/>
          <w:bCs/>
          <w:sz w:val="24"/>
          <w:szCs w:val="24"/>
        </w:rPr>
        <w:t xml:space="preserve">Ministrów: Spraw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</w:t>
      </w:r>
      <w:r w:rsidRPr="008E2B2B">
        <w:rPr>
          <w:rFonts w:ascii="Helvetica" w:hAnsi="Helvetica" w:cs="Helvetica"/>
          <w:b/>
          <w:bCs/>
          <w:color w:val="000000"/>
          <w:sz w:val="36"/>
          <w:szCs w:val="36"/>
        </w:rPr>
        <w:t xml:space="preserve"> </w:t>
      </w:r>
      <w:r w:rsidRPr="008E2B2B">
        <w:rPr>
          <w:rFonts w:ascii="Arial" w:hAnsi="Arial" w:cs="Arial"/>
          <w:bCs/>
          <w:color w:val="000000"/>
          <w:sz w:val="24"/>
          <w:szCs w:val="24"/>
        </w:rPr>
        <w:t>i Straży Pożarnej</w:t>
      </w:r>
      <w:r w:rsidRPr="008E2B2B">
        <w:rPr>
          <w:rFonts w:ascii="Arial" w:hAnsi="Arial" w:cs="Arial"/>
          <w:sz w:val="24"/>
          <w:szCs w:val="24"/>
        </w:rPr>
        <w:t xml:space="preserve"> (</w:t>
      </w:r>
      <w:r w:rsidRPr="008E2B2B">
        <w:rPr>
          <w:rStyle w:val="h11"/>
          <w:rFonts w:ascii="Arial" w:hAnsi="Arial" w:cs="Arial"/>
          <w:b w:val="0"/>
          <w:sz w:val="24"/>
          <w:szCs w:val="24"/>
        </w:rPr>
        <w:t>Dz.U. 2019, poz. 594</w:t>
      </w:r>
      <w:r w:rsidRPr="008E2B2B">
        <w:rPr>
          <w:rFonts w:ascii="Arial" w:hAnsi="Arial" w:cs="Arial"/>
          <w:sz w:val="24"/>
          <w:szCs w:val="24"/>
        </w:rPr>
        <w:t>).</w:t>
      </w:r>
    </w:p>
    <w:p w:rsidR="002422CD" w:rsidRPr="001661DC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musi być budowany z wykorzystaniem pojazdu bazowego posiadającego homologację wystawioną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          o ruchu drogowym</w:t>
      </w:r>
      <w:r w:rsidR="003805F7">
        <w:rPr>
          <w:rFonts w:ascii="Arial" w:hAnsi="Arial" w:cs="Arial"/>
          <w:sz w:val="24"/>
          <w:szCs w:val="24"/>
          <w:lang w:eastAsia="ar-SA"/>
        </w:rPr>
        <w:t xml:space="preserve"> (tekst jedn. Dz. U. 2023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3805F7">
        <w:rPr>
          <w:rFonts w:ascii="Arial" w:hAnsi="Arial" w:cs="Arial"/>
          <w:sz w:val="24"/>
          <w:szCs w:val="24"/>
          <w:lang w:eastAsia="ar-SA"/>
        </w:rPr>
        <w:t>, poz. 1047</w:t>
      </w:r>
      <w:r w:rsidRPr="008E2B2B">
        <w:rPr>
          <w:rFonts w:ascii="Arial" w:hAnsi="Arial" w:cs="Arial"/>
          <w:sz w:val="24"/>
          <w:szCs w:val="24"/>
          <w:lang w:eastAsia="ar-SA"/>
        </w:rPr>
        <w:t>, ze</w:t>
      </w:r>
      <w:r>
        <w:rPr>
          <w:rFonts w:ascii="Arial" w:hAnsi="Arial" w:cs="Arial"/>
          <w:sz w:val="24"/>
          <w:szCs w:val="24"/>
          <w:lang w:eastAsia="ar-SA"/>
        </w:rPr>
        <w:t xml:space="preserve">. zm.) </w:t>
      </w:r>
      <w:r w:rsidRPr="0040609A">
        <w:rPr>
          <w:rFonts w:ascii="Arial" w:hAnsi="Arial" w:cs="Arial"/>
          <w:sz w:val="24"/>
          <w:szCs w:val="24"/>
          <w:lang w:eastAsia="en-US"/>
        </w:rPr>
        <w:t xml:space="preserve">lub </w:t>
      </w:r>
      <w:r w:rsidRPr="0040609A">
        <w:rPr>
          <w:rFonts w:ascii="Arial" w:hAnsi="Arial" w:cs="Arial"/>
          <w:i/>
          <w:sz w:val="24"/>
          <w:szCs w:val="24"/>
          <w:lang w:eastAsia="en-US"/>
        </w:rPr>
        <w:t xml:space="preserve">Rozporządzeniem wykonawczym Komisji UE 2020/683 z dnia 15 kwietnia 2020 r., ustanawiającą ramy dla homologacji pojazdów silnikowych i ich przyczep oraz układów, części i oddzielnych zespołów technicznych przeznaczonych do tych pojazdów </w:t>
      </w:r>
      <w:r w:rsidRPr="0040609A">
        <w:rPr>
          <w:rFonts w:ascii="Arial" w:hAnsi="Arial" w:cs="Arial"/>
          <w:sz w:val="24"/>
          <w:szCs w:val="24"/>
          <w:lang w:eastAsia="en-US"/>
        </w:rPr>
        <w:t>(Dz. U UE.L.163/1).</w:t>
      </w:r>
      <w:r w:rsidRPr="0040609A">
        <w:rPr>
          <w:rFonts w:ascii="Arial" w:hAnsi="Arial" w:cs="Arial"/>
          <w:sz w:val="28"/>
          <w:szCs w:val="24"/>
          <w:lang w:eastAsia="en-US"/>
        </w:rPr>
        <w:t xml:space="preserve"> </w:t>
      </w:r>
      <w:r w:rsidRPr="001661DC">
        <w:rPr>
          <w:rFonts w:ascii="Arial" w:hAnsi="Arial" w:cs="Arial"/>
          <w:b/>
          <w:sz w:val="24"/>
          <w:szCs w:val="24"/>
          <w:lang w:eastAsia="ar-SA"/>
        </w:rPr>
        <w:t>Dokument potwierdzający spełnienie wymogu (świadectwo zgodności WE pojazdu bazowego) musi być przedstawiony przez Wykonawcę w fazie składania oferty przetargowej</w:t>
      </w:r>
      <w:r w:rsidRPr="001661DC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Pojazd w zakresie uprzywilejowania i oznakowania musi spełniać wymagania określone w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Rozporządzeniu Ministra Infrastruktury z dnia 31 grudnia 2002 r.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br/>
        <w:t>w sprawie warunków technicznych pojazdów oraz ich niezbędnego wyposażenia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(tekst jedn. </w:t>
      </w:r>
      <w:r w:rsidRPr="008E2B2B">
        <w:rPr>
          <w:rStyle w:val="h1"/>
          <w:rFonts w:ascii="Arial" w:hAnsi="Arial" w:cs="Arial"/>
          <w:sz w:val="24"/>
          <w:szCs w:val="24"/>
        </w:rPr>
        <w:t>D</w:t>
      </w:r>
      <w:r w:rsidR="00AB53C7">
        <w:rPr>
          <w:rStyle w:val="h1"/>
          <w:rFonts w:ascii="Arial" w:hAnsi="Arial" w:cs="Arial"/>
          <w:sz w:val="24"/>
          <w:szCs w:val="24"/>
        </w:rPr>
        <w:t>z.U. 2024</w:t>
      </w:r>
      <w:r w:rsidRPr="008E2B2B">
        <w:rPr>
          <w:rStyle w:val="h1"/>
          <w:rFonts w:ascii="Arial" w:hAnsi="Arial" w:cs="Arial"/>
          <w:sz w:val="24"/>
          <w:szCs w:val="24"/>
        </w:rPr>
        <w:t xml:space="preserve"> poz. </w:t>
      </w:r>
      <w:r w:rsidR="00AB53C7">
        <w:rPr>
          <w:rStyle w:val="h1"/>
          <w:rFonts w:ascii="Arial" w:hAnsi="Arial" w:cs="Arial"/>
          <w:sz w:val="24"/>
          <w:szCs w:val="24"/>
        </w:rPr>
        <w:t>502</w:t>
      </w:r>
      <w:r w:rsidRPr="008E2B2B">
        <w:rPr>
          <w:rFonts w:ascii="Arial" w:hAnsi="Arial" w:cs="Arial"/>
          <w:sz w:val="24"/>
          <w:szCs w:val="24"/>
          <w:lang w:eastAsia="ar-SA"/>
        </w:rPr>
        <w:t>,  ze zm.).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Każdy pojazd musi posiadać zaświadczenie stacji kontroli pojazdów upoważnionej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 przeprowadzania badań technicznych pojazdów o przeprowadzeniu badań technicznych przed dopuszczeniem do ruchu pojazdu uprzywilejowanego zgodnie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z</w:t>
      </w:r>
      <w:r w:rsidRPr="008E2B2B">
        <w:rPr>
          <w:rFonts w:ascii="Arial" w:hAnsi="Arial" w:cs="Arial"/>
          <w:sz w:val="24"/>
          <w:szCs w:val="24"/>
        </w:rPr>
        <w:t xml:space="preserve"> </w:t>
      </w:r>
      <w:r w:rsidRPr="008E2B2B">
        <w:rPr>
          <w:rFonts w:ascii="Arial" w:hAnsi="Arial" w:cs="Arial"/>
          <w:i/>
          <w:sz w:val="24"/>
          <w:szCs w:val="24"/>
        </w:rPr>
        <w:t>Ustawą z dnia 20 czerwca 1997 r. Prawo o ruchu drogowym</w:t>
      </w:r>
      <w:r w:rsidRPr="008E2B2B">
        <w:rPr>
          <w:rFonts w:ascii="Arial" w:hAnsi="Arial" w:cs="Arial"/>
          <w:sz w:val="24"/>
          <w:szCs w:val="24"/>
        </w:rPr>
        <w:t xml:space="preserve"> (tekst jednolity: </w:t>
      </w:r>
      <w:r w:rsidRPr="008E2B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  <w:lang w:eastAsia="ar-SA"/>
        </w:rPr>
        <w:t xml:space="preserve">Dz. U. </w:t>
      </w:r>
      <w:r w:rsidR="00AB53C7">
        <w:rPr>
          <w:rFonts w:ascii="Arial" w:hAnsi="Arial" w:cs="Arial"/>
          <w:sz w:val="24"/>
          <w:szCs w:val="24"/>
          <w:lang w:eastAsia="ar-SA"/>
        </w:rPr>
        <w:t>2023</w:t>
      </w:r>
      <w:r w:rsidR="00AB53C7" w:rsidRPr="008E2B2B">
        <w:rPr>
          <w:rFonts w:ascii="Arial" w:hAnsi="Arial" w:cs="Arial"/>
          <w:sz w:val="24"/>
          <w:szCs w:val="24"/>
          <w:lang w:eastAsia="ar-SA"/>
        </w:rPr>
        <w:t xml:space="preserve"> r.</w:t>
      </w:r>
      <w:r w:rsidR="00AB53C7">
        <w:rPr>
          <w:rFonts w:ascii="Arial" w:hAnsi="Arial" w:cs="Arial"/>
          <w:sz w:val="24"/>
          <w:szCs w:val="24"/>
          <w:lang w:eastAsia="ar-SA"/>
        </w:rPr>
        <w:t>, poz. 1047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sz w:val="24"/>
          <w:szCs w:val="24"/>
        </w:rPr>
        <w:t>ze zm.)</w:t>
      </w:r>
      <w:r w:rsidRPr="008E2B2B">
        <w:rPr>
          <w:rFonts w:ascii="Arial" w:hAnsi="Arial" w:cs="Arial"/>
          <w:sz w:val="24"/>
          <w:szCs w:val="24"/>
          <w:lang w:eastAsia="ar-SA"/>
        </w:rPr>
        <w:t>.</w:t>
      </w:r>
      <w:r w:rsidRPr="008E2B2B">
        <w:rPr>
          <w:rFonts w:ascii="Arial" w:hAnsi="Arial" w:cs="Arial"/>
          <w:b/>
          <w:i/>
          <w:sz w:val="24"/>
          <w:szCs w:val="24"/>
          <w:lang w:eastAsia="ar-SA"/>
        </w:rPr>
        <w:t xml:space="preserve">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pojazdu.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Wszystkie podzespoły elektryczne i elektroniczne montowane dodatkowo muszą posiadać świadectwo homologacji na zgodność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Regulaminem 10 EKG/ONZ</w:t>
      </w:r>
      <w:r w:rsidRPr="008E2B2B">
        <w:rPr>
          <w:rFonts w:ascii="Arial" w:hAnsi="Arial" w:cs="Arial"/>
          <w:sz w:val="24"/>
          <w:szCs w:val="24"/>
          <w:lang w:eastAsia="ar-SA"/>
        </w:rPr>
        <w:t>. Warunek dotyczy podzespołów przymocowanych mechanicznie do pojazdu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(bez możliwości rozmontowania lub wymontowania bez użycia narzędzi), których użycie nie jest ograniczone do pojazdu nieruchomego z wyłączeniem podzespołów zamontowanych fabrycznie przez producenta pojazdu i uwzględnionych</w:t>
      </w:r>
      <w:r w:rsidRPr="008E2B2B">
        <w:rPr>
          <w:rFonts w:ascii="Arial" w:hAnsi="Arial" w:cs="Arial"/>
          <w:sz w:val="24"/>
          <w:szCs w:val="24"/>
          <w:lang w:eastAsia="ar-SA"/>
        </w:rPr>
        <w:br/>
      </w:r>
      <w:r w:rsidRPr="008E2B2B">
        <w:rPr>
          <w:rFonts w:ascii="Arial" w:hAnsi="Arial" w:cs="Arial"/>
          <w:sz w:val="24"/>
          <w:szCs w:val="24"/>
          <w:lang w:eastAsia="ar-SA"/>
        </w:rPr>
        <w:lastRenderedPageBreak/>
        <w:t xml:space="preserve">w homologacji pojazdu oraz sprzętu łączności.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</w:t>
      </w:r>
      <w:r w:rsidRPr="008E2B2B">
        <w:rPr>
          <w:rFonts w:ascii="Arial" w:hAnsi="Arial" w:cs="Arial"/>
          <w:b/>
          <w:bCs/>
          <w:iCs/>
          <w:sz w:val="24"/>
          <w:szCs w:val="24"/>
          <w:lang w:eastAsia="ar-SA"/>
        </w:rPr>
        <w:t>okument potwierdzający spełnienie wymogu musi być przedstawiony przez Wykonawcę w fazie oceny prototypu samochodu.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Urządzenia świetlne sygnalizacji uprzywilejowania muszą posiadać świadectwo homologacji na zgodność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Regulaminem 65 EKG ONZ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.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>Dokument potwierdzający spełnienie wymogu musi być przedstawiony przez Wykonawcę w fazie odbioru samochodu.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Dostarczane pojazdy muszą mieć wykonany przez Wykonawcę i na jego koszt przegląd zerowy,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 xml:space="preserve">co musi być potwierdzone w dokumentacji każdego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br/>
        <w:t>z pojazdów</w:t>
      </w:r>
      <w:r w:rsidRPr="008E2B2B">
        <w:rPr>
          <w:rFonts w:ascii="Arial" w:hAnsi="Arial" w:cs="Arial"/>
          <w:sz w:val="24"/>
          <w:szCs w:val="24"/>
          <w:lang w:eastAsia="ar-SA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Style w:val="WW8Num56z0"/>
          <w:rFonts w:ascii="Arial" w:hAnsi="Arial" w:cs="Arial"/>
          <w:sz w:val="24"/>
          <w:szCs w:val="24"/>
        </w:rPr>
        <w:t xml:space="preserve">Wszystkie dostarczane pojazdy muszą być zbudowane z wykorzystaniem pojazdu bazowego w tym samym wariancie homologacyjnym, a także ukompletowane </w:t>
      </w:r>
      <w:r w:rsidRPr="008E2B2B">
        <w:rPr>
          <w:rStyle w:val="WW8Num56z0"/>
          <w:rFonts w:ascii="Arial" w:hAnsi="Arial" w:cs="Arial"/>
          <w:sz w:val="24"/>
          <w:szCs w:val="24"/>
        </w:rPr>
        <w:br/>
        <w:t xml:space="preserve">w identyczne i pochodzące od tych samych producentów elementy zabudowy </w:t>
      </w:r>
      <w:r w:rsidRPr="008E2B2B">
        <w:rPr>
          <w:rStyle w:val="WW8Num56z0"/>
          <w:rFonts w:ascii="Arial" w:hAnsi="Arial" w:cs="Arial"/>
          <w:sz w:val="24"/>
          <w:szCs w:val="24"/>
        </w:rPr>
        <w:br/>
        <w:t>i wyposażenia. Powyższy zapis dotyczy także opon śniegowych (zimowych).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(w tym np. protokołów z badań).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W fazie oceny projektu modyfikacji pojazdu Wykonawca zobowiązany jest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do konsultowania i uzyskania akceptacji przez Zamawiającego proponowanych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 zastosowania w pojeździe rozwiązań konstrukcyjnych i funkcjonalnych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dotyczących zabudowy pojazdu.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 xml:space="preserve"> Wykonawca przy planowaniu zabudowy musi w pierwszej kolejności zakładać wykorzystanie wolnych przestrzeni w konstrukcji pojazdu bazowego takich jak : schowki, wnęki itp. W przypadku braku możliwości zabudowy wolnych przestrzeniach Wykonawca musi osłonić dodatkowe zamontowane elementy wyposażenia dedykowanymi metalowymi pokrywami gwarantującymi odpowiedni poziom wentylacji, możliwość serwisu oraz brak dostępu przez osoby nieuprawnione. 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Wykonawca zobowiązany jest do skompletowania pojazdu bazowego w sposób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co najmniej zgodny z handlową ofertą wyposażenia oferowaną dla odbiorców indywidualnych.</w:t>
      </w:r>
    </w:p>
    <w:p w:rsidR="003A44E1" w:rsidRPr="00713B11" w:rsidRDefault="008B3470" w:rsidP="00B14132">
      <w:pPr>
        <w:widowControl w:val="0"/>
        <w:numPr>
          <w:ilvl w:val="0"/>
          <w:numId w:val="11"/>
        </w:numPr>
        <w:tabs>
          <w:tab w:val="left" w:pos="-2552"/>
        </w:tabs>
        <w:suppressAutoHyphens/>
        <w:spacing w:line="360" w:lineRule="auto"/>
        <w:contextualSpacing/>
        <w:jc w:val="both"/>
        <w:rPr>
          <w:rFonts w:ascii="Arial" w:hAnsi="Arial" w:cs="Arial"/>
          <w:bCs/>
          <w:iCs/>
          <w:sz w:val="24"/>
          <w:szCs w:val="24"/>
          <w:lang w:eastAsia="ar-SA"/>
        </w:rPr>
      </w:pPr>
      <w:r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Wykonawca musi potwierdzić spełnienie wszystkich wymagań technicznych dla pojazdu bazowego określonych w </w:t>
      </w:r>
      <w:r w:rsidR="00527E30" w:rsidRPr="00713B11">
        <w:rPr>
          <w:rFonts w:ascii="Arial" w:hAnsi="Arial" w:cs="Arial"/>
          <w:sz w:val="24"/>
          <w:szCs w:val="24"/>
          <w:lang w:eastAsia="ar-SA"/>
        </w:rPr>
        <w:t>Załączniku nr 1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.1 „</w:t>
      </w:r>
      <w:r w:rsidR="00F64D94" w:rsidRPr="00713B11">
        <w:rPr>
          <w:rFonts w:ascii="Arial" w:hAnsi="Arial" w:cs="Arial"/>
          <w:i/>
          <w:sz w:val="24"/>
          <w:szCs w:val="24"/>
          <w:lang w:eastAsia="ar-SA"/>
        </w:rPr>
        <w:t xml:space="preserve">Podstawowe wymagania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samochodu osobowego z napędem hy</w:t>
      </w:r>
      <w:r w:rsidR="0061370D" w:rsidRPr="00713B11">
        <w:rPr>
          <w:rFonts w:ascii="Arial" w:hAnsi="Arial" w:cs="Arial"/>
          <w:i/>
          <w:sz w:val="24"/>
          <w:szCs w:val="24"/>
          <w:lang w:eastAsia="ar-SA"/>
        </w:rPr>
        <w:t xml:space="preserve">brydowym typu </w:t>
      </w:r>
      <w:r w:rsidR="00861CBB">
        <w:rPr>
          <w:rFonts w:ascii="Arial" w:hAnsi="Arial" w:cs="Arial"/>
          <w:i/>
          <w:sz w:val="24"/>
          <w:szCs w:val="24"/>
          <w:lang w:eastAsia="ar-SA"/>
        </w:rPr>
        <w:t>HEV</w:t>
      </w:r>
      <w:r w:rsidR="0061370D" w:rsidRPr="00713B11">
        <w:rPr>
          <w:rFonts w:ascii="Arial" w:hAnsi="Arial" w:cs="Arial"/>
          <w:i/>
          <w:sz w:val="24"/>
          <w:szCs w:val="24"/>
          <w:lang w:eastAsia="ar-SA"/>
        </w:rPr>
        <w:t xml:space="preserve"> w wersji </w:t>
      </w:r>
      <w:r w:rsidR="0078693A" w:rsidRPr="00713B11">
        <w:rPr>
          <w:rFonts w:ascii="Arial" w:hAnsi="Arial" w:cs="Arial"/>
          <w:i/>
          <w:sz w:val="24"/>
          <w:szCs w:val="24"/>
          <w:lang w:eastAsia="ar-SA"/>
        </w:rPr>
        <w:t>oznakowanej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>”</w:t>
      </w:r>
      <w:r w:rsidR="00B66BB0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lastRenderedPageBreak/>
        <w:t>w formie szczegółowego opisu przedmiotu zamówienia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, zawierającego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51F64" w:rsidRPr="00713B11">
        <w:rPr>
          <w:rFonts w:ascii="Arial" w:hAnsi="Arial" w:cs="Arial"/>
          <w:sz w:val="24"/>
          <w:szCs w:val="24"/>
          <w:lang w:eastAsia="ar-SA"/>
        </w:rPr>
        <w:t>dane techniczne oraz wyposażenia</w:t>
      </w:r>
      <w:r w:rsidR="00F64D94" w:rsidRPr="00713B11">
        <w:rPr>
          <w:rFonts w:ascii="Arial" w:hAnsi="Arial" w:cs="Arial"/>
          <w:sz w:val="24"/>
          <w:szCs w:val="24"/>
          <w:lang w:eastAsia="ar-SA"/>
        </w:rPr>
        <w:t xml:space="preserve"> pojazdu bazowego.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>Zmiany adaptacyjne pojazdu, dotyczące montażu policyjnego wyposażenia specjalnego dokonane przez Wykonawcę oraz przez Zamawiającego w trakcie</w:t>
      </w:r>
      <w:r w:rsidRPr="008E2B2B">
        <w:rPr>
          <w:rFonts w:ascii="Arial" w:hAnsi="Arial" w:cs="Arial"/>
          <w:sz w:val="24"/>
          <w:szCs w:val="24"/>
        </w:rPr>
        <w:br/>
        <w:t>eksploatacji pojazdu nie mogą powodować utraty ani ograniczenia uprawnień wynikających z fabrycznej gwarancji producenta samochodu bazowego. Stosowny zapis w tej kwestii musi znaleźć się w książce gwarancyjnej pojazdu i musi być respektowany przez stację obsługi samochodów, których wykaz został wskazany przez Wykonawcę w złożonej ofercie.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Wyposażenie elektryczne i elektroniczne pojazdu musi poprawnie współpracować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 xml:space="preserve">z wyposażeniem pojazdu bazowego oraz zapewniać wymaganą jakość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odpowiedni poziom bezpieczeństwa,</w:t>
      </w:r>
    </w:p>
    <w:p w:rsidR="002422CD" w:rsidRPr="008E2B2B" w:rsidRDefault="002422CD" w:rsidP="002422CD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B2B">
        <w:rPr>
          <w:rFonts w:ascii="Arial" w:hAnsi="Arial" w:cs="Arial"/>
          <w:color w:val="000000"/>
          <w:sz w:val="24"/>
          <w:szCs w:val="24"/>
        </w:rPr>
        <w:t xml:space="preserve"> Wykonawca pojazdu zbilansuje łączną moc wszystkich zainstalowanych oraz planowanych do zainstalowania w pojeździe urządzeń elektrycznych </w:t>
      </w:r>
      <w:r w:rsidRPr="008E2B2B">
        <w:rPr>
          <w:rFonts w:ascii="Arial" w:hAnsi="Arial" w:cs="Arial"/>
          <w:color w:val="000000"/>
          <w:sz w:val="24"/>
          <w:szCs w:val="24"/>
        </w:rPr>
        <w:br/>
        <w:t>i elektronicznych i wyposaży pojazd w odpowiedni dla pełnego obciążenia akumulator 12V doładowywany przez przetwornik z akumulatora głównego  pojazdu.</w:t>
      </w:r>
    </w:p>
    <w:p w:rsidR="002422CD" w:rsidRPr="008E2B2B" w:rsidRDefault="002422CD" w:rsidP="002422CD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E2B2B">
        <w:rPr>
          <w:rFonts w:ascii="Arial" w:hAnsi="Arial" w:cs="Arial"/>
          <w:b/>
          <w:sz w:val="24"/>
          <w:szCs w:val="24"/>
        </w:rPr>
        <w:t>Dokument potwierdzający spełnienie wymogu musi być przedstawiony przez Wykonawcę w fazie odbioru samochodu</w:t>
      </w:r>
      <w:r w:rsidRPr="008E2B2B">
        <w:rPr>
          <w:rFonts w:ascii="Arial" w:hAnsi="Arial" w:cs="Arial"/>
          <w:sz w:val="24"/>
          <w:szCs w:val="24"/>
        </w:rPr>
        <w:t>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Wymaga się minimum jednej 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stacji </w:t>
      </w:r>
      <w:r w:rsidRPr="008E2B2B">
        <w:rPr>
          <w:rFonts w:ascii="Arial" w:hAnsi="Arial" w:cs="Arial"/>
          <w:sz w:val="24"/>
          <w:szCs w:val="24"/>
        </w:rPr>
        <w:t xml:space="preserve">obsługi samochodów spełniających kryteria jakościowe określone dla autoryzowanych stacji obsługi danej marki samochodu na terenie województwa dolnośląskiego . </w:t>
      </w:r>
      <w:r w:rsidRPr="008E2B2B">
        <w:rPr>
          <w:rFonts w:ascii="Arial" w:hAnsi="Arial" w:cs="Arial"/>
          <w:b/>
          <w:sz w:val="24"/>
          <w:szCs w:val="24"/>
        </w:rPr>
        <w:t xml:space="preserve">Zamawiający wymaga dostarczenia listy </w:t>
      </w:r>
      <w:r w:rsidRPr="008E2B2B">
        <w:rPr>
          <w:rFonts w:ascii="Arial" w:hAnsi="Arial" w:cs="Arial"/>
          <w:b/>
          <w:sz w:val="24"/>
          <w:szCs w:val="24"/>
          <w:lang w:eastAsia="ar-SA"/>
        </w:rPr>
        <w:t xml:space="preserve">stacji </w:t>
      </w:r>
      <w:r w:rsidRPr="008E2B2B">
        <w:rPr>
          <w:rFonts w:ascii="Arial" w:hAnsi="Arial" w:cs="Arial"/>
          <w:b/>
          <w:sz w:val="24"/>
          <w:szCs w:val="24"/>
        </w:rPr>
        <w:t xml:space="preserve">obsługi samochodów spełniających kryteria jakościowe określone dla autoryzowanych stacji obsługi danej marki samochodu w fazie </w:t>
      </w:r>
      <w:r w:rsidR="001F4C1A">
        <w:rPr>
          <w:rFonts w:ascii="Arial" w:hAnsi="Arial" w:cs="Arial"/>
          <w:b/>
          <w:sz w:val="24"/>
          <w:szCs w:val="24"/>
        </w:rPr>
        <w:t>podpisania umowy</w:t>
      </w:r>
      <w:r w:rsidRPr="008E2B2B">
        <w:rPr>
          <w:rFonts w:ascii="Arial" w:hAnsi="Arial" w:cs="Arial"/>
          <w:b/>
          <w:sz w:val="24"/>
          <w:szCs w:val="24"/>
        </w:rPr>
        <w:t>.</w:t>
      </w:r>
    </w:p>
    <w:p w:rsidR="002422CD" w:rsidRPr="008E2B2B" w:rsidRDefault="002422CD" w:rsidP="002422CD">
      <w:pPr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 Do wydawanego pojazdu Wykonawca musi dołączyć w języku polskim następujące dokumenty: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gwarancyjną,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</w:rPr>
        <w:t>wykaz ilościowo – wartościowy wyposażenia znajdującego się na pojeździe,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b/>
          <w:sz w:val="24"/>
        </w:rPr>
        <w:t>Wykonawca w trakcie realizacji zamówienia przedstawi Zamawiającemu do akceptacji</w:t>
      </w:r>
      <w:r w:rsidRPr="008E2B2B">
        <w:rPr>
          <w:rFonts w:ascii="Arial" w:hAnsi="Arial" w:cs="Arial"/>
          <w:sz w:val="24"/>
        </w:rPr>
        <w:t xml:space="preserve">  </w:t>
      </w:r>
      <w:r w:rsidRPr="008E2B2B">
        <w:rPr>
          <w:rFonts w:ascii="Arial" w:hAnsi="Arial" w:cs="Arial"/>
          <w:b/>
          <w:sz w:val="24"/>
        </w:rPr>
        <w:t>propozycję zawartości wykazu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instrukcję obsługi pojazdu bazowego oraz elementów zabudowy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i wyposażenia, która musi zawierać (w postaci opisów, schematów, rysunków i zdjęć) zagadnienia związane z: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konstrukcją, obsługą i serwisem pojazdu oraz elementów zabudowy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i wyposażenia,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lastRenderedPageBreak/>
        <w:t xml:space="preserve">wymaganych terminów przeglądów okresowych i specyfikacji materiałów eksploatacyjnych.  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miejscami instalacji radiotelefonu i anten, trasami i sposobem przeprowadzenia przewodów antenowych oraz zasilających, a także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z miejscem i sposobem podłączenia zasilania,</w:t>
      </w:r>
    </w:p>
    <w:p w:rsidR="002422CD" w:rsidRPr="008E2B2B" w:rsidRDefault="002422CD" w:rsidP="002422CD">
      <w:pPr>
        <w:widowControl w:val="0"/>
        <w:numPr>
          <w:ilvl w:val="2"/>
          <w:numId w:val="11"/>
        </w:numPr>
        <w:suppressAutoHyphens/>
        <w:spacing w:line="360" w:lineRule="auto"/>
        <w:ind w:left="2024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bezpiecznym użytkowaniem i obsługą pojazdu,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książkę przeglądów serwisowych,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świadectwo zgodności WE pojazdu bazowego wraz z oświadczeniem producenta/importera potwierdzającym dane pojazdu nie znajdujące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>się w świadectwie zgodności, a niezbędne do zarejestrowania pojazdu,</w:t>
      </w:r>
    </w:p>
    <w:p w:rsidR="002422CD" w:rsidRPr="003E736F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 xml:space="preserve">zaświadczenie stacji kontroli pojazdów upoważnionej do przeprowadzania badań technicznych  pojazdów  w zakresie zmian jego dopuszczalnej ładowności, dopuszczalnej masy całkowitej lub liczby miejsc, oraz </w:t>
      </w:r>
      <w:r w:rsidRPr="008E2B2B">
        <w:rPr>
          <w:rFonts w:ascii="Arial" w:hAnsi="Arial" w:cs="Arial"/>
          <w:sz w:val="24"/>
          <w:szCs w:val="24"/>
          <w:lang w:eastAsia="ar-SA"/>
        </w:rPr>
        <w:br/>
        <w:t xml:space="preserve">o przeprowadzeniu badania technicznego przed dopuszczeniem do ruchu pojazdu uprzywilejowanego, zgodnie z </w:t>
      </w:r>
      <w:r w:rsidRPr="008E2B2B">
        <w:rPr>
          <w:rFonts w:ascii="Arial" w:hAnsi="Arial" w:cs="Arial"/>
          <w:i/>
          <w:sz w:val="24"/>
          <w:szCs w:val="24"/>
          <w:lang w:eastAsia="ar-SA"/>
        </w:rPr>
        <w:t>Ustawą z dnia 20 czerwca 1997 r. Prawo o ruchu drogowym</w:t>
      </w:r>
      <w:r>
        <w:rPr>
          <w:rFonts w:ascii="Arial" w:hAnsi="Arial" w:cs="Arial"/>
          <w:sz w:val="24"/>
          <w:szCs w:val="24"/>
          <w:lang w:eastAsia="ar-SA"/>
        </w:rPr>
        <w:t xml:space="preserve"> (tekst jedn. Dz. U. 2022</w:t>
      </w:r>
      <w:r w:rsidRPr="008E2B2B">
        <w:rPr>
          <w:rFonts w:ascii="Arial" w:hAnsi="Arial" w:cs="Arial"/>
          <w:sz w:val="24"/>
          <w:szCs w:val="24"/>
          <w:lang w:eastAsia="ar-SA"/>
        </w:rPr>
        <w:t xml:space="preserve"> r., poz. </w:t>
      </w:r>
      <w:r>
        <w:rPr>
          <w:rFonts w:ascii="Arial" w:hAnsi="Arial" w:cs="Arial"/>
          <w:sz w:val="24"/>
          <w:szCs w:val="24"/>
          <w:lang w:eastAsia="ar-SA"/>
        </w:rPr>
        <w:t>988</w:t>
      </w:r>
      <w:r w:rsidRPr="008E2B2B">
        <w:rPr>
          <w:rFonts w:ascii="Arial" w:hAnsi="Arial" w:cs="Arial"/>
          <w:sz w:val="24"/>
          <w:szCs w:val="24"/>
          <w:lang w:eastAsia="ar-SA"/>
        </w:rPr>
        <w:t>, ze. zm.),</w:t>
      </w:r>
    </w:p>
    <w:p w:rsidR="002422CD" w:rsidRPr="003E736F" w:rsidRDefault="002422CD" w:rsidP="002422CD">
      <w:pPr>
        <w:widowControl w:val="0"/>
        <w:numPr>
          <w:ilvl w:val="1"/>
          <w:numId w:val="11"/>
        </w:numPr>
        <w:suppressAutoHyphens/>
        <w:spacing w:line="276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3E736F">
        <w:rPr>
          <w:rFonts w:ascii="Arial" w:hAnsi="Arial" w:cs="Arial"/>
          <w:sz w:val="24"/>
          <w:szCs w:val="24"/>
          <w:lang w:eastAsia="ar-SA"/>
        </w:rPr>
        <w:t>Wykaz specyfikacji wymaganych płynów eksploatacyjnych, olei i smarów,</w:t>
      </w:r>
    </w:p>
    <w:p w:rsidR="002422CD" w:rsidRPr="008E2B2B" w:rsidRDefault="002422CD" w:rsidP="002422CD">
      <w:pPr>
        <w:widowControl w:val="0"/>
        <w:numPr>
          <w:ilvl w:val="1"/>
          <w:numId w:val="11"/>
        </w:numPr>
        <w:suppressAutoHyphens/>
        <w:spacing w:line="360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E2B2B">
        <w:rPr>
          <w:rFonts w:ascii="Arial" w:hAnsi="Arial" w:cs="Arial"/>
          <w:sz w:val="24"/>
          <w:szCs w:val="24"/>
          <w:lang w:eastAsia="ar-SA"/>
        </w:rPr>
        <w:t>inne dokumenty określone w załącznik</w:t>
      </w:r>
      <w:r>
        <w:rPr>
          <w:rFonts w:ascii="Arial" w:hAnsi="Arial" w:cs="Arial"/>
          <w:sz w:val="24"/>
          <w:szCs w:val="24"/>
          <w:lang w:eastAsia="ar-SA"/>
        </w:rPr>
        <w:t>ach 1, 1.1, 1.2, 1.3 i 1.4 do S</w:t>
      </w:r>
      <w:r w:rsidRPr="008E2B2B">
        <w:rPr>
          <w:rFonts w:ascii="Arial" w:hAnsi="Arial" w:cs="Arial"/>
          <w:sz w:val="24"/>
          <w:szCs w:val="24"/>
          <w:lang w:eastAsia="ar-SA"/>
        </w:rPr>
        <w:t>WZ.</w:t>
      </w:r>
    </w:p>
    <w:p w:rsidR="002422CD" w:rsidRPr="008E2B2B" w:rsidRDefault="002422CD" w:rsidP="002422CD">
      <w:pPr>
        <w:widowControl w:val="0"/>
        <w:suppressAutoHyphens/>
        <w:spacing w:line="360" w:lineRule="auto"/>
        <w:ind w:left="1440"/>
        <w:jc w:val="both"/>
        <w:rPr>
          <w:rFonts w:ascii="Arial" w:hAnsi="Arial" w:cs="Arial"/>
          <w:bCs/>
          <w:lang w:eastAsia="ar-SA"/>
        </w:rPr>
      </w:pPr>
    </w:p>
    <w:p w:rsidR="002422CD" w:rsidRPr="003805F7" w:rsidRDefault="002422CD" w:rsidP="003805F7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dołączone dokumenty muszą być umieszczone w przezroczystych koszulkach foliowych w segregatorze formatu A4. Segregator musi być oznaczony nr VIN dostarczonego pojazdu. Na pierwszej stronie musi być wykaz zawartości segregatora (dokumentacja ułożona w kolejności zgodnie z wykazem).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Konstrukcja pojazdu oraz wyposażenia musi być oparta na dostępnych na rynku krajowym zespołach, podzespołach i elementach oraz materiałach.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zastosowane w konstrukcji pojazdu oraz wyposażeniu powłoki ochronne (np. cynkowanie, powłoki lakiernicze i z tworzyw sztucznych) muszą zapewniać skuteczną ochronę antykorozyjną.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budowę blokowo-modułową i być zamocowane w pojeździe w sposób nie utrudniający dostępu do innych zespołów    i urządzeń.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Wszystkie urządzenia pojazdu muszą mieć zwartą budowę i uwzględniać zdobycze techniki w zakresie miniaturyzacji.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nie wymaga pakowania i po przekazaniu Zamawiającemu musi być gotowy do użycia.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lastRenderedPageBreak/>
        <w:t xml:space="preserve"> Każdy Pojazd wraz z wyposażeniem musi być przystosowany do przechowywania na wolnym powietrzu w niezadaszonych parkach sprzętu transportowego </w:t>
      </w:r>
      <w:r w:rsidRPr="008E2B2B">
        <w:rPr>
          <w:rFonts w:ascii="Arial" w:hAnsi="Arial" w:cs="Arial"/>
          <w:sz w:val="24"/>
          <w:szCs w:val="24"/>
        </w:rPr>
        <w:br/>
        <w:t xml:space="preserve">w warunkach atmosferycznych spotykanych w polskiej strefie klimatycznej opisanych w pkt 4. 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Każdy Pojazd musi być przystosowany do transportu środkami transportu kołowego. Załadunek pojazdu musi odbywać się samodzielnie (na kołach).</w:t>
      </w:r>
    </w:p>
    <w:p w:rsidR="002422CD" w:rsidRPr="008E2B2B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Pojazd musi być wykonany zgodnie z zasadami wiedzy technicznej, powszechnie obowiązującymi w tym zakresie normami i standardami z uwzględnieniem obowiązujących przepisów.</w:t>
      </w:r>
    </w:p>
    <w:p w:rsidR="002422CD" w:rsidRPr="002422CD" w:rsidRDefault="002422CD" w:rsidP="002422CD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2B2B">
        <w:rPr>
          <w:rFonts w:ascii="Arial" w:hAnsi="Arial" w:cs="Arial"/>
          <w:sz w:val="24"/>
          <w:szCs w:val="24"/>
        </w:rPr>
        <w:t xml:space="preserve"> Zamawiający nie przewiduje przeprowadzania badań odbiorczych.</w:t>
      </w:r>
    </w:p>
    <w:p w:rsidR="005964FB" w:rsidRPr="00713B11" w:rsidRDefault="005964FB" w:rsidP="005964FB">
      <w:pPr>
        <w:numPr>
          <w:ilvl w:val="0"/>
          <w:numId w:val="11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13B11">
        <w:rPr>
          <w:rFonts w:ascii="Arial" w:hAnsi="Arial" w:cs="Arial"/>
          <w:sz w:val="24"/>
          <w:szCs w:val="24"/>
        </w:rPr>
        <w:t xml:space="preserve"> Po zakończonym odbiorze pojazdów z wynikiem pozytywnym poziom paliwa </w:t>
      </w:r>
      <w:r w:rsidRPr="00713B11">
        <w:rPr>
          <w:rFonts w:ascii="Arial" w:hAnsi="Arial" w:cs="Arial"/>
          <w:sz w:val="24"/>
          <w:szCs w:val="24"/>
        </w:rPr>
        <w:br/>
        <w:t>w każdym samochodzie musi być powyżej rezerwy.</w:t>
      </w:r>
    </w:p>
    <w:p w:rsidR="00954692" w:rsidRPr="00FC1CBB" w:rsidRDefault="00954692" w:rsidP="00954692">
      <w:pPr>
        <w:pStyle w:val="Akapitzlist"/>
        <w:rPr>
          <w:rFonts w:ascii="Arial" w:hAnsi="Arial" w:cs="Arial"/>
          <w:sz w:val="24"/>
          <w:szCs w:val="24"/>
        </w:rPr>
      </w:pPr>
    </w:p>
    <w:p w:rsidR="00954692" w:rsidRPr="00FC1CBB" w:rsidRDefault="00954692" w:rsidP="00954692">
      <w:pPr>
        <w:tabs>
          <w:tab w:val="left" w:pos="15890"/>
        </w:tabs>
        <w:spacing w:line="100" w:lineRule="atLeast"/>
        <w:ind w:left="994" w:hanging="976"/>
        <w:jc w:val="both"/>
        <w:rPr>
          <w:rFonts w:ascii="Arial" w:hAnsi="Arial" w:cs="Arial"/>
          <w:szCs w:val="24"/>
        </w:rPr>
      </w:pPr>
    </w:p>
    <w:p w:rsidR="00F11719" w:rsidRPr="00FC1CBB" w:rsidRDefault="00F11719" w:rsidP="00F11719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420C79" w:rsidRPr="00FC1CBB" w:rsidRDefault="00420C79" w:rsidP="00F11719">
      <w:pPr>
        <w:widowControl w:val="0"/>
        <w:suppressAutoHyphens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420C79" w:rsidRPr="00FC1CBB" w:rsidSect="007B7D20">
      <w:headerReference w:type="default" r:id="rId8"/>
      <w:footerReference w:type="default" r:id="rId9"/>
      <w:type w:val="oddPage"/>
      <w:pgSz w:w="11907" w:h="16840" w:code="9"/>
      <w:pgMar w:top="426" w:right="1134" w:bottom="568" w:left="1134" w:header="567" w:footer="57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784" w:rsidRDefault="001E1784" w:rsidP="00C479A8">
      <w:r>
        <w:separator/>
      </w:r>
    </w:p>
  </w:endnote>
  <w:endnote w:type="continuationSeparator" w:id="0">
    <w:p w:rsidR="001E1784" w:rsidRDefault="001E1784" w:rsidP="00C4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05" w:rsidRPr="009D4CE9" w:rsidRDefault="00262D05" w:rsidP="00262D05">
    <w:pPr>
      <w:pStyle w:val="Stopka"/>
      <w:jc w:val="right"/>
      <w:rPr>
        <w:rFonts w:ascii="Arial" w:hAnsi="Arial" w:cs="Arial"/>
        <w:sz w:val="16"/>
        <w:szCs w:val="16"/>
      </w:rPr>
    </w:pPr>
    <w:r w:rsidRPr="009D4CE9">
      <w:rPr>
        <w:rFonts w:ascii="Arial" w:hAnsi="Arial" w:cs="Arial"/>
        <w:sz w:val="16"/>
        <w:szCs w:val="16"/>
      </w:rPr>
      <w:t xml:space="preserve">Strona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PAGE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6A67C4">
      <w:rPr>
        <w:rFonts w:ascii="Arial" w:hAnsi="Arial" w:cs="Arial"/>
        <w:noProof/>
        <w:sz w:val="16"/>
        <w:szCs w:val="16"/>
      </w:rPr>
      <w:t>1</w:t>
    </w:r>
    <w:r w:rsidRPr="009D4CE9">
      <w:rPr>
        <w:rFonts w:ascii="Arial" w:hAnsi="Arial" w:cs="Arial"/>
        <w:sz w:val="16"/>
        <w:szCs w:val="16"/>
      </w:rPr>
      <w:fldChar w:fldCharType="end"/>
    </w:r>
    <w:r w:rsidRPr="009D4CE9">
      <w:rPr>
        <w:rFonts w:ascii="Arial" w:hAnsi="Arial" w:cs="Arial"/>
        <w:sz w:val="16"/>
        <w:szCs w:val="16"/>
      </w:rPr>
      <w:t xml:space="preserve"> z </w:t>
    </w:r>
    <w:r w:rsidRPr="009D4CE9">
      <w:rPr>
        <w:rFonts w:ascii="Arial" w:hAnsi="Arial" w:cs="Arial"/>
        <w:sz w:val="16"/>
        <w:szCs w:val="16"/>
      </w:rPr>
      <w:fldChar w:fldCharType="begin"/>
    </w:r>
    <w:r w:rsidRPr="009D4CE9">
      <w:rPr>
        <w:rFonts w:ascii="Arial" w:hAnsi="Arial" w:cs="Arial"/>
        <w:sz w:val="16"/>
        <w:szCs w:val="16"/>
      </w:rPr>
      <w:instrText>NUMPAGES</w:instrText>
    </w:r>
    <w:r w:rsidRPr="009D4CE9">
      <w:rPr>
        <w:rFonts w:ascii="Arial" w:hAnsi="Arial" w:cs="Arial"/>
        <w:sz w:val="16"/>
        <w:szCs w:val="16"/>
      </w:rPr>
      <w:fldChar w:fldCharType="separate"/>
    </w:r>
    <w:r w:rsidR="006A67C4">
      <w:rPr>
        <w:rFonts w:ascii="Arial" w:hAnsi="Arial" w:cs="Arial"/>
        <w:noProof/>
        <w:sz w:val="16"/>
        <w:szCs w:val="16"/>
      </w:rPr>
      <w:t>6</w:t>
    </w:r>
    <w:r w:rsidRPr="009D4CE9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784" w:rsidRDefault="001E1784" w:rsidP="00C479A8">
      <w:r>
        <w:separator/>
      </w:r>
    </w:p>
  </w:footnote>
  <w:footnote w:type="continuationSeparator" w:id="0">
    <w:p w:rsidR="001E1784" w:rsidRDefault="001E1784" w:rsidP="00C47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0DD" w:rsidRDefault="000850DD" w:rsidP="000850DD">
    <w:pPr>
      <w:pBdr>
        <w:bottom w:val="single" w:sz="4" w:space="0" w:color="auto"/>
      </w:pBdr>
    </w:pPr>
    <w:r>
      <w:rPr>
        <w:noProof/>
        <w:sz w:val="2"/>
        <w:szCs w:val="2"/>
      </w:rPr>
      <w:t xml:space="preserve">   </w:t>
    </w:r>
    <w:r w:rsidR="00AB53C7">
      <w:rPr>
        <w:noProof/>
        <w:sz w:val="16"/>
      </w:rPr>
      <w:drawing>
        <wp:inline distT="0" distB="0" distL="0" distR="0">
          <wp:extent cx="236220" cy="236220"/>
          <wp:effectExtent l="19050" t="0" r="0" b="0"/>
          <wp:docPr id="1" name="Obraz 1" descr="logo WFOŚiGW we Wrocław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WFOŚiGW we Wrocławi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20" cy="236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>Wojewódzki Fundusz Ochrony Środowiska i Gospodarki Wodnej we Wrocławiu</w:t>
    </w:r>
  </w:p>
  <w:p w:rsidR="000850DD" w:rsidRDefault="000850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86"/>
        </w:tabs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A"/>
    <w:multiLevelType w:val="multilevel"/>
    <w:tmpl w:val="B6D8027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Arial" w:hAnsi="Arial" w:cs="Arial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E1172"/>
    <w:multiLevelType w:val="hybridMultilevel"/>
    <w:tmpl w:val="BCFA35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78383E"/>
    <w:multiLevelType w:val="hybridMultilevel"/>
    <w:tmpl w:val="FA22996E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8CA88302">
      <w:start w:val="1"/>
      <w:numFmt w:val="lowerLetter"/>
      <w:lvlText w:val="%2)"/>
      <w:lvlJc w:val="left"/>
      <w:pPr>
        <w:ind w:left="1211" w:hanging="360"/>
      </w:pPr>
      <w:rPr>
        <w:rFonts w:ascii="Arial" w:eastAsia="Times New Roman" w:hAnsi="Arial" w:cs="Arial"/>
        <w:b w:val="0"/>
      </w:rPr>
    </w:lvl>
    <w:lvl w:ilvl="2" w:tplc="6F34A5C2">
      <w:start w:val="1"/>
      <w:numFmt w:val="bullet"/>
      <w:lvlText w:val=""/>
      <w:lvlJc w:val="left"/>
      <w:pPr>
        <w:ind w:left="220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" w15:restartNumberingAfterBreak="0">
    <w:nsid w:val="16DD467A"/>
    <w:multiLevelType w:val="hybridMultilevel"/>
    <w:tmpl w:val="B764253C"/>
    <w:lvl w:ilvl="0" w:tplc="73FAC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744BD"/>
    <w:multiLevelType w:val="singleLevel"/>
    <w:tmpl w:val="BFE65976"/>
    <w:lvl w:ilvl="0">
      <w:start w:val="3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A5F70B4"/>
    <w:multiLevelType w:val="hybridMultilevel"/>
    <w:tmpl w:val="E30AA85E"/>
    <w:lvl w:ilvl="0" w:tplc="0000000B">
      <w:start w:val="1"/>
      <w:numFmt w:val="decimal"/>
      <w:lvlText w:val="1.5.3.%1"/>
      <w:lvlJc w:val="left"/>
      <w:pPr>
        <w:ind w:left="1571" w:hanging="360"/>
      </w:pPr>
      <w:rPr>
        <w:rFonts w:cs="Arial" w:hint="default"/>
        <w:b w:val="0"/>
        <w:strike w:val="0"/>
        <w:dstrike w:val="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CC53C18"/>
    <w:multiLevelType w:val="hybridMultilevel"/>
    <w:tmpl w:val="41722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65F0D"/>
    <w:multiLevelType w:val="hybridMultilevel"/>
    <w:tmpl w:val="A5006F40"/>
    <w:lvl w:ilvl="0" w:tplc="FFFFFFFF">
      <w:start w:val="1"/>
      <w:numFmt w:val="bullet"/>
      <w:lvlText w:val="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9" w15:restartNumberingAfterBreak="0">
    <w:nsid w:val="2F86696D"/>
    <w:multiLevelType w:val="hybridMultilevel"/>
    <w:tmpl w:val="7194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07CBE"/>
    <w:multiLevelType w:val="hybridMultilevel"/>
    <w:tmpl w:val="8FBA3BCA"/>
    <w:name w:val="WW8Num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A794E"/>
    <w:multiLevelType w:val="hybridMultilevel"/>
    <w:tmpl w:val="BFE421BC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598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376B4"/>
    <w:multiLevelType w:val="multilevel"/>
    <w:tmpl w:val="DFFC5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427536"/>
    <w:multiLevelType w:val="hybridMultilevel"/>
    <w:tmpl w:val="EC900D44"/>
    <w:lvl w:ilvl="0" w:tplc="7BC009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E352C0"/>
    <w:multiLevelType w:val="hybridMultilevel"/>
    <w:tmpl w:val="BCA801AC"/>
    <w:lvl w:ilvl="0" w:tplc="A5CC06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D1019"/>
    <w:multiLevelType w:val="hybridMultilevel"/>
    <w:tmpl w:val="DBA8537C"/>
    <w:lvl w:ilvl="0" w:tplc="2B829C4C">
      <w:start w:val="5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6" w15:restartNumberingAfterBreak="0">
    <w:nsid w:val="5BE516E0"/>
    <w:multiLevelType w:val="multilevel"/>
    <w:tmpl w:val="AA9A61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7" w15:restartNumberingAfterBreak="0">
    <w:nsid w:val="60740517"/>
    <w:multiLevelType w:val="hybridMultilevel"/>
    <w:tmpl w:val="38E41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1533F"/>
    <w:multiLevelType w:val="hybridMultilevel"/>
    <w:tmpl w:val="AD12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EC1F64"/>
    <w:multiLevelType w:val="hybridMultilevel"/>
    <w:tmpl w:val="839448B0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12"/>
  </w:num>
  <w:num w:numId="5">
    <w:abstractNumId w:val="8"/>
  </w:num>
  <w:num w:numId="6">
    <w:abstractNumId w:val="14"/>
  </w:num>
  <w:num w:numId="7">
    <w:abstractNumId w:val="17"/>
  </w:num>
  <w:num w:numId="8">
    <w:abstractNumId w:val="9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4"/>
  </w:num>
  <w:num w:numId="14">
    <w:abstractNumId w:val="7"/>
  </w:num>
  <w:num w:numId="15">
    <w:abstractNumId w:val="3"/>
  </w:num>
  <w:num w:numId="16">
    <w:abstractNumId w:val="19"/>
  </w:num>
  <w:num w:numId="17">
    <w:abstractNumId w:val="10"/>
  </w:num>
  <w:num w:numId="18">
    <w:abstractNumId w:val="16"/>
  </w:num>
  <w:num w:numId="19">
    <w:abstractNumId w:val="1"/>
  </w:num>
  <w:num w:numId="2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143"/>
    <w:rsid w:val="0000044C"/>
    <w:rsid w:val="00005A6E"/>
    <w:rsid w:val="000071A4"/>
    <w:rsid w:val="00007584"/>
    <w:rsid w:val="0002154F"/>
    <w:rsid w:val="00023B64"/>
    <w:rsid w:val="000344A4"/>
    <w:rsid w:val="00037B25"/>
    <w:rsid w:val="000401F0"/>
    <w:rsid w:val="0004120C"/>
    <w:rsid w:val="00052643"/>
    <w:rsid w:val="00054E51"/>
    <w:rsid w:val="00056F81"/>
    <w:rsid w:val="000572CE"/>
    <w:rsid w:val="00061F70"/>
    <w:rsid w:val="000630CE"/>
    <w:rsid w:val="00064655"/>
    <w:rsid w:val="00075EE7"/>
    <w:rsid w:val="00075FE2"/>
    <w:rsid w:val="0008094D"/>
    <w:rsid w:val="000850DD"/>
    <w:rsid w:val="000951B7"/>
    <w:rsid w:val="00097359"/>
    <w:rsid w:val="000A42BE"/>
    <w:rsid w:val="000C393F"/>
    <w:rsid w:val="000C4589"/>
    <w:rsid w:val="000C6F40"/>
    <w:rsid w:val="000C7B4F"/>
    <w:rsid w:val="000E3D13"/>
    <w:rsid w:val="000E684B"/>
    <w:rsid w:val="000F13EE"/>
    <w:rsid w:val="00120E52"/>
    <w:rsid w:val="0013236D"/>
    <w:rsid w:val="00146699"/>
    <w:rsid w:val="001477D5"/>
    <w:rsid w:val="00163DCC"/>
    <w:rsid w:val="00164CE5"/>
    <w:rsid w:val="001655A9"/>
    <w:rsid w:val="0018449B"/>
    <w:rsid w:val="001855BE"/>
    <w:rsid w:val="001867E9"/>
    <w:rsid w:val="00191B17"/>
    <w:rsid w:val="001921BB"/>
    <w:rsid w:val="001A7A81"/>
    <w:rsid w:val="001B1295"/>
    <w:rsid w:val="001B322D"/>
    <w:rsid w:val="001B6012"/>
    <w:rsid w:val="001C5598"/>
    <w:rsid w:val="001D3D36"/>
    <w:rsid w:val="001E1784"/>
    <w:rsid w:val="001F4C1A"/>
    <w:rsid w:val="00206745"/>
    <w:rsid w:val="002074FD"/>
    <w:rsid w:val="00211554"/>
    <w:rsid w:val="00214B01"/>
    <w:rsid w:val="00220DD3"/>
    <w:rsid w:val="00230726"/>
    <w:rsid w:val="0023242D"/>
    <w:rsid w:val="00233F71"/>
    <w:rsid w:val="002422CD"/>
    <w:rsid w:val="002558F3"/>
    <w:rsid w:val="00262D05"/>
    <w:rsid w:val="00263D68"/>
    <w:rsid w:val="0026640B"/>
    <w:rsid w:val="002674A5"/>
    <w:rsid w:val="00272D86"/>
    <w:rsid w:val="002823C4"/>
    <w:rsid w:val="0028463B"/>
    <w:rsid w:val="0029088E"/>
    <w:rsid w:val="002915E9"/>
    <w:rsid w:val="002A5640"/>
    <w:rsid w:val="002B6CE1"/>
    <w:rsid w:val="002C2E75"/>
    <w:rsid w:val="002C4120"/>
    <w:rsid w:val="002C4202"/>
    <w:rsid w:val="002D1636"/>
    <w:rsid w:val="002E567E"/>
    <w:rsid w:val="002E6262"/>
    <w:rsid w:val="003056F1"/>
    <w:rsid w:val="00306AA6"/>
    <w:rsid w:val="0031053F"/>
    <w:rsid w:val="00315250"/>
    <w:rsid w:val="003230C3"/>
    <w:rsid w:val="00351F64"/>
    <w:rsid w:val="00364DDE"/>
    <w:rsid w:val="00366003"/>
    <w:rsid w:val="00367C38"/>
    <w:rsid w:val="0037690C"/>
    <w:rsid w:val="003805F7"/>
    <w:rsid w:val="00386847"/>
    <w:rsid w:val="003905EB"/>
    <w:rsid w:val="0039604D"/>
    <w:rsid w:val="003962E7"/>
    <w:rsid w:val="003A44E1"/>
    <w:rsid w:val="003A6EB0"/>
    <w:rsid w:val="003B71DD"/>
    <w:rsid w:val="003B7947"/>
    <w:rsid w:val="003C5DC5"/>
    <w:rsid w:val="003C650F"/>
    <w:rsid w:val="003D62F2"/>
    <w:rsid w:val="003E305F"/>
    <w:rsid w:val="003E3696"/>
    <w:rsid w:val="003E7A0D"/>
    <w:rsid w:val="003F7AC1"/>
    <w:rsid w:val="004136A9"/>
    <w:rsid w:val="00420C79"/>
    <w:rsid w:val="00434BFF"/>
    <w:rsid w:val="00452C98"/>
    <w:rsid w:val="00460F66"/>
    <w:rsid w:val="00464E03"/>
    <w:rsid w:val="004653D5"/>
    <w:rsid w:val="00472E31"/>
    <w:rsid w:val="00481B65"/>
    <w:rsid w:val="0048223D"/>
    <w:rsid w:val="00483E58"/>
    <w:rsid w:val="0048458C"/>
    <w:rsid w:val="00494B96"/>
    <w:rsid w:val="00496AC0"/>
    <w:rsid w:val="004A5A7E"/>
    <w:rsid w:val="004B1D43"/>
    <w:rsid w:val="004B6FE1"/>
    <w:rsid w:val="004B7B32"/>
    <w:rsid w:val="004C08DC"/>
    <w:rsid w:val="004C4994"/>
    <w:rsid w:val="004C7130"/>
    <w:rsid w:val="004F1615"/>
    <w:rsid w:val="004F5518"/>
    <w:rsid w:val="004F7268"/>
    <w:rsid w:val="00513C34"/>
    <w:rsid w:val="00523EB7"/>
    <w:rsid w:val="00527E30"/>
    <w:rsid w:val="00532EB3"/>
    <w:rsid w:val="00544EF5"/>
    <w:rsid w:val="005455C8"/>
    <w:rsid w:val="00546325"/>
    <w:rsid w:val="00553498"/>
    <w:rsid w:val="00563CFB"/>
    <w:rsid w:val="005659CA"/>
    <w:rsid w:val="00570E58"/>
    <w:rsid w:val="00571CDC"/>
    <w:rsid w:val="0059169D"/>
    <w:rsid w:val="005964FB"/>
    <w:rsid w:val="005A76A0"/>
    <w:rsid w:val="005B5D93"/>
    <w:rsid w:val="005B65AB"/>
    <w:rsid w:val="005B7FE8"/>
    <w:rsid w:val="005C0B1A"/>
    <w:rsid w:val="005E4986"/>
    <w:rsid w:val="005F7E34"/>
    <w:rsid w:val="0061062E"/>
    <w:rsid w:val="0061088F"/>
    <w:rsid w:val="0061370D"/>
    <w:rsid w:val="00624E26"/>
    <w:rsid w:val="00626393"/>
    <w:rsid w:val="006338FB"/>
    <w:rsid w:val="006347D8"/>
    <w:rsid w:val="0064047D"/>
    <w:rsid w:val="00652A57"/>
    <w:rsid w:val="00655E64"/>
    <w:rsid w:val="006634F3"/>
    <w:rsid w:val="006811E0"/>
    <w:rsid w:val="0068634A"/>
    <w:rsid w:val="00697688"/>
    <w:rsid w:val="006A2330"/>
    <w:rsid w:val="006A67C4"/>
    <w:rsid w:val="006C01D5"/>
    <w:rsid w:val="006C3FA9"/>
    <w:rsid w:val="006C6ED0"/>
    <w:rsid w:val="006D1D1B"/>
    <w:rsid w:val="006D7A05"/>
    <w:rsid w:val="006E7B0A"/>
    <w:rsid w:val="006F5E8A"/>
    <w:rsid w:val="00705D39"/>
    <w:rsid w:val="00710299"/>
    <w:rsid w:val="00713B11"/>
    <w:rsid w:val="00714587"/>
    <w:rsid w:val="00722CB7"/>
    <w:rsid w:val="00723252"/>
    <w:rsid w:val="00725F68"/>
    <w:rsid w:val="007276AD"/>
    <w:rsid w:val="007302D6"/>
    <w:rsid w:val="00730AEE"/>
    <w:rsid w:val="0073609B"/>
    <w:rsid w:val="00744326"/>
    <w:rsid w:val="00754062"/>
    <w:rsid w:val="0077660C"/>
    <w:rsid w:val="00777E81"/>
    <w:rsid w:val="0078693A"/>
    <w:rsid w:val="007A0638"/>
    <w:rsid w:val="007A085C"/>
    <w:rsid w:val="007B53EE"/>
    <w:rsid w:val="007B7D20"/>
    <w:rsid w:val="007D4457"/>
    <w:rsid w:val="007D749D"/>
    <w:rsid w:val="007E5277"/>
    <w:rsid w:val="007F0992"/>
    <w:rsid w:val="007F7539"/>
    <w:rsid w:val="00816DDA"/>
    <w:rsid w:val="008223AA"/>
    <w:rsid w:val="00824095"/>
    <w:rsid w:val="00826D9C"/>
    <w:rsid w:val="00827A40"/>
    <w:rsid w:val="0083087E"/>
    <w:rsid w:val="00831F30"/>
    <w:rsid w:val="00854D23"/>
    <w:rsid w:val="00861CBB"/>
    <w:rsid w:val="00873585"/>
    <w:rsid w:val="00876D75"/>
    <w:rsid w:val="008864FD"/>
    <w:rsid w:val="00893123"/>
    <w:rsid w:val="00895DFA"/>
    <w:rsid w:val="008B32B7"/>
    <w:rsid w:val="008B3470"/>
    <w:rsid w:val="008D6F4D"/>
    <w:rsid w:val="008D7F34"/>
    <w:rsid w:val="008E2B2B"/>
    <w:rsid w:val="008E6BE6"/>
    <w:rsid w:val="008F197D"/>
    <w:rsid w:val="008F3116"/>
    <w:rsid w:val="00907C22"/>
    <w:rsid w:val="0091499E"/>
    <w:rsid w:val="009152DE"/>
    <w:rsid w:val="00922191"/>
    <w:rsid w:val="009230F5"/>
    <w:rsid w:val="00930992"/>
    <w:rsid w:val="0094033B"/>
    <w:rsid w:val="00942625"/>
    <w:rsid w:val="009539A2"/>
    <w:rsid w:val="00954692"/>
    <w:rsid w:val="0097058C"/>
    <w:rsid w:val="00977CC8"/>
    <w:rsid w:val="00983407"/>
    <w:rsid w:val="00991CB6"/>
    <w:rsid w:val="009A0AE5"/>
    <w:rsid w:val="009B67FF"/>
    <w:rsid w:val="009C4533"/>
    <w:rsid w:val="009C54F3"/>
    <w:rsid w:val="009C6F18"/>
    <w:rsid w:val="009D2AE8"/>
    <w:rsid w:val="009D48C7"/>
    <w:rsid w:val="009D48D1"/>
    <w:rsid w:val="009E5941"/>
    <w:rsid w:val="009E6E0F"/>
    <w:rsid w:val="009F0042"/>
    <w:rsid w:val="009F779F"/>
    <w:rsid w:val="00A003F6"/>
    <w:rsid w:val="00A155F4"/>
    <w:rsid w:val="00A16143"/>
    <w:rsid w:val="00A17393"/>
    <w:rsid w:val="00A207A3"/>
    <w:rsid w:val="00A263A5"/>
    <w:rsid w:val="00A3331A"/>
    <w:rsid w:val="00A35342"/>
    <w:rsid w:val="00A35FBD"/>
    <w:rsid w:val="00A71215"/>
    <w:rsid w:val="00A76429"/>
    <w:rsid w:val="00A77C24"/>
    <w:rsid w:val="00A87BD1"/>
    <w:rsid w:val="00AA1F6D"/>
    <w:rsid w:val="00AA39E6"/>
    <w:rsid w:val="00AA68F1"/>
    <w:rsid w:val="00AB53C7"/>
    <w:rsid w:val="00AC1243"/>
    <w:rsid w:val="00AD01E8"/>
    <w:rsid w:val="00AD1185"/>
    <w:rsid w:val="00AD3C9C"/>
    <w:rsid w:val="00AE74FF"/>
    <w:rsid w:val="00AF3F13"/>
    <w:rsid w:val="00AF6337"/>
    <w:rsid w:val="00B018ED"/>
    <w:rsid w:val="00B04035"/>
    <w:rsid w:val="00B06651"/>
    <w:rsid w:val="00B06C65"/>
    <w:rsid w:val="00B14132"/>
    <w:rsid w:val="00B2052B"/>
    <w:rsid w:val="00B21292"/>
    <w:rsid w:val="00B267A4"/>
    <w:rsid w:val="00B270BC"/>
    <w:rsid w:val="00B3536B"/>
    <w:rsid w:val="00B411B1"/>
    <w:rsid w:val="00B44FE5"/>
    <w:rsid w:val="00B561C1"/>
    <w:rsid w:val="00B66529"/>
    <w:rsid w:val="00B66BB0"/>
    <w:rsid w:val="00B85BE4"/>
    <w:rsid w:val="00B87E77"/>
    <w:rsid w:val="00B90978"/>
    <w:rsid w:val="00B90CC4"/>
    <w:rsid w:val="00B96D38"/>
    <w:rsid w:val="00BB26DE"/>
    <w:rsid w:val="00BC2A68"/>
    <w:rsid w:val="00BC64C9"/>
    <w:rsid w:val="00BD4FCD"/>
    <w:rsid w:val="00BD7083"/>
    <w:rsid w:val="00BF1306"/>
    <w:rsid w:val="00BF3852"/>
    <w:rsid w:val="00BF48C0"/>
    <w:rsid w:val="00C0337D"/>
    <w:rsid w:val="00C109AA"/>
    <w:rsid w:val="00C139A6"/>
    <w:rsid w:val="00C21661"/>
    <w:rsid w:val="00C24F2B"/>
    <w:rsid w:val="00C36E48"/>
    <w:rsid w:val="00C40361"/>
    <w:rsid w:val="00C4162F"/>
    <w:rsid w:val="00C431E2"/>
    <w:rsid w:val="00C479A8"/>
    <w:rsid w:val="00C5237C"/>
    <w:rsid w:val="00C55A8A"/>
    <w:rsid w:val="00C57127"/>
    <w:rsid w:val="00C65580"/>
    <w:rsid w:val="00C71037"/>
    <w:rsid w:val="00C713BA"/>
    <w:rsid w:val="00C77A97"/>
    <w:rsid w:val="00C80226"/>
    <w:rsid w:val="00C83BEC"/>
    <w:rsid w:val="00C8497B"/>
    <w:rsid w:val="00CB39E3"/>
    <w:rsid w:val="00CB6577"/>
    <w:rsid w:val="00CC1EB0"/>
    <w:rsid w:val="00CD3612"/>
    <w:rsid w:val="00CE1D54"/>
    <w:rsid w:val="00CE5190"/>
    <w:rsid w:val="00CF41B0"/>
    <w:rsid w:val="00D3025B"/>
    <w:rsid w:val="00D37CF7"/>
    <w:rsid w:val="00D37ECC"/>
    <w:rsid w:val="00D4297D"/>
    <w:rsid w:val="00D46F00"/>
    <w:rsid w:val="00D57331"/>
    <w:rsid w:val="00D57B17"/>
    <w:rsid w:val="00D80B35"/>
    <w:rsid w:val="00D87003"/>
    <w:rsid w:val="00DA1BA2"/>
    <w:rsid w:val="00DA2693"/>
    <w:rsid w:val="00DB4AD3"/>
    <w:rsid w:val="00DB73BC"/>
    <w:rsid w:val="00DC02FF"/>
    <w:rsid w:val="00DD2ABF"/>
    <w:rsid w:val="00DE3749"/>
    <w:rsid w:val="00DF52A3"/>
    <w:rsid w:val="00DF5547"/>
    <w:rsid w:val="00E16268"/>
    <w:rsid w:val="00E164DC"/>
    <w:rsid w:val="00E175FF"/>
    <w:rsid w:val="00E33043"/>
    <w:rsid w:val="00E331CF"/>
    <w:rsid w:val="00E3482A"/>
    <w:rsid w:val="00E40AAA"/>
    <w:rsid w:val="00E4139B"/>
    <w:rsid w:val="00E6462C"/>
    <w:rsid w:val="00E67D3D"/>
    <w:rsid w:val="00E73C8C"/>
    <w:rsid w:val="00E862FE"/>
    <w:rsid w:val="00E86689"/>
    <w:rsid w:val="00E958DE"/>
    <w:rsid w:val="00E95BB3"/>
    <w:rsid w:val="00E973BC"/>
    <w:rsid w:val="00EA7B5F"/>
    <w:rsid w:val="00EB691F"/>
    <w:rsid w:val="00EB6E17"/>
    <w:rsid w:val="00EE59E0"/>
    <w:rsid w:val="00EF4ECC"/>
    <w:rsid w:val="00EF5739"/>
    <w:rsid w:val="00F11719"/>
    <w:rsid w:val="00F126EB"/>
    <w:rsid w:val="00F16F94"/>
    <w:rsid w:val="00F1743F"/>
    <w:rsid w:val="00F214FF"/>
    <w:rsid w:val="00F22749"/>
    <w:rsid w:val="00F25A28"/>
    <w:rsid w:val="00F2770D"/>
    <w:rsid w:val="00F438A9"/>
    <w:rsid w:val="00F602E7"/>
    <w:rsid w:val="00F60794"/>
    <w:rsid w:val="00F64D94"/>
    <w:rsid w:val="00F67EA5"/>
    <w:rsid w:val="00F7093C"/>
    <w:rsid w:val="00F81A2C"/>
    <w:rsid w:val="00FB1DD1"/>
    <w:rsid w:val="00FB5674"/>
    <w:rsid w:val="00FC1CBB"/>
    <w:rsid w:val="00FC521E"/>
    <w:rsid w:val="00FC64AD"/>
    <w:rsid w:val="00FD3941"/>
    <w:rsid w:val="00FE13B5"/>
    <w:rsid w:val="00FE69F4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370492-3CEB-41FB-9433-1022DC76D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hd w:val="pct10" w:color="auto" w:fill="auto"/>
      <w:outlineLvl w:val="0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both"/>
      <w:outlineLvl w:val="4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qFormat/>
    <w:pPr>
      <w:keepNext/>
      <w:shd w:val="pct10" w:color="auto" w:fill="auto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2"/>
    </w:rPr>
  </w:style>
  <w:style w:type="paragraph" w:styleId="Tekstpodstawowy2">
    <w:name w:val="Body Text 2"/>
    <w:basedOn w:val="Normalny"/>
    <w:pPr>
      <w:spacing w:line="360" w:lineRule="auto"/>
      <w:jc w:val="both"/>
    </w:pPr>
  </w:style>
  <w:style w:type="paragraph" w:customStyle="1" w:styleId="Standardowy1">
    <w:name w:val="Standardowy1"/>
    <w:rPr>
      <w:sz w:val="24"/>
    </w:rPr>
  </w:style>
  <w:style w:type="paragraph" w:styleId="Tekstpodstawowy3">
    <w:name w:val="Body Text 3"/>
    <w:basedOn w:val="Normalny"/>
    <w:pPr>
      <w:jc w:val="both"/>
    </w:pPr>
    <w:rPr>
      <w:b/>
      <w:sz w:val="24"/>
    </w:rPr>
  </w:style>
  <w:style w:type="paragraph" w:customStyle="1" w:styleId="Styl1">
    <w:name w:val="Styl1"/>
    <w:basedOn w:val="Normalny"/>
    <w:pPr>
      <w:jc w:val="both"/>
    </w:pPr>
    <w:rPr>
      <w:sz w:val="24"/>
    </w:rPr>
  </w:style>
  <w:style w:type="paragraph" w:styleId="Tekstpodstawowywcity3">
    <w:name w:val="Body Text Indent 3"/>
    <w:basedOn w:val="Normalny"/>
    <w:pPr>
      <w:ind w:left="1560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1276"/>
      <w:jc w:val="both"/>
    </w:pPr>
    <w:rPr>
      <w:sz w:val="24"/>
    </w:rPr>
  </w:style>
  <w:style w:type="paragraph" w:customStyle="1" w:styleId="leszek">
    <w:name w:val="leszek"/>
    <w:basedOn w:val="Normalny"/>
    <w:pPr>
      <w:jc w:val="both"/>
    </w:pPr>
    <w:rPr>
      <w:sz w:val="24"/>
    </w:rPr>
  </w:style>
  <w:style w:type="paragraph" w:styleId="Tekstpodstawowywcity2">
    <w:name w:val="Body Text Indent 2"/>
    <w:basedOn w:val="Normalny"/>
    <w:pPr>
      <w:tabs>
        <w:tab w:val="num" w:pos="284"/>
      </w:tabs>
      <w:ind w:left="426"/>
      <w:jc w:val="both"/>
    </w:pPr>
    <w:rPr>
      <w:sz w:val="22"/>
    </w:rPr>
  </w:style>
  <w:style w:type="paragraph" w:styleId="Tekstdymka">
    <w:name w:val="Balloon Text"/>
    <w:basedOn w:val="Normalny"/>
    <w:semiHidden/>
    <w:rsid w:val="00483E5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EB691F"/>
    <w:rPr>
      <w:sz w:val="24"/>
    </w:rPr>
  </w:style>
  <w:style w:type="paragraph" w:styleId="Nagwek">
    <w:name w:val="header"/>
    <w:basedOn w:val="Normalny"/>
    <w:link w:val="Nagwek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A8"/>
  </w:style>
  <w:style w:type="paragraph" w:styleId="Stopka">
    <w:name w:val="footer"/>
    <w:basedOn w:val="Normalny"/>
    <w:link w:val="StopkaZnak"/>
    <w:uiPriority w:val="99"/>
    <w:rsid w:val="00C479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9A8"/>
  </w:style>
  <w:style w:type="paragraph" w:styleId="Tytu">
    <w:name w:val="Title"/>
    <w:basedOn w:val="Normalny"/>
    <w:link w:val="TytuZnak"/>
    <w:qFormat/>
    <w:rsid w:val="00730AEE"/>
    <w:pPr>
      <w:jc w:val="center"/>
    </w:pPr>
    <w:rPr>
      <w:sz w:val="28"/>
      <w:szCs w:val="24"/>
    </w:rPr>
  </w:style>
  <w:style w:type="character" w:customStyle="1" w:styleId="TytuZnak">
    <w:name w:val="Tytuł Znak"/>
    <w:link w:val="Tytu"/>
    <w:rsid w:val="00730AEE"/>
    <w:rPr>
      <w:sz w:val="28"/>
      <w:szCs w:val="24"/>
    </w:rPr>
  </w:style>
  <w:style w:type="character" w:customStyle="1" w:styleId="h1">
    <w:name w:val="h1"/>
    <w:basedOn w:val="Domylnaczcionkaakapitu"/>
    <w:rsid w:val="00B561C1"/>
  </w:style>
  <w:style w:type="character" w:customStyle="1" w:styleId="h11">
    <w:name w:val="h11"/>
    <w:rsid w:val="00DA1BA2"/>
    <w:rPr>
      <w:rFonts w:ascii="Verdana" w:hAnsi="Verdana" w:hint="default"/>
      <w:b/>
      <w:bCs/>
      <w:i w:val="0"/>
      <w:iCs w:val="0"/>
      <w:sz w:val="16"/>
      <w:szCs w:val="16"/>
    </w:rPr>
  </w:style>
  <w:style w:type="character" w:customStyle="1" w:styleId="WW8Num56z0">
    <w:name w:val="WW8Num56z0"/>
    <w:rsid w:val="009B67FF"/>
    <w:rPr>
      <w:strike w:val="0"/>
      <w:dstrike w:val="0"/>
    </w:rPr>
  </w:style>
  <w:style w:type="paragraph" w:styleId="Akapitzlist">
    <w:name w:val="List Paragraph"/>
    <w:basedOn w:val="Normalny"/>
    <w:uiPriority w:val="34"/>
    <w:qFormat/>
    <w:rsid w:val="00954692"/>
    <w:pPr>
      <w:ind w:left="708"/>
    </w:pPr>
  </w:style>
  <w:style w:type="paragraph" w:customStyle="1" w:styleId="Mario">
    <w:name w:val="Mario"/>
    <w:basedOn w:val="Normalny"/>
    <w:link w:val="MarioZnak"/>
    <w:rsid w:val="00954692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MarioZnak">
    <w:name w:val="Mario Znak"/>
    <w:link w:val="Mario"/>
    <w:rsid w:val="005E4986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B97BE-E5E8-40EF-95AB-A3B6F869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1588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BLP KGP</Company>
  <LinksUpToDate>false</LinksUpToDate>
  <CharactersWithSpaces>11096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Wydz.II</dc:creator>
  <cp:lastModifiedBy>MałgorzataLenik</cp:lastModifiedBy>
  <cp:revision>4</cp:revision>
  <cp:lastPrinted>2024-01-19T09:58:00Z</cp:lastPrinted>
  <dcterms:created xsi:type="dcterms:W3CDTF">2024-05-20T11:32:00Z</dcterms:created>
  <dcterms:modified xsi:type="dcterms:W3CDTF">2024-05-24T07:25:00Z</dcterms:modified>
</cp:coreProperties>
</file>