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E6AC" w14:textId="5220CC8F" w:rsidR="00CB7E30" w:rsidRPr="00FF01C0" w:rsidRDefault="005F0DA8" w:rsidP="00CB7E30">
      <w:pPr>
        <w:widowControl w:val="0"/>
        <w:spacing w:after="0" w:line="240" w:lineRule="auto"/>
        <w:ind w:left="-284"/>
        <w:jc w:val="right"/>
        <w:rPr>
          <w:rFonts w:ascii="Arial" w:eastAsia="Times New Roman" w:hAnsi="Arial" w:cs="Arial"/>
          <w:lang w:eastAsia="pl-PL"/>
        </w:rPr>
      </w:pPr>
      <w:r w:rsidRPr="00FF01C0">
        <w:rPr>
          <w:rFonts w:ascii="Arial" w:eastAsia="Times New Roman" w:hAnsi="Arial" w:cs="Arial"/>
          <w:lang w:eastAsia="pl-PL"/>
        </w:rPr>
        <w:t xml:space="preserve">Wołomin, </w:t>
      </w:r>
      <w:r w:rsidR="00B62124">
        <w:rPr>
          <w:rFonts w:ascii="Arial" w:eastAsia="Times New Roman" w:hAnsi="Arial" w:cs="Arial"/>
          <w:lang w:eastAsia="pl-PL"/>
        </w:rPr>
        <w:t>28</w:t>
      </w:r>
      <w:r w:rsidR="008521D8">
        <w:rPr>
          <w:rFonts w:ascii="Arial" w:eastAsia="Times New Roman" w:hAnsi="Arial" w:cs="Arial"/>
          <w:lang w:eastAsia="pl-PL"/>
        </w:rPr>
        <w:t>.11</w:t>
      </w:r>
      <w:r w:rsidR="00292A0A">
        <w:rPr>
          <w:rFonts w:ascii="Arial" w:eastAsia="Times New Roman" w:hAnsi="Arial" w:cs="Arial"/>
          <w:lang w:eastAsia="pl-PL"/>
        </w:rPr>
        <w:t>.2023</w:t>
      </w:r>
      <w:r w:rsidRPr="00FF01C0">
        <w:rPr>
          <w:rFonts w:ascii="Arial" w:eastAsia="Times New Roman" w:hAnsi="Arial" w:cs="Arial"/>
          <w:lang w:eastAsia="pl-PL"/>
        </w:rPr>
        <w:t xml:space="preserve"> r.</w:t>
      </w:r>
    </w:p>
    <w:p w14:paraId="3281B094" w14:textId="77777777" w:rsidR="00ED5CF9" w:rsidRDefault="00ED5CF9" w:rsidP="006B059D">
      <w:pPr>
        <w:spacing w:after="0" w:line="240" w:lineRule="auto"/>
        <w:rPr>
          <w:rFonts w:ascii="Arial" w:eastAsia="Times New Roman" w:hAnsi="Arial" w:cs="Arial"/>
          <w:b/>
          <w:snapToGrid w:val="0"/>
          <w:lang w:eastAsia="pl-PL"/>
        </w:rPr>
      </w:pPr>
    </w:p>
    <w:p w14:paraId="6C4844CD" w14:textId="0634CBF9" w:rsidR="00CB7E30" w:rsidRPr="00FF01C0" w:rsidRDefault="00CB7E30" w:rsidP="006B059D">
      <w:pPr>
        <w:spacing w:after="0" w:line="240" w:lineRule="auto"/>
        <w:rPr>
          <w:rFonts w:ascii="Arial" w:eastAsia="Times New Roman" w:hAnsi="Arial" w:cs="Arial"/>
          <w:b/>
          <w:snapToGrid w:val="0"/>
          <w:lang w:eastAsia="pl-PL"/>
        </w:rPr>
      </w:pPr>
      <w:r w:rsidRPr="00FF01C0">
        <w:rPr>
          <w:rFonts w:ascii="Arial" w:eastAsia="Times New Roman" w:hAnsi="Arial" w:cs="Arial"/>
          <w:b/>
          <w:snapToGrid w:val="0"/>
          <w:lang w:eastAsia="pl-PL"/>
        </w:rPr>
        <w:t>Zamawiający:</w:t>
      </w:r>
    </w:p>
    <w:p w14:paraId="110D46A0" w14:textId="6BEEE390" w:rsidR="006B059D" w:rsidRPr="00FF01C0" w:rsidRDefault="006B059D" w:rsidP="006B059D">
      <w:pPr>
        <w:spacing w:after="0" w:line="240" w:lineRule="auto"/>
        <w:rPr>
          <w:rFonts w:ascii="Arial" w:eastAsia="Times New Roman" w:hAnsi="Arial" w:cs="Arial"/>
          <w:bCs/>
          <w:snapToGrid w:val="0"/>
          <w:lang w:eastAsia="pl-PL"/>
        </w:rPr>
      </w:pPr>
      <w:r w:rsidRPr="00FF01C0">
        <w:rPr>
          <w:rFonts w:ascii="Arial" w:eastAsia="Times New Roman" w:hAnsi="Arial" w:cs="Arial"/>
          <w:bCs/>
          <w:snapToGrid w:val="0"/>
          <w:lang w:eastAsia="pl-PL"/>
        </w:rPr>
        <w:t>Powiat Wo</w:t>
      </w:r>
      <w:r w:rsidR="00FC5ECA" w:rsidRPr="00FF01C0">
        <w:rPr>
          <w:rFonts w:ascii="Arial" w:eastAsia="Times New Roman" w:hAnsi="Arial" w:cs="Arial"/>
          <w:bCs/>
          <w:snapToGrid w:val="0"/>
          <w:lang w:eastAsia="pl-PL"/>
        </w:rPr>
        <w:t>ł</w:t>
      </w:r>
      <w:r w:rsidRPr="00FF01C0">
        <w:rPr>
          <w:rFonts w:ascii="Arial" w:eastAsia="Times New Roman" w:hAnsi="Arial" w:cs="Arial"/>
          <w:bCs/>
          <w:snapToGrid w:val="0"/>
          <w:lang w:eastAsia="pl-PL"/>
        </w:rPr>
        <w:t>omiński</w:t>
      </w:r>
    </w:p>
    <w:p w14:paraId="42A3600C" w14:textId="41370981" w:rsidR="006B059D" w:rsidRPr="00FF01C0" w:rsidRDefault="006B059D" w:rsidP="006B059D">
      <w:pPr>
        <w:spacing w:after="0" w:line="240" w:lineRule="auto"/>
        <w:rPr>
          <w:rFonts w:ascii="Arial" w:eastAsia="Times New Roman" w:hAnsi="Arial" w:cs="Arial"/>
          <w:bCs/>
          <w:snapToGrid w:val="0"/>
          <w:lang w:eastAsia="pl-PL"/>
        </w:rPr>
      </w:pPr>
      <w:r w:rsidRPr="00FF01C0">
        <w:rPr>
          <w:rFonts w:ascii="Arial" w:eastAsia="Times New Roman" w:hAnsi="Arial" w:cs="Arial"/>
          <w:bCs/>
          <w:snapToGrid w:val="0"/>
          <w:lang w:eastAsia="pl-PL"/>
        </w:rPr>
        <w:t>ul. Prądzyńskiego 3, 05-200 Wołomin</w:t>
      </w:r>
    </w:p>
    <w:p w14:paraId="2B8D4B93" w14:textId="77777777" w:rsidR="006B059D" w:rsidRPr="00FF01C0" w:rsidRDefault="006B059D" w:rsidP="006B059D">
      <w:pPr>
        <w:spacing w:after="0" w:line="240" w:lineRule="auto"/>
        <w:rPr>
          <w:rFonts w:ascii="Arial" w:eastAsia="Times New Roman" w:hAnsi="Arial" w:cs="Arial"/>
          <w:bCs/>
          <w:snapToGrid w:val="0"/>
          <w:lang w:eastAsia="pl-PL"/>
        </w:rPr>
      </w:pPr>
    </w:p>
    <w:p w14:paraId="5C8EB650" w14:textId="77777777" w:rsidR="00ED5CF9" w:rsidRDefault="00ED5CF9" w:rsidP="006B059D">
      <w:pPr>
        <w:spacing w:after="0" w:line="240" w:lineRule="auto"/>
        <w:rPr>
          <w:rFonts w:ascii="Arial" w:eastAsia="Times New Roman" w:hAnsi="Arial" w:cs="Arial"/>
          <w:bCs/>
          <w:snapToGrid w:val="0"/>
          <w:lang w:eastAsia="pl-PL"/>
        </w:rPr>
      </w:pPr>
    </w:p>
    <w:p w14:paraId="47A3B7CB" w14:textId="345FDC2F" w:rsidR="00CB7E30" w:rsidRPr="00FF01C0" w:rsidRDefault="006B059D" w:rsidP="006B059D">
      <w:pPr>
        <w:spacing w:after="0" w:line="240" w:lineRule="auto"/>
        <w:rPr>
          <w:rFonts w:ascii="Arial" w:eastAsia="Times New Roman" w:hAnsi="Arial" w:cs="Arial"/>
          <w:bCs/>
          <w:lang w:eastAsia="pl-PL"/>
        </w:rPr>
      </w:pPr>
      <w:r w:rsidRPr="00FF01C0">
        <w:rPr>
          <w:rFonts w:ascii="Arial" w:eastAsia="Times New Roman" w:hAnsi="Arial" w:cs="Arial"/>
          <w:bCs/>
          <w:snapToGrid w:val="0"/>
          <w:lang w:eastAsia="pl-PL"/>
        </w:rPr>
        <w:t>BZP.272.</w:t>
      </w:r>
      <w:r w:rsidR="00D11746">
        <w:rPr>
          <w:rFonts w:ascii="Arial" w:eastAsia="Times New Roman" w:hAnsi="Arial" w:cs="Arial"/>
          <w:bCs/>
          <w:snapToGrid w:val="0"/>
          <w:lang w:eastAsia="pl-PL"/>
        </w:rPr>
        <w:t>1</w:t>
      </w:r>
      <w:r w:rsidR="00B62124">
        <w:rPr>
          <w:rFonts w:ascii="Arial" w:eastAsia="Times New Roman" w:hAnsi="Arial" w:cs="Arial"/>
          <w:bCs/>
          <w:snapToGrid w:val="0"/>
          <w:lang w:eastAsia="pl-PL"/>
        </w:rPr>
        <w:t>82</w:t>
      </w:r>
      <w:r w:rsidR="00292A0A">
        <w:rPr>
          <w:rFonts w:ascii="Arial" w:eastAsia="Times New Roman" w:hAnsi="Arial" w:cs="Arial"/>
          <w:bCs/>
          <w:snapToGrid w:val="0"/>
          <w:lang w:eastAsia="pl-PL"/>
        </w:rPr>
        <w:t>.2023</w:t>
      </w:r>
      <w:r w:rsidR="00CB7E30" w:rsidRPr="00FF01C0">
        <w:rPr>
          <w:rFonts w:ascii="Arial" w:eastAsia="Times New Roman" w:hAnsi="Arial" w:cs="Arial"/>
          <w:bCs/>
          <w:lang w:eastAsia="pl-PL"/>
        </w:rPr>
        <w:t xml:space="preserve">           </w:t>
      </w:r>
      <w:r w:rsidR="00CB7E30" w:rsidRPr="00FF01C0">
        <w:rPr>
          <w:rFonts w:ascii="Arial" w:eastAsia="Calibri" w:hAnsi="Arial" w:cs="Arial"/>
          <w:bCs/>
        </w:rPr>
        <w:t xml:space="preserve">   </w:t>
      </w:r>
    </w:p>
    <w:p w14:paraId="6ECEBBF0" w14:textId="77777777" w:rsidR="00CB7E30" w:rsidRPr="00FF01C0" w:rsidRDefault="00CB7E30" w:rsidP="006B059D">
      <w:pPr>
        <w:autoSpaceDE w:val="0"/>
        <w:autoSpaceDN w:val="0"/>
        <w:spacing w:after="0" w:line="240" w:lineRule="auto"/>
        <w:jc w:val="center"/>
        <w:rPr>
          <w:rFonts w:ascii="Arial" w:hAnsi="Arial" w:cs="Arial"/>
          <w:b/>
          <w:bCs/>
          <w:lang w:eastAsia="pl-PL"/>
        </w:rPr>
      </w:pPr>
    </w:p>
    <w:p w14:paraId="77247F69" w14:textId="77777777" w:rsidR="00ED5CF9" w:rsidRDefault="00ED5CF9" w:rsidP="006B059D">
      <w:pPr>
        <w:autoSpaceDE w:val="0"/>
        <w:autoSpaceDN w:val="0"/>
        <w:spacing w:after="0" w:line="240" w:lineRule="auto"/>
        <w:jc w:val="center"/>
        <w:rPr>
          <w:rFonts w:ascii="Arial" w:hAnsi="Arial" w:cs="Arial"/>
          <w:b/>
          <w:bCs/>
          <w:lang w:eastAsia="pl-PL"/>
        </w:rPr>
      </w:pPr>
    </w:p>
    <w:p w14:paraId="0C0CD430" w14:textId="69F50097" w:rsidR="00CB7E30" w:rsidRPr="00FF01C0" w:rsidRDefault="00CB7E30" w:rsidP="006B059D">
      <w:pPr>
        <w:autoSpaceDE w:val="0"/>
        <w:autoSpaceDN w:val="0"/>
        <w:spacing w:after="0" w:line="240" w:lineRule="auto"/>
        <w:jc w:val="center"/>
        <w:rPr>
          <w:rFonts w:ascii="Arial" w:hAnsi="Arial" w:cs="Arial"/>
          <w:b/>
          <w:bCs/>
          <w:lang w:eastAsia="pl-PL"/>
        </w:rPr>
      </w:pPr>
      <w:r w:rsidRPr="00FF01C0">
        <w:rPr>
          <w:rFonts w:ascii="Arial" w:hAnsi="Arial" w:cs="Arial"/>
          <w:b/>
          <w:bCs/>
          <w:lang w:eastAsia="pl-PL"/>
        </w:rPr>
        <w:t xml:space="preserve">INFORMACJA </w:t>
      </w:r>
    </w:p>
    <w:p w14:paraId="6334DB6D" w14:textId="77777777" w:rsidR="00CB7E30" w:rsidRPr="00FF01C0" w:rsidRDefault="00CB7E30" w:rsidP="006B059D">
      <w:pPr>
        <w:spacing w:after="0" w:line="240" w:lineRule="auto"/>
        <w:jc w:val="both"/>
        <w:rPr>
          <w:rFonts w:ascii="Arial" w:eastAsia="Times New Roman" w:hAnsi="Arial" w:cs="Arial"/>
          <w:b/>
          <w:lang w:eastAsia="pl-PL"/>
        </w:rPr>
      </w:pPr>
    </w:p>
    <w:p w14:paraId="78305BD1" w14:textId="77777777" w:rsidR="00ED5CF9" w:rsidRDefault="00ED5CF9" w:rsidP="00B62124">
      <w:pPr>
        <w:autoSpaceDE w:val="0"/>
        <w:autoSpaceDN w:val="0"/>
        <w:adjustRightInd w:val="0"/>
        <w:spacing w:after="0" w:line="240" w:lineRule="auto"/>
        <w:jc w:val="both"/>
        <w:rPr>
          <w:rFonts w:ascii="Arial" w:eastAsia="Calibri" w:hAnsi="Arial" w:cs="Arial"/>
          <w:b/>
        </w:rPr>
      </w:pPr>
    </w:p>
    <w:p w14:paraId="5A8732C4" w14:textId="4E38E830" w:rsidR="00B62124" w:rsidRPr="00B62124" w:rsidRDefault="00EA174A" w:rsidP="00B62124">
      <w:pPr>
        <w:autoSpaceDE w:val="0"/>
        <w:autoSpaceDN w:val="0"/>
        <w:adjustRightInd w:val="0"/>
        <w:spacing w:after="0" w:line="240" w:lineRule="auto"/>
        <w:jc w:val="both"/>
        <w:rPr>
          <w:rFonts w:ascii="Arial" w:eastAsia="Calibri" w:hAnsi="Arial" w:cs="Arial"/>
          <w:b/>
        </w:rPr>
      </w:pPr>
      <w:r w:rsidRPr="0077672F">
        <w:rPr>
          <w:rFonts w:ascii="Arial" w:eastAsia="Calibri" w:hAnsi="Arial" w:cs="Arial"/>
          <w:b/>
        </w:rPr>
        <w:t>Dotyczy</w:t>
      </w:r>
      <w:r w:rsidRPr="008B2B2F">
        <w:rPr>
          <w:rFonts w:ascii="Arial" w:eastAsia="Calibri" w:hAnsi="Arial" w:cs="Arial"/>
          <w:bCs/>
        </w:rPr>
        <w:t xml:space="preserve">: </w:t>
      </w:r>
      <w:r w:rsidR="00B62124" w:rsidRPr="00B62124">
        <w:rPr>
          <w:rFonts w:ascii="Arial" w:eastAsia="Calibri" w:hAnsi="Arial" w:cs="Arial"/>
          <w:b/>
        </w:rPr>
        <w:t xml:space="preserve">Dostawa materiałów eksploatacyjnych dla potrzeb Starostwa Powiatowego                   w Wołominie oraz bezpłatny odbiór zużytych materiałów eksploatacyjnych do drukarek </w:t>
      </w:r>
    </w:p>
    <w:p w14:paraId="425B3BA9" w14:textId="0FB37F12" w:rsidR="008521D8" w:rsidRDefault="00B62124" w:rsidP="00B62124">
      <w:pPr>
        <w:autoSpaceDE w:val="0"/>
        <w:autoSpaceDN w:val="0"/>
        <w:adjustRightInd w:val="0"/>
        <w:spacing w:after="0" w:line="240" w:lineRule="auto"/>
        <w:jc w:val="both"/>
        <w:rPr>
          <w:rFonts w:ascii="Arial" w:eastAsia="Calibri" w:hAnsi="Arial" w:cs="Arial"/>
          <w:b/>
        </w:rPr>
      </w:pPr>
      <w:r w:rsidRPr="00B62124">
        <w:rPr>
          <w:rFonts w:ascii="Arial" w:eastAsia="Calibri" w:hAnsi="Arial" w:cs="Arial"/>
          <w:b/>
        </w:rPr>
        <w:t>laserowych i atramentowych w 2024 r.</w:t>
      </w:r>
    </w:p>
    <w:p w14:paraId="419CEEBA" w14:textId="77777777" w:rsidR="00B62124" w:rsidRPr="00FF01C0" w:rsidRDefault="00B62124" w:rsidP="00B62124">
      <w:pPr>
        <w:autoSpaceDE w:val="0"/>
        <w:autoSpaceDN w:val="0"/>
        <w:adjustRightInd w:val="0"/>
        <w:spacing w:after="0" w:line="240" w:lineRule="auto"/>
        <w:jc w:val="both"/>
        <w:rPr>
          <w:rFonts w:ascii="Arial" w:hAnsi="Arial" w:cs="Arial"/>
        </w:rPr>
      </w:pPr>
    </w:p>
    <w:p w14:paraId="01958229" w14:textId="77777777" w:rsidR="00ED5CF9" w:rsidRDefault="00ED5CF9" w:rsidP="00B17A2E">
      <w:pPr>
        <w:pStyle w:val="Akapitzlist"/>
        <w:spacing w:after="0" w:line="240" w:lineRule="auto"/>
        <w:ind w:left="0"/>
        <w:jc w:val="both"/>
        <w:rPr>
          <w:rFonts w:ascii="Arial" w:eastAsia="Calibri" w:hAnsi="Arial" w:cs="Arial"/>
          <w:u w:val="single"/>
        </w:rPr>
      </w:pPr>
    </w:p>
    <w:p w14:paraId="52F15344" w14:textId="723F4DB8" w:rsidR="00FF01C0" w:rsidRPr="00FF01C0" w:rsidRDefault="00FF01C0" w:rsidP="00B17A2E">
      <w:pPr>
        <w:pStyle w:val="Akapitzlist"/>
        <w:spacing w:after="0" w:line="240" w:lineRule="auto"/>
        <w:ind w:left="0"/>
        <w:jc w:val="both"/>
        <w:rPr>
          <w:rFonts w:ascii="Arial" w:eastAsia="Calibri" w:hAnsi="Arial" w:cs="Arial"/>
          <w:u w:val="single"/>
        </w:rPr>
      </w:pPr>
      <w:r w:rsidRPr="00FF01C0">
        <w:rPr>
          <w:rFonts w:ascii="Arial" w:eastAsia="Calibri" w:hAnsi="Arial" w:cs="Arial"/>
          <w:u w:val="single"/>
        </w:rPr>
        <w:t>Zamawiający informuje, że zgodnie z art. 286 ust. 1 ustawy z 11 września 2019 r. – Prawo zamówień publicznych (</w:t>
      </w:r>
      <w:proofErr w:type="spellStart"/>
      <w:r w:rsidRPr="00FF01C0">
        <w:rPr>
          <w:rFonts w:ascii="Arial" w:eastAsia="Calibri" w:hAnsi="Arial" w:cs="Arial"/>
          <w:u w:val="single"/>
        </w:rPr>
        <w:t>t.j</w:t>
      </w:r>
      <w:proofErr w:type="spellEnd"/>
      <w:r w:rsidRPr="00FF01C0">
        <w:rPr>
          <w:rFonts w:ascii="Arial" w:eastAsia="Calibri" w:hAnsi="Arial" w:cs="Arial"/>
          <w:u w:val="single"/>
        </w:rPr>
        <w:t>.: Dz.U. z 202</w:t>
      </w:r>
      <w:r w:rsidR="00955E4B">
        <w:rPr>
          <w:rFonts w:ascii="Arial" w:eastAsia="Calibri" w:hAnsi="Arial" w:cs="Arial"/>
          <w:u w:val="single"/>
        </w:rPr>
        <w:t>3</w:t>
      </w:r>
      <w:r w:rsidRPr="00FF01C0">
        <w:rPr>
          <w:rFonts w:ascii="Arial" w:eastAsia="Calibri" w:hAnsi="Arial" w:cs="Arial"/>
          <w:u w:val="single"/>
        </w:rPr>
        <w:t xml:space="preserve"> r., poz. </w:t>
      </w:r>
      <w:r w:rsidR="00955E4B">
        <w:rPr>
          <w:rFonts w:ascii="Arial" w:eastAsia="Calibri" w:hAnsi="Arial" w:cs="Arial"/>
          <w:u w:val="single"/>
        </w:rPr>
        <w:t>1605</w:t>
      </w:r>
      <w:r w:rsidR="00B62124">
        <w:rPr>
          <w:rFonts w:ascii="Arial" w:eastAsia="Calibri" w:hAnsi="Arial" w:cs="Arial"/>
          <w:u w:val="single"/>
        </w:rPr>
        <w:t xml:space="preserve"> ze zm.</w:t>
      </w:r>
      <w:r w:rsidRPr="00FF01C0">
        <w:rPr>
          <w:rFonts w:ascii="Arial" w:eastAsia="Calibri" w:hAnsi="Arial" w:cs="Arial"/>
          <w:u w:val="single"/>
        </w:rPr>
        <w:t xml:space="preserve">) – dalej: ustawa </w:t>
      </w:r>
      <w:proofErr w:type="spellStart"/>
      <w:r w:rsidRPr="00FF01C0">
        <w:rPr>
          <w:rFonts w:ascii="Arial" w:eastAsia="Calibri" w:hAnsi="Arial" w:cs="Arial"/>
          <w:u w:val="single"/>
        </w:rPr>
        <w:t>Pzp</w:t>
      </w:r>
      <w:proofErr w:type="spellEnd"/>
      <w:r w:rsidRPr="00FF01C0">
        <w:rPr>
          <w:rFonts w:ascii="Arial" w:eastAsia="Calibri" w:hAnsi="Arial" w:cs="Arial"/>
          <w:u w:val="single"/>
        </w:rPr>
        <w:t>, dokonuje modyfikacji treści SWZ w sposób następujący:</w:t>
      </w:r>
    </w:p>
    <w:p w14:paraId="34B0A3EF" w14:textId="77777777" w:rsidR="00B17A2E" w:rsidRDefault="00B17A2E" w:rsidP="00FF01C0">
      <w:pPr>
        <w:pStyle w:val="Zwykytekst"/>
        <w:rPr>
          <w:rFonts w:ascii="Arial" w:hAnsi="Arial" w:cs="Arial"/>
        </w:rPr>
      </w:pPr>
    </w:p>
    <w:p w14:paraId="594CA499" w14:textId="77777777" w:rsidR="00ED5CF9" w:rsidRDefault="00ED5CF9" w:rsidP="00FF01C0">
      <w:pPr>
        <w:pStyle w:val="Zwykytekst"/>
        <w:rPr>
          <w:rFonts w:ascii="Arial" w:hAnsi="Arial" w:cs="Arial"/>
        </w:rPr>
      </w:pPr>
    </w:p>
    <w:p w14:paraId="1DD2A8AA" w14:textId="19535964" w:rsidR="00292A0A" w:rsidRDefault="00B17A2E" w:rsidP="008521D8">
      <w:pPr>
        <w:pStyle w:val="Zwykytekst"/>
        <w:rPr>
          <w:rFonts w:ascii="Arial" w:hAnsi="Arial" w:cs="Arial"/>
        </w:rPr>
      </w:pPr>
      <w:r>
        <w:rPr>
          <w:rFonts w:ascii="Arial" w:hAnsi="Arial" w:cs="Arial"/>
        </w:rPr>
        <w:t xml:space="preserve">Było: </w:t>
      </w:r>
    </w:p>
    <w:p w14:paraId="1C663771" w14:textId="77777777" w:rsidR="00B62124" w:rsidRPr="00B62124" w:rsidRDefault="00B62124" w:rsidP="00B62124">
      <w:pPr>
        <w:pStyle w:val="Zwykytekst"/>
        <w:rPr>
          <w:rFonts w:ascii="Arial" w:hAnsi="Arial" w:cs="Arial"/>
        </w:rPr>
      </w:pPr>
      <w:r w:rsidRPr="00B62124">
        <w:rPr>
          <w:rFonts w:ascii="Arial" w:hAnsi="Arial" w:cs="Arial"/>
          <w:highlight w:val="lightGray"/>
        </w:rPr>
        <w:t>5.</w:t>
      </w:r>
      <w:r w:rsidRPr="00B62124">
        <w:rPr>
          <w:rFonts w:ascii="Arial" w:hAnsi="Arial" w:cs="Arial"/>
          <w:highlight w:val="lightGray"/>
        </w:rPr>
        <w:tab/>
        <w:t>Informacja o przedmiotowych środkach dowodowych</w:t>
      </w:r>
    </w:p>
    <w:p w14:paraId="1869AB04" w14:textId="77777777" w:rsidR="00B62124" w:rsidRPr="00B62124" w:rsidRDefault="00B62124" w:rsidP="00782166">
      <w:pPr>
        <w:pStyle w:val="Zwykytekst"/>
        <w:jc w:val="both"/>
        <w:rPr>
          <w:rFonts w:ascii="Arial" w:hAnsi="Arial" w:cs="Arial"/>
        </w:rPr>
      </w:pPr>
      <w:r w:rsidRPr="00B62124">
        <w:rPr>
          <w:rFonts w:ascii="Arial" w:hAnsi="Arial" w:cs="Arial"/>
        </w:rPr>
        <w:t xml:space="preserve">W przypadku zaoferowania materiałów eksploatacyjnych równoważnych wykonawca wskaże </w:t>
      </w:r>
    </w:p>
    <w:p w14:paraId="28D289F0" w14:textId="77777777" w:rsidR="00B62124" w:rsidRPr="00B62124" w:rsidRDefault="00B62124" w:rsidP="00782166">
      <w:pPr>
        <w:pStyle w:val="Zwykytekst"/>
        <w:jc w:val="both"/>
        <w:rPr>
          <w:rFonts w:ascii="Arial" w:hAnsi="Arial" w:cs="Arial"/>
        </w:rPr>
      </w:pPr>
      <w:r w:rsidRPr="00B62124">
        <w:rPr>
          <w:rFonts w:ascii="Arial" w:hAnsi="Arial" w:cs="Arial"/>
        </w:rPr>
        <w:t>w FORMULARZU CENOWYM nazwę i symbol oferowanego produktu, jego wydajność oraz załączy certyfikaty jakości zgodne z normą ISO 9001:2008 oraz ISO 14001:2005 lub inną równoważną a także certyfikaty wydajności zgodne z normą ISO/IEC 19752:2004 lub ISO/IEC 19798:2007 lub ISO/IEC 24712:2007 lub inną równoważną. Ponad to Wykonawca zobowiązany jest złożyć wykaz zaoferowanych materiałów równoważnych wraz z opisem każdego zaoferowanego materiału równoważnego (pozycja, nazwa i symbol materiału eksploatacyjnego z formularza cenowego, nazwa i symbol materiału równoważnego, producent, wydajność/pojemność gramatura) z którego będzie wynikało, że zaoferowane przez niego materiały są równoważne z opisem przedmiotu dostaw podanym przez Zamawiającego. Wykonawca musi wykazać, że oferowane materiały równoważne spełniają co najmniej wymagany przez Zamawiającego standard i parametry techniczno-funkcjonalno-użytkowe.</w:t>
      </w:r>
    </w:p>
    <w:p w14:paraId="5CB6121A" w14:textId="30029757" w:rsidR="00B62124" w:rsidRDefault="00B62124" w:rsidP="00782166">
      <w:pPr>
        <w:pStyle w:val="Zwykytekst"/>
        <w:jc w:val="both"/>
        <w:rPr>
          <w:rFonts w:ascii="Arial" w:hAnsi="Arial" w:cs="Arial"/>
        </w:rPr>
      </w:pPr>
      <w:r w:rsidRPr="00B62124">
        <w:rPr>
          <w:rFonts w:ascii="Arial" w:hAnsi="Arial" w:cs="Arial"/>
        </w:rPr>
        <w:t xml:space="preserve">W przypadku zaoferowania materiałów równoważnych wykonawca zobowiązany jest dołączyć do wniosku dokumenty (np. certyfikaty, raporty z badań wydajności kaset z tonerami, tuszami, zestawów konserwacyjnych oraz bębnów) potwierdzające, że zaoferowane produkty przeszły równoważne testy wydajnościowe, w stosunku do tonerów, tuszy, zestawów konserwacyjnych oraz bębnów zalecanych przez producenta urządzeń, do których są przeznaczone. Zamawiający wymaga aby załączone dokumenty były wystawione przez niezależny podmiot, powołany do kontroli jakości,  przez niezależny podmiot uznaje się jednostkę badawczą i/lub certyfikującą posiadającą akredytację krajowego ośrodka – Polskie Centrum Akredytacji (PCA), w przypadku dokumentów wystawionych przez kraj zrzeszony w UE, jako podmiot niezależny uznaje się każdą jednostkę badawczą i/lub certyfikującą posiadającą akredytację odpowiednika PCA w tym kraju </w:t>
      </w:r>
      <w:bookmarkStart w:id="0" w:name="_Hlk152051846"/>
      <w:r w:rsidRPr="00B62124">
        <w:rPr>
          <w:rFonts w:ascii="Arial" w:hAnsi="Arial" w:cs="Arial"/>
        </w:rPr>
        <w:t>– w przypadku załączenia dokumentów wystawionych w języku innym niż język polski wymagane jest złożenie dokumentu w oryginalnej wersji językowej wraz z tłumaczeniem przysięgłym.</w:t>
      </w:r>
      <w:bookmarkEnd w:id="0"/>
    </w:p>
    <w:p w14:paraId="40478C43" w14:textId="77777777" w:rsidR="00B62124" w:rsidRDefault="00B62124" w:rsidP="008521D8">
      <w:pPr>
        <w:pStyle w:val="Zwykytekst"/>
        <w:rPr>
          <w:rFonts w:ascii="Arial" w:hAnsi="Arial" w:cs="Arial"/>
        </w:rPr>
      </w:pPr>
    </w:p>
    <w:p w14:paraId="63C39BD3" w14:textId="38A22A8F" w:rsidR="00FF01C0" w:rsidRPr="008521D8" w:rsidRDefault="00B17A2E" w:rsidP="008521D8">
      <w:pPr>
        <w:pStyle w:val="Zwykytekst"/>
        <w:rPr>
          <w:rFonts w:ascii="Arial" w:hAnsi="Arial" w:cs="Arial"/>
        </w:rPr>
      </w:pPr>
      <w:r>
        <w:rPr>
          <w:rFonts w:ascii="Arial" w:hAnsi="Arial" w:cs="Arial"/>
        </w:rPr>
        <w:t>Jest:</w:t>
      </w:r>
    </w:p>
    <w:p w14:paraId="7BAD244F" w14:textId="6F6C2E8A" w:rsidR="00FC5ECA" w:rsidRDefault="00B62124" w:rsidP="00B62124">
      <w:pPr>
        <w:spacing w:after="0" w:line="240" w:lineRule="auto"/>
        <w:jc w:val="both"/>
        <w:rPr>
          <w:rFonts w:ascii="Arial" w:eastAsia="Times New Roman" w:hAnsi="Arial" w:cs="Arial"/>
        </w:rPr>
      </w:pPr>
      <w:r w:rsidRPr="00B62124">
        <w:rPr>
          <w:rFonts w:ascii="Arial" w:eastAsia="Times New Roman" w:hAnsi="Arial" w:cs="Arial"/>
          <w:highlight w:val="lightGray"/>
        </w:rPr>
        <w:t>5.</w:t>
      </w:r>
      <w:r w:rsidRPr="00B62124">
        <w:rPr>
          <w:rFonts w:ascii="Arial" w:eastAsia="Times New Roman" w:hAnsi="Arial" w:cs="Arial"/>
          <w:highlight w:val="lightGray"/>
        </w:rPr>
        <w:tab/>
        <w:t>Informacja o przedmiotowych środkach dowodowych</w:t>
      </w:r>
    </w:p>
    <w:p w14:paraId="5921DD44" w14:textId="77777777" w:rsidR="00B62124" w:rsidRPr="00B62124" w:rsidRDefault="00B62124" w:rsidP="00B62124">
      <w:pPr>
        <w:spacing w:after="0" w:line="240" w:lineRule="auto"/>
        <w:jc w:val="both"/>
        <w:rPr>
          <w:rFonts w:ascii="Arial" w:eastAsia="Times New Roman" w:hAnsi="Arial" w:cs="Arial"/>
        </w:rPr>
      </w:pPr>
      <w:bookmarkStart w:id="1" w:name="_Hlk152053755"/>
      <w:r w:rsidRPr="00B62124">
        <w:rPr>
          <w:rFonts w:ascii="Arial" w:eastAsia="Times New Roman" w:hAnsi="Arial" w:cs="Arial"/>
        </w:rPr>
        <w:t xml:space="preserve">W przypadku zaoferowania materiałów eksploatacyjnych równoważnych wykonawca wskaże </w:t>
      </w:r>
    </w:p>
    <w:p w14:paraId="22535C6A" w14:textId="69BF2523" w:rsidR="00B62124" w:rsidRPr="00FF01C0" w:rsidRDefault="00B62124" w:rsidP="00B62124">
      <w:pPr>
        <w:spacing w:after="0" w:line="240" w:lineRule="auto"/>
        <w:jc w:val="both"/>
        <w:rPr>
          <w:rFonts w:ascii="Arial" w:eastAsia="Times New Roman" w:hAnsi="Arial" w:cs="Arial"/>
        </w:rPr>
      </w:pPr>
      <w:r w:rsidRPr="00B62124">
        <w:rPr>
          <w:rFonts w:ascii="Arial" w:eastAsia="Times New Roman" w:hAnsi="Arial" w:cs="Arial"/>
        </w:rPr>
        <w:lastRenderedPageBreak/>
        <w:t>w FORMULARZU CENOWYM nazwę i symbol oferowanego produktu, jego wydajność oraz załączy przedmiotow</w:t>
      </w:r>
      <w:r>
        <w:rPr>
          <w:rFonts w:ascii="Arial" w:eastAsia="Times New Roman" w:hAnsi="Arial" w:cs="Arial"/>
        </w:rPr>
        <w:t>y</w:t>
      </w:r>
      <w:r w:rsidRPr="00B62124">
        <w:rPr>
          <w:rFonts w:ascii="Arial" w:eastAsia="Times New Roman" w:hAnsi="Arial" w:cs="Arial"/>
        </w:rPr>
        <w:t xml:space="preserve"> środ</w:t>
      </w:r>
      <w:r>
        <w:rPr>
          <w:rFonts w:ascii="Arial" w:eastAsia="Times New Roman" w:hAnsi="Arial" w:cs="Arial"/>
        </w:rPr>
        <w:t>ek</w:t>
      </w:r>
      <w:r w:rsidRPr="00B62124">
        <w:rPr>
          <w:rFonts w:ascii="Arial" w:eastAsia="Times New Roman" w:hAnsi="Arial" w:cs="Arial"/>
        </w:rPr>
        <w:t xml:space="preserve"> dowodow</w:t>
      </w:r>
      <w:r>
        <w:rPr>
          <w:rFonts w:ascii="Arial" w:eastAsia="Times New Roman" w:hAnsi="Arial" w:cs="Arial"/>
        </w:rPr>
        <w:t>y</w:t>
      </w:r>
      <w:r w:rsidRPr="00B62124">
        <w:rPr>
          <w:rFonts w:ascii="Arial" w:eastAsia="Times New Roman" w:hAnsi="Arial" w:cs="Arial"/>
        </w:rPr>
        <w:t xml:space="preserve"> poprzez załączenie do oferty tylko i wyłącznie raportów z testów wydajności według aktualnie obowiązującej normy ISO/IEC 19752:2017,ISO/IEC 19798:2017, ISO/IEC 24711-2021, ISO/IEC 24712-2021</w:t>
      </w:r>
      <w:r w:rsidR="00791CF4">
        <w:rPr>
          <w:rFonts w:ascii="Arial" w:eastAsia="Times New Roman" w:hAnsi="Arial" w:cs="Arial"/>
        </w:rPr>
        <w:t xml:space="preserve"> </w:t>
      </w:r>
      <w:r w:rsidRPr="00B62124">
        <w:rPr>
          <w:rFonts w:ascii="Arial" w:eastAsia="Times New Roman" w:hAnsi="Arial" w:cs="Arial"/>
        </w:rPr>
        <w:t>przeprowadzonych przez niezależne laboratorium badawcze posiadające akredytację</w:t>
      </w:r>
      <w:r w:rsidR="004618B3">
        <w:rPr>
          <w:rFonts w:ascii="Arial" w:eastAsia="Times New Roman" w:hAnsi="Arial" w:cs="Arial"/>
        </w:rPr>
        <w:t xml:space="preserve"> </w:t>
      </w:r>
      <w:r w:rsidR="004618B3" w:rsidRPr="004618B3">
        <w:rPr>
          <w:rFonts w:ascii="Arial" w:eastAsia="Times New Roman" w:hAnsi="Arial" w:cs="Arial"/>
        </w:rPr>
        <w:t>– w przypadku załączenia dokumentów wystawionych w języku innym niż język polski wymagane jest złożenie dokumentu w oryginalnej wersji językowej wraz z tłumaczeniem przysięgłym.</w:t>
      </w:r>
    </w:p>
    <w:bookmarkEnd w:id="1"/>
    <w:p w14:paraId="2E9761C3" w14:textId="77777777" w:rsidR="00F4302C" w:rsidRDefault="00F4302C" w:rsidP="006B059D">
      <w:pPr>
        <w:spacing w:after="0" w:line="240" w:lineRule="auto"/>
        <w:ind w:left="4248" w:firstLine="708"/>
        <w:jc w:val="both"/>
        <w:rPr>
          <w:rFonts w:ascii="Arial" w:eastAsia="Times New Roman" w:hAnsi="Arial" w:cs="Arial"/>
        </w:rPr>
      </w:pPr>
    </w:p>
    <w:p w14:paraId="6C4092A7" w14:textId="77777777" w:rsidR="00F4302C" w:rsidRDefault="00F4302C" w:rsidP="00264A95">
      <w:pPr>
        <w:spacing w:after="0" w:line="240" w:lineRule="auto"/>
        <w:jc w:val="both"/>
        <w:rPr>
          <w:rFonts w:ascii="Arial" w:eastAsia="Times New Roman" w:hAnsi="Arial" w:cs="Arial"/>
        </w:rPr>
      </w:pPr>
    </w:p>
    <w:p w14:paraId="461575C3" w14:textId="672D4BEF" w:rsidR="00264A95" w:rsidRDefault="00264A95" w:rsidP="00264A95">
      <w:pPr>
        <w:spacing w:after="0" w:line="240" w:lineRule="auto"/>
        <w:jc w:val="both"/>
        <w:rPr>
          <w:rFonts w:ascii="Arial" w:eastAsia="Times New Roman" w:hAnsi="Arial" w:cs="Arial"/>
        </w:rPr>
      </w:pPr>
      <w:r>
        <w:rPr>
          <w:rFonts w:ascii="Arial" w:eastAsia="Times New Roman" w:hAnsi="Arial" w:cs="Arial"/>
        </w:rPr>
        <w:t>Było:</w:t>
      </w:r>
    </w:p>
    <w:p w14:paraId="6417F820" w14:textId="77777777" w:rsidR="00264A95" w:rsidRPr="00264A95" w:rsidRDefault="00264A95" w:rsidP="00264A95">
      <w:pPr>
        <w:spacing w:after="0" w:line="240" w:lineRule="auto"/>
        <w:jc w:val="both"/>
        <w:rPr>
          <w:rFonts w:ascii="Arial" w:eastAsia="Times New Roman" w:hAnsi="Arial" w:cs="Arial"/>
          <w:highlight w:val="lightGray"/>
        </w:rPr>
      </w:pPr>
      <w:r w:rsidRPr="00264A95">
        <w:rPr>
          <w:rFonts w:ascii="Arial" w:eastAsia="Times New Roman" w:hAnsi="Arial" w:cs="Arial"/>
          <w:highlight w:val="lightGray"/>
        </w:rPr>
        <w:t>9.</w:t>
      </w:r>
      <w:r w:rsidRPr="00264A95">
        <w:rPr>
          <w:rFonts w:ascii="Arial" w:eastAsia="Times New Roman" w:hAnsi="Arial" w:cs="Arial"/>
          <w:highlight w:val="lightGray"/>
        </w:rPr>
        <w:tab/>
        <w:t>Wykaz podmiotowych środków dowodowych</w:t>
      </w:r>
    </w:p>
    <w:p w14:paraId="1017F636" w14:textId="0696C32A" w:rsidR="00264A95" w:rsidRDefault="00264A95" w:rsidP="00264A95">
      <w:pPr>
        <w:spacing w:after="0" w:line="240" w:lineRule="auto"/>
        <w:jc w:val="both"/>
        <w:rPr>
          <w:rFonts w:ascii="Arial" w:eastAsia="Times New Roman" w:hAnsi="Arial" w:cs="Arial"/>
        </w:rPr>
      </w:pPr>
      <w:r w:rsidRPr="00264A95">
        <w:rPr>
          <w:rFonts w:ascii="Arial" w:eastAsia="Times New Roman" w:hAnsi="Arial" w:cs="Arial"/>
          <w:highlight w:val="lightGray"/>
        </w:rPr>
        <w:t>1)</w:t>
      </w:r>
      <w:r w:rsidRPr="00264A95">
        <w:rPr>
          <w:rFonts w:ascii="Arial" w:eastAsia="Times New Roman" w:hAnsi="Arial" w:cs="Arial"/>
          <w:highlight w:val="lightGray"/>
        </w:rPr>
        <w:tab/>
        <w:t>DOKUMENTY SKŁADANE RAZEM Z OFERTĄ</w:t>
      </w:r>
    </w:p>
    <w:p w14:paraId="1C9ECF5D" w14:textId="77777777" w:rsidR="00264A95" w:rsidRPr="00264A95" w:rsidRDefault="00264A95" w:rsidP="00264A95">
      <w:pPr>
        <w:spacing w:after="0" w:line="240" w:lineRule="auto"/>
        <w:jc w:val="both"/>
        <w:rPr>
          <w:rFonts w:ascii="Arial" w:eastAsia="Times New Roman" w:hAnsi="Arial" w:cs="Arial"/>
        </w:rPr>
      </w:pPr>
      <w:r w:rsidRPr="00264A95">
        <w:rPr>
          <w:rFonts w:ascii="Arial" w:eastAsia="Times New Roman" w:hAnsi="Arial" w:cs="Arial"/>
        </w:rPr>
        <w:t>j)</w:t>
      </w:r>
      <w:r w:rsidRPr="00264A95">
        <w:rPr>
          <w:rFonts w:ascii="Arial" w:eastAsia="Times New Roman" w:hAnsi="Arial" w:cs="Arial"/>
        </w:rPr>
        <w:tab/>
        <w:t>W przypadku zaoferowania materiałów eksploatacyjnych równoważnych wykonawca wskaże w FORMULARZU CENOWYM nazwę i symbol oferowanego produktu, jego wydajność oraz załączy certyfikaty jakości zgodne z normą ISO 9001:2008 oraz ISO 14001:2005 lub inną równoważną a także certyfikaty wydajności zgodne z normą ISO/IEC 19752:2004 lub ISO/IEC 19798:2007 lub ISO/IEC 24712:2007 lub inną równoważną. Ponad to Wykonawca zobowiązany jest złożyć wykaz zaoferowanych materiałów równoważnych wraz z opisem każdego zaoferowanego materiału równoważnego (pozycja, nazwa i symbol materiału eksploatacyjnego z formularza cenowego, nazwa i symbol materiału równoważnego, producent, wydajność/pojemność gramatura) z którego będzie wynikało, że zaoferowane przez niego materiały są równoważne z opisem przedmiotu dostaw podanym przez Zamawiającego. Wykonawca musi wykazać że oferowane materiały równoważne spełniają co najmniej wymagany przez Zamawiającego standard i parametry techniczno-funkcjonalno-użytkowe.</w:t>
      </w:r>
    </w:p>
    <w:p w14:paraId="1385DE22" w14:textId="77777777" w:rsidR="00264A95" w:rsidRPr="00264A95" w:rsidRDefault="00264A95" w:rsidP="00264A95">
      <w:pPr>
        <w:spacing w:after="0" w:line="240" w:lineRule="auto"/>
        <w:jc w:val="both"/>
        <w:rPr>
          <w:rFonts w:ascii="Arial" w:eastAsia="Times New Roman" w:hAnsi="Arial" w:cs="Arial"/>
        </w:rPr>
      </w:pPr>
      <w:r w:rsidRPr="00264A95">
        <w:rPr>
          <w:rFonts w:ascii="Arial" w:eastAsia="Times New Roman" w:hAnsi="Arial" w:cs="Arial"/>
        </w:rPr>
        <w:t>W przypadku zaoferowania materiałów równoważnych wykonawca zobowiązany jest dołączyć do wniosku dokumenty (np. certyfikaty, raporty z badań wydajności kaset z tonerami, tuszami, zestawów konserwacyjnych oraz bębnów) potwierdzające, że zaoferowane produkty przeszły równoważne testy wydajnościowe, w stosunku do tonerów, tuszy, zestawów konserwacyjnych oraz bębnów zalecanych przez producenta urządzeń, do których są przeznaczone. Zamawiający wymaga aby załączone dokumenty były wystawione przez niezależny podmiot, powołany do kontroli jakości,  przez niezależny podmiot uznaje się jednostkę badawczą i/lub certyfikującą posiadającą akredytację krajowego ośrodka – Polskie Centrum Akredytacji (PCA), w przypadku dokumentów wystawionych przez kraj zrzeszony w UE, jako podmiot niezależny uznaje się każdą jednostkę badawczą i/lub certyfikującą posiadającą akredytację odpowiednika PCA w tym kraju – w przypadku załączenia dokumentów wystawionych w języku innym niż język polski wymagane jest złożenie dokumentu w oryginalnej wersji językowej wraz z tłumaczeniem przysięgłym.</w:t>
      </w:r>
    </w:p>
    <w:p w14:paraId="11A76C70" w14:textId="77777777" w:rsidR="00264A95" w:rsidRPr="00264A95" w:rsidRDefault="00264A95" w:rsidP="00264A95">
      <w:pPr>
        <w:spacing w:after="0" w:line="240" w:lineRule="auto"/>
        <w:jc w:val="both"/>
        <w:rPr>
          <w:rFonts w:ascii="Arial" w:eastAsia="Times New Roman" w:hAnsi="Arial" w:cs="Arial"/>
        </w:rPr>
      </w:pPr>
    </w:p>
    <w:p w14:paraId="5EF7ACFF" w14:textId="77777777" w:rsidR="00264A95" w:rsidRPr="00264A95" w:rsidRDefault="00264A95" w:rsidP="00264A95">
      <w:pPr>
        <w:spacing w:after="0" w:line="240" w:lineRule="auto"/>
        <w:jc w:val="both"/>
        <w:rPr>
          <w:rFonts w:ascii="Arial" w:eastAsia="Times New Roman" w:hAnsi="Arial" w:cs="Arial"/>
        </w:rPr>
      </w:pPr>
      <w:r w:rsidRPr="00264A95">
        <w:rPr>
          <w:rFonts w:ascii="Arial" w:eastAsia="Times New Roman" w:hAnsi="Arial" w:cs="Arial"/>
        </w:rPr>
        <w:t>Wymagana forma:</w:t>
      </w:r>
    </w:p>
    <w:p w14:paraId="2065E93F" w14:textId="5EB4A833" w:rsidR="00264A95" w:rsidRDefault="00264A95" w:rsidP="00264A95">
      <w:pPr>
        <w:spacing w:after="0" w:line="240" w:lineRule="auto"/>
        <w:jc w:val="both"/>
        <w:rPr>
          <w:rFonts w:ascii="Arial" w:eastAsia="Times New Roman" w:hAnsi="Arial" w:cs="Arial"/>
        </w:rPr>
      </w:pPr>
      <w:r w:rsidRPr="00264A95">
        <w:rPr>
          <w:rFonts w:ascii="Arial" w:eastAsia="Times New Roman" w:hAnsi="Arial" w:cs="Arial"/>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Dopuszcza się uzupełnienie dokumentów wymienionych w pkt i) na wezwanie Zamawiającego.</w:t>
      </w:r>
    </w:p>
    <w:p w14:paraId="515580DA" w14:textId="77777777" w:rsidR="00264A95" w:rsidRDefault="00264A95" w:rsidP="00264A95">
      <w:pPr>
        <w:spacing w:after="0" w:line="240" w:lineRule="auto"/>
        <w:jc w:val="both"/>
        <w:rPr>
          <w:rFonts w:ascii="Arial" w:eastAsia="Times New Roman" w:hAnsi="Arial" w:cs="Arial"/>
        </w:rPr>
      </w:pPr>
    </w:p>
    <w:p w14:paraId="371E7B7E" w14:textId="32D8CCAA" w:rsidR="00264A95" w:rsidRDefault="00264A95" w:rsidP="00264A95">
      <w:pPr>
        <w:spacing w:after="0" w:line="240" w:lineRule="auto"/>
        <w:jc w:val="both"/>
        <w:rPr>
          <w:rFonts w:ascii="Arial" w:eastAsia="Times New Roman" w:hAnsi="Arial" w:cs="Arial"/>
        </w:rPr>
      </w:pPr>
      <w:r>
        <w:rPr>
          <w:rFonts w:ascii="Arial" w:eastAsia="Times New Roman" w:hAnsi="Arial" w:cs="Arial"/>
        </w:rPr>
        <w:t>Jest:</w:t>
      </w:r>
      <w:r w:rsidRPr="00264A95">
        <w:rPr>
          <w:rFonts w:ascii="Arial" w:eastAsia="Times New Roman" w:hAnsi="Arial" w:cs="Arial"/>
        </w:rPr>
        <w:tab/>
      </w:r>
    </w:p>
    <w:p w14:paraId="6DD36E60" w14:textId="13609435" w:rsidR="00264A95" w:rsidRPr="00264A95" w:rsidRDefault="00264A95" w:rsidP="00264A95">
      <w:pPr>
        <w:spacing w:after="0" w:line="240" w:lineRule="auto"/>
        <w:jc w:val="both"/>
        <w:rPr>
          <w:rFonts w:ascii="Arial" w:eastAsia="Times New Roman" w:hAnsi="Arial" w:cs="Arial"/>
          <w:highlight w:val="lightGray"/>
        </w:rPr>
      </w:pPr>
      <w:r w:rsidRPr="00264A95">
        <w:rPr>
          <w:rFonts w:ascii="Arial" w:eastAsia="Times New Roman" w:hAnsi="Arial" w:cs="Arial"/>
          <w:highlight w:val="lightGray"/>
        </w:rPr>
        <w:t xml:space="preserve">9. </w:t>
      </w:r>
      <w:r w:rsidRPr="00264A95">
        <w:rPr>
          <w:rFonts w:ascii="Arial" w:eastAsia="Times New Roman" w:hAnsi="Arial" w:cs="Arial"/>
          <w:highlight w:val="lightGray"/>
        </w:rPr>
        <w:t>Wykaz podmiotowych środków dowodowych</w:t>
      </w:r>
    </w:p>
    <w:p w14:paraId="3B49D5A9" w14:textId="633E5BB3" w:rsidR="00264A95" w:rsidRDefault="00264A95" w:rsidP="00264A95">
      <w:pPr>
        <w:spacing w:after="0" w:line="240" w:lineRule="auto"/>
        <w:jc w:val="both"/>
        <w:rPr>
          <w:rFonts w:ascii="Arial" w:eastAsia="Times New Roman" w:hAnsi="Arial" w:cs="Arial"/>
        </w:rPr>
      </w:pPr>
      <w:r w:rsidRPr="00264A95">
        <w:rPr>
          <w:rFonts w:ascii="Arial" w:eastAsia="Times New Roman" w:hAnsi="Arial" w:cs="Arial"/>
          <w:highlight w:val="lightGray"/>
        </w:rPr>
        <w:t>1)</w:t>
      </w:r>
      <w:r w:rsidRPr="00264A95">
        <w:rPr>
          <w:rFonts w:ascii="Arial" w:eastAsia="Times New Roman" w:hAnsi="Arial" w:cs="Arial"/>
          <w:highlight w:val="lightGray"/>
        </w:rPr>
        <w:tab/>
        <w:t>DOKUMENTY SKŁADANE RAZEM Z OFERTĄ</w:t>
      </w:r>
    </w:p>
    <w:p w14:paraId="757CB88C" w14:textId="1F38929D" w:rsidR="00264A95" w:rsidRDefault="00264A95" w:rsidP="00264A95">
      <w:pPr>
        <w:spacing w:after="0" w:line="240" w:lineRule="auto"/>
        <w:jc w:val="both"/>
        <w:rPr>
          <w:rFonts w:ascii="Arial" w:eastAsia="Times New Roman" w:hAnsi="Arial" w:cs="Arial"/>
        </w:rPr>
      </w:pPr>
      <w:r>
        <w:rPr>
          <w:rFonts w:ascii="Arial" w:eastAsia="Times New Roman" w:hAnsi="Arial" w:cs="Arial"/>
        </w:rPr>
        <w:t xml:space="preserve">j) </w:t>
      </w:r>
      <w:r w:rsidRPr="00264A95">
        <w:rPr>
          <w:rFonts w:ascii="Arial" w:eastAsia="Times New Roman" w:hAnsi="Arial" w:cs="Arial"/>
        </w:rPr>
        <w:t xml:space="preserve">W przypadku zaoferowania materiałów eksploatacyjnych równoważnych wykonawca wskaże w FORMULARZU CENOWYM nazwę i symbol oferowanego produktu, jego wydajność oraz załączy przedmiotowy środek dowodowy poprzez załączenie do oferty tylko i wyłącznie raportów z testów wydajności według aktualnie obowiązującej normy ISO/IEC 19752:2017,ISO/IEC 19798:2017, ISO/IEC 24711-2021, ISO/IEC 24712-2021 przeprowadzonych przez niezależne laboratorium badawcze posiadające akredytację – w </w:t>
      </w:r>
      <w:r w:rsidRPr="00264A95">
        <w:rPr>
          <w:rFonts w:ascii="Arial" w:eastAsia="Times New Roman" w:hAnsi="Arial" w:cs="Arial"/>
        </w:rPr>
        <w:lastRenderedPageBreak/>
        <w:t>przypadku załączenia dokumentów wystawionych w języku innym niż język polski wymagane jest złożenie dokumentu w oryginalnej wersji językowej wraz z tłumaczeniem przysięgłym.</w:t>
      </w:r>
    </w:p>
    <w:p w14:paraId="30E9EB91" w14:textId="77777777" w:rsidR="00F4302C" w:rsidRDefault="00F4302C" w:rsidP="006B059D">
      <w:pPr>
        <w:spacing w:after="0" w:line="240" w:lineRule="auto"/>
        <w:ind w:left="4248" w:firstLine="708"/>
        <w:jc w:val="both"/>
        <w:rPr>
          <w:rFonts w:ascii="Arial" w:eastAsia="Times New Roman" w:hAnsi="Arial" w:cs="Arial"/>
        </w:rPr>
      </w:pPr>
    </w:p>
    <w:p w14:paraId="58598834" w14:textId="77777777" w:rsidR="00ED5CF9" w:rsidRDefault="00ED5CF9" w:rsidP="006B059D">
      <w:pPr>
        <w:spacing w:after="0" w:line="240" w:lineRule="auto"/>
        <w:ind w:left="4248" w:firstLine="708"/>
        <w:jc w:val="both"/>
        <w:rPr>
          <w:rFonts w:ascii="Arial" w:eastAsia="Times New Roman" w:hAnsi="Arial" w:cs="Arial"/>
        </w:rPr>
      </w:pPr>
    </w:p>
    <w:p w14:paraId="71C572D4" w14:textId="77777777" w:rsidR="00ED5CF9" w:rsidRDefault="00ED5CF9" w:rsidP="006B059D">
      <w:pPr>
        <w:spacing w:after="0" w:line="240" w:lineRule="auto"/>
        <w:ind w:left="4248" w:firstLine="708"/>
        <w:jc w:val="both"/>
        <w:rPr>
          <w:rFonts w:ascii="Arial" w:eastAsia="Times New Roman" w:hAnsi="Arial" w:cs="Arial"/>
        </w:rPr>
      </w:pPr>
    </w:p>
    <w:p w14:paraId="6A7C5D5C" w14:textId="1D094178" w:rsidR="00CB7E30" w:rsidRPr="00FF01C0" w:rsidRDefault="00CB7E30" w:rsidP="006B059D">
      <w:pPr>
        <w:spacing w:after="0" w:line="240" w:lineRule="auto"/>
        <w:ind w:left="4248" w:firstLine="708"/>
        <w:jc w:val="both"/>
        <w:rPr>
          <w:rFonts w:ascii="Arial" w:eastAsia="Times New Roman" w:hAnsi="Arial" w:cs="Arial"/>
        </w:rPr>
      </w:pPr>
      <w:r w:rsidRPr="00FF01C0">
        <w:rPr>
          <w:rFonts w:ascii="Arial" w:eastAsia="Times New Roman" w:hAnsi="Arial" w:cs="Arial"/>
        </w:rPr>
        <w:t>……………………………………</w:t>
      </w:r>
      <w:r w:rsidR="00320C93">
        <w:rPr>
          <w:rFonts w:ascii="Arial" w:eastAsia="Times New Roman" w:hAnsi="Arial" w:cs="Arial"/>
        </w:rPr>
        <w:t>…………</w:t>
      </w:r>
    </w:p>
    <w:p w14:paraId="41FF5334" w14:textId="3C56E07D" w:rsidR="00B70DDD" w:rsidRPr="00FF01C0" w:rsidRDefault="00CB7E30" w:rsidP="00FC5ECA">
      <w:pPr>
        <w:spacing w:after="0" w:line="240" w:lineRule="auto"/>
        <w:ind w:left="4956"/>
        <w:jc w:val="both"/>
        <w:rPr>
          <w:rFonts w:ascii="Arial" w:eastAsia="Times New Roman" w:hAnsi="Arial" w:cs="Arial"/>
        </w:rPr>
      </w:pPr>
      <w:r w:rsidRPr="00FF01C0">
        <w:rPr>
          <w:rFonts w:ascii="Arial" w:eastAsia="Times New Roman" w:hAnsi="Arial" w:cs="Arial"/>
        </w:rPr>
        <w:t>Kierownik zamawiającego lub osoba upoważniona do podejmowania czynności w jego imieniu</w:t>
      </w:r>
    </w:p>
    <w:sectPr w:rsidR="00B70DDD" w:rsidRPr="00FF0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56A3CD5"/>
    <w:multiLevelType w:val="hybridMultilevel"/>
    <w:tmpl w:val="5CD60202"/>
    <w:lvl w:ilvl="0" w:tplc="8AB4AD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4645883"/>
    <w:multiLevelType w:val="hybridMultilevel"/>
    <w:tmpl w:val="E2D0E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FF57D1"/>
    <w:multiLevelType w:val="hybridMultilevel"/>
    <w:tmpl w:val="4E0CA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885D8B"/>
    <w:multiLevelType w:val="hybridMultilevel"/>
    <w:tmpl w:val="EC587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6A265CC"/>
    <w:multiLevelType w:val="hybridMultilevel"/>
    <w:tmpl w:val="F028D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35694C"/>
    <w:multiLevelType w:val="hybridMultilevel"/>
    <w:tmpl w:val="E6B0695E"/>
    <w:lvl w:ilvl="0" w:tplc="D38083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9357945">
    <w:abstractNumId w:val="1"/>
  </w:num>
  <w:num w:numId="2" w16cid:durableId="1125777954">
    <w:abstractNumId w:val="0"/>
  </w:num>
  <w:num w:numId="3" w16cid:durableId="1975020044">
    <w:abstractNumId w:val="5"/>
  </w:num>
  <w:num w:numId="4" w16cid:durableId="641232672">
    <w:abstractNumId w:val="3"/>
  </w:num>
  <w:num w:numId="5" w16cid:durableId="1578053880">
    <w:abstractNumId w:val="2"/>
  </w:num>
  <w:num w:numId="6" w16cid:durableId="831599218">
    <w:abstractNumId w:val="13"/>
  </w:num>
  <w:num w:numId="7" w16cid:durableId="920138287">
    <w:abstractNumId w:val="14"/>
  </w:num>
  <w:num w:numId="8" w16cid:durableId="24672938">
    <w:abstractNumId w:val="10"/>
  </w:num>
  <w:num w:numId="9" w16cid:durableId="661398521">
    <w:abstractNumId w:val="4"/>
  </w:num>
  <w:num w:numId="10" w16cid:durableId="1299144707">
    <w:abstractNumId w:val="12"/>
  </w:num>
  <w:num w:numId="11" w16cid:durableId="2095466904">
    <w:abstractNumId w:val="7"/>
  </w:num>
  <w:num w:numId="12" w16cid:durableId="64844246">
    <w:abstractNumId w:val="6"/>
  </w:num>
  <w:num w:numId="13" w16cid:durableId="1579511639">
    <w:abstractNumId w:val="11"/>
  </w:num>
  <w:num w:numId="14" w16cid:durableId="1308246327">
    <w:abstractNumId w:val="9"/>
  </w:num>
  <w:num w:numId="15" w16cid:durableId="538278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C1ED0"/>
    <w:rsid w:val="001667EB"/>
    <w:rsid w:val="00167932"/>
    <w:rsid w:val="00264A95"/>
    <w:rsid w:val="00292A0A"/>
    <w:rsid w:val="00320C93"/>
    <w:rsid w:val="004618B3"/>
    <w:rsid w:val="004B4C39"/>
    <w:rsid w:val="004F3BAC"/>
    <w:rsid w:val="005D4B76"/>
    <w:rsid w:val="005F0DA8"/>
    <w:rsid w:val="00632863"/>
    <w:rsid w:val="00635B42"/>
    <w:rsid w:val="00652394"/>
    <w:rsid w:val="006B059D"/>
    <w:rsid w:val="00782166"/>
    <w:rsid w:val="00791CF4"/>
    <w:rsid w:val="007A2503"/>
    <w:rsid w:val="007E5D1E"/>
    <w:rsid w:val="00820B53"/>
    <w:rsid w:val="008521D8"/>
    <w:rsid w:val="008C7D7C"/>
    <w:rsid w:val="00955E4B"/>
    <w:rsid w:val="00AD543C"/>
    <w:rsid w:val="00B17A2E"/>
    <w:rsid w:val="00B62124"/>
    <w:rsid w:val="00B70DDD"/>
    <w:rsid w:val="00BD5913"/>
    <w:rsid w:val="00CB7E30"/>
    <w:rsid w:val="00D11746"/>
    <w:rsid w:val="00D50C3A"/>
    <w:rsid w:val="00D81CDF"/>
    <w:rsid w:val="00E00C45"/>
    <w:rsid w:val="00E97A69"/>
    <w:rsid w:val="00EA174A"/>
    <w:rsid w:val="00ED5CF9"/>
    <w:rsid w:val="00F4302C"/>
    <w:rsid w:val="00FC5ECA"/>
    <w:rsid w:val="00FF0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WyliczPrzyklad,CW_Lista"/>
    <w:basedOn w:val="Normalny"/>
    <w:link w:val="AkapitzlistZnak"/>
    <w:uiPriority w:val="34"/>
    <w:qFormat/>
    <w:rsid w:val="00652394"/>
    <w:pPr>
      <w:ind w:left="720"/>
      <w:contextualSpacing/>
    </w:pPr>
  </w:style>
  <w:style w:type="character" w:customStyle="1" w:styleId="AkapitzlistZnak">
    <w:name w:val="Akapit z listą Znak"/>
    <w:aliases w:val="normalny tekst Znak,Obiekt Znak,BulletC Znak,Akapit z listą31 Znak,NOWY Znak,Akapit z listą32 Znak,WyliczPrzyklad Znak,CW_Lista Znak"/>
    <w:link w:val="Akapitzlist"/>
    <w:uiPriority w:val="34"/>
    <w:locked/>
    <w:rsid w:val="008C7D7C"/>
  </w:style>
  <w:style w:type="paragraph" w:styleId="Tekstpodstawowy">
    <w:name w:val="Body Text"/>
    <w:basedOn w:val="Normalny"/>
    <w:link w:val="TekstpodstawowyZnak"/>
    <w:uiPriority w:val="99"/>
    <w:unhideWhenUsed/>
    <w:rsid w:val="007A2503"/>
    <w:pPr>
      <w:spacing w:after="120"/>
    </w:pPr>
  </w:style>
  <w:style w:type="character" w:customStyle="1" w:styleId="TekstpodstawowyZnak">
    <w:name w:val="Tekst podstawowy Znak"/>
    <w:basedOn w:val="Domylnaczcionkaakapitu"/>
    <w:link w:val="Tekstpodstawowy"/>
    <w:uiPriority w:val="99"/>
    <w:rsid w:val="007A2503"/>
  </w:style>
  <w:style w:type="character" w:customStyle="1" w:styleId="markedcontent">
    <w:name w:val="markedcontent"/>
    <w:basedOn w:val="Domylnaczcionkaakapitu"/>
    <w:rsid w:val="007A2503"/>
  </w:style>
  <w:style w:type="paragraph" w:styleId="Zwykytekst">
    <w:name w:val="Plain Text"/>
    <w:basedOn w:val="Normalny"/>
    <w:link w:val="ZwykytekstZnak"/>
    <w:uiPriority w:val="99"/>
    <w:unhideWhenUsed/>
    <w:rsid w:val="00FF01C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FF01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137452765">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7112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974</Words>
  <Characters>5849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S.Perzanowska</cp:lastModifiedBy>
  <cp:revision>8</cp:revision>
  <cp:lastPrinted>2023-11-28T07:38:00Z</cp:lastPrinted>
  <dcterms:created xsi:type="dcterms:W3CDTF">2023-11-27T14:52:00Z</dcterms:created>
  <dcterms:modified xsi:type="dcterms:W3CDTF">2023-11-28T07:51:00Z</dcterms:modified>
</cp:coreProperties>
</file>