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BA86" w14:textId="25F1845A" w:rsidR="00A71FEA" w:rsidRPr="00B269C4" w:rsidRDefault="00A71FEA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B269C4">
        <w:rPr>
          <w:rFonts w:ascii="Tahoma" w:eastAsia="Calibri" w:hAnsi="Tahoma" w:cs="Tahoma"/>
          <w:b/>
          <w:bCs/>
          <w:sz w:val="18"/>
          <w:szCs w:val="18"/>
        </w:rPr>
        <w:t xml:space="preserve">Opis przedmiotu zamówienia: </w:t>
      </w:r>
    </w:p>
    <w:p w14:paraId="4A9064B1" w14:textId="574303F2" w:rsidR="00B269C4" w:rsidRPr="003B6FC2" w:rsidRDefault="00C06651" w:rsidP="003B6FC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C06651">
        <w:rPr>
          <w:rFonts w:ascii="Tahoma" w:eastAsia="Calibri" w:hAnsi="Tahoma" w:cs="Tahoma"/>
          <w:sz w:val="18"/>
          <w:szCs w:val="18"/>
        </w:rPr>
        <w:t xml:space="preserve">Polegająca na opracowaniu audytu </w:t>
      </w:r>
      <w:r w:rsidR="001A313D">
        <w:rPr>
          <w:rFonts w:ascii="Tahoma" w:eastAsia="Calibri" w:hAnsi="Tahoma" w:cs="Tahoma"/>
          <w:sz w:val="18"/>
          <w:szCs w:val="18"/>
        </w:rPr>
        <w:t>remontow</w:t>
      </w:r>
      <w:r w:rsidRPr="00C06651">
        <w:rPr>
          <w:rFonts w:ascii="Tahoma" w:eastAsia="Calibri" w:hAnsi="Tahoma" w:cs="Tahoma"/>
          <w:sz w:val="18"/>
          <w:szCs w:val="18"/>
        </w:rPr>
        <w:t>ego w celu uzyskania premii „Mieszka</w:t>
      </w:r>
      <w:r w:rsidR="003B6FC2">
        <w:rPr>
          <w:rFonts w:ascii="Tahoma" w:eastAsia="Calibri" w:hAnsi="Tahoma" w:cs="Tahoma"/>
          <w:sz w:val="18"/>
          <w:szCs w:val="18"/>
        </w:rPr>
        <w:t>niowy</w:t>
      </w:r>
      <w:r w:rsidRPr="00C06651">
        <w:rPr>
          <w:rFonts w:ascii="Tahoma" w:eastAsia="Calibri" w:hAnsi="Tahoma" w:cs="Tahoma"/>
          <w:sz w:val="18"/>
          <w:szCs w:val="18"/>
        </w:rPr>
        <w:t xml:space="preserve"> Zasób Gminy” z Banku Gospodarstwa Krajowego w ramach programu „TERMO” dla budynku mieszkalnego gminnego wielorodzinnego przy ul. Wawrzyniaka 72 w Gorzowie Wlkp. będącego w zasobach administrowanych przez ADM-2.</w:t>
      </w:r>
    </w:p>
    <w:p w14:paraId="3C98A156" w14:textId="77777777" w:rsidR="00C06651" w:rsidRDefault="00C06651" w:rsidP="00B269C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14:paraId="4D665F7C" w14:textId="199D24C7" w:rsidR="00B269C4" w:rsidRPr="00B269C4" w:rsidRDefault="00B269C4" w:rsidP="00B269C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269C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Charakterystyka obiektu:</w:t>
      </w:r>
    </w:p>
    <w:p w14:paraId="66BE57A7" w14:textId="77777777" w:rsidR="00B269C4" w:rsidRPr="00B269C4" w:rsidRDefault="00B269C4" w:rsidP="00B269C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269C4">
        <w:rPr>
          <w:rFonts w:ascii="Tahoma" w:eastAsia="Times New Roman" w:hAnsi="Tahoma" w:cs="Tahoma"/>
          <w:sz w:val="18"/>
          <w:szCs w:val="18"/>
          <w:lang w:eastAsia="pl-PL"/>
        </w:rPr>
        <w:t xml:space="preserve">Budynek mieszkalny, wielorodzinny, zlokalizowany na działce ewidencyjnej nr 1860/13, obręb 0010 - Zamoście. Wybudowany w 1907 r. o powierzchni użytkowej  524,03 m².  Nieruchomość o czterech kondygnacjach nadziemnych, podpiwniczony, zbudowany w technologii tradycyjnej. </w:t>
      </w:r>
    </w:p>
    <w:p w14:paraId="2F3585D9" w14:textId="77777777" w:rsidR="00B269C4" w:rsidRPr="00B269C4" w:rsidRDefault="00B269C4" w:rsidP="00B269C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269C4">
        <w:rPr>
          <w:rFonts w:ascii="Tahoma" w:eastAsia="Times New Roman" w:hAnsi="Tahoma" w:cs="Tahoma"/>
          <w:sz w:val="18"/>
          <w:szCs w:val="18"/>
          <w:lang w:eastAsia="pl-PL"/>
        </w:rPr>
        <w:t>W budynku znajduje się łącznie 8 lokali. Do lokali doprowadzona jest instalacja gazowa, wod.-kan. i zasilanie energetyczne.</w:t>
      </w:r>
    </w:p>
    <w:p w14:paraId="69D20BD2" w14:textId="77777777" w:rsidR="00C06651" w:rsidRDefault="00C06651" w:rsidP="00C0665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372CD76" w14:textId="29C44684" w:rsidR="00C06651" w:rsidRPr="00C06651" w:rsidRDefault="00C06651" w:rsidP="003B6FC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0665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Audyt winien objąć zakres prac:</w:t>
      </w:r>
    </w:p>
    <w:p w14:paraId="4ED26076" w14:textId="13A757E6" w:rsidR="003B6FC2" w:rsidRPr="00A40701" w:rsidRDefault="003B6FC2" w:rsidP="003B6FC2">
      <w:pPr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A40701">
        <w:rPr>
          <w:rFonts w:ascii="Tahoma" w:hAnsi="Tahoma" w:cs="Tahoma"/>
          <w:sz w:val="18"/>
          <w:szCs w:val="18"/>
        </w:rPr>
        <w:t xml:space="preserve">-docieplenie ścian </w:t>
      </w:r>
      <w:r>
        <w:rPr>
          <w:rFonts w:ascii="Tahoma" w:hAnsi="Tahoma" w:cs="Tahoma"/>
          <w:sz w:val="18"/>
          <w:szCs w:val="18"/>
        </w:rPr>
        <w:t xml:space="preserve">od podwórka, </w:t>
      </w:r>
      <w:r w:rsidRPr="00A40701">
        <w:rPr>
          <w:rFonts w:ascii="Tahoma" w:hAnsi="Tahoma" w:cs="Tahoma"/>
          <w:sz w:val="18"/>
          <w:szCs w:val="18"/>
        </w:rPr>
        <w:t xml:space="preserve">renowacja </w:t>
      </w:r>
      <w:r>
        <w:rPr>
          <w:rFonts w:ascii="Tahoma" w:hAnsi="Tahoma" w:cs="Tahoma"/>
          <w:sz w:val="18"/>
          <w:szCs w:val="18"/>
        </w:rPr>
        <w:t>elewacji</w:t>
      </w:r>
      <w:r w:rsidRPr="00A40701">
        <w:rPr>
          <w:rFonts w:ascii="Tahoma" w:hAnsi="Tahoma" w:cs="Tahoma"/>
          <w:sz w:val="18"/>
          <w:szCs w:val="18"/>
        </w:rPr>
        <w:t xml:space="preserve"> frontowej,</w:t>
      </w:r>
    </w:p>
    <w:p w14:paraId="77CB5BF7" w14:textId="77777777" w:rsidR="003B6FC2" w:rsidRDefault="003B6FC2" w:rsidP="003B6FC2">
      <w:pPr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A40701">
        <w:rPr>
          <w:rFonts w:ascii="Tahoma" w:hAnsi="Tahoma" w:cs="Tahoma"/>
          <w:sz w:val="18"/>
          <w:szCs w:val="18"/>
        </w:rPr>
        <w:t xml:space="preserve">-docieplenie </w:t>
      </w:r>
      <w:r>
        <w:rPr>
          <w:rFonts w:ascii="Tahoma" w:hAnsi="Tahoma" w:cs="Tahoma"/>
          <w:sz w:val="18"/>
          <w:szCs w:val="18"/>
        </w:rPr>
        <w:t>stropu nad ostatnią kondygnacją i stropu piwnicy,</w:t>
      </w:r>
    </w:p>
    <w:p w14:paraId="4F940F69" w14:textId="77777777" w:rsidR="003B6FC2" w:rsidRDefault="003B6FC2" w:rsidP="003B6FC2">
      <w:pPr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-izolacja fundamentów (pozioma i pionowa),</w:t>
      </w:r>
    </w:p>
    <w:p w14:paraId="7E201292" w14:textId="77777777" w:rsidR="003B6FC2" w:rsidRDefault="003B6FC2" w:rsidP="003B6FC2">
      <w:pPr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AE2590">
        <w:rPr>
          <w:rFonts w:ascii="Tahoma" w:hAnsi="Tahoma" w:cs="Tahoma"/>
          <w:sz w:val="18"/>
          <w:szCs w:val="18"/>
        </w:rPr>
        <w:t>-remont klatki schodowej,</w:t>
      </w:r>
    </w:p>
    <w:p w14:paraId="2F756CAB" w14:textId="77777777" w:rsidR="003B6FC2" w:rsidRDefault="003B6FC2" w:rsidP="003B6FC2">
      <w:pPr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-wymiana stolarki okiennej i drzwiowej,</w:t>
      </w:r>
    </w:p>
    <w:p w14:paraId="46D698E3" w14:textId="77777777" w:rsidR="003B6FC2" w:rsidRPr="00A40701" w:rsidRDefault="003B6FC2" w:rsidP="003B6FC2">
      <w:pPr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AE2590">
        <w:rPr>
          <w:rFonts w:ascii="Tahoma" w:hAnsi="Tahoma" w:cs="Tahoma"/>
          <w:sz w:val="18"/>
          <w:szCs w:val="18"/>
        </w:rPr>
        <w:t>-wymiana instalacji elektrycznej w częściach wspólnych</w:t>
      </w:r>
      <w:r>
        <w:rPr>
          <w:rFonts w:ascii="Tahoma" w:hAnsi="Tahoma" w:cs="Tahoma"/>
          <w:sz w:val="18"/>
          <w:szCs w:val="18"/>
        </w:rPr>
        <w:t>.</w:t>
      </w:r>
    </w:p>
    <w:p w14:paraId="202B1511" w14:textId="31B42238" w:rsidR="00B269C4" w:rsidRPr="00B269C4" w:rsidRDefault="00B269C4" w:rsidP="003B6FC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8862790" w14:textId="77777777" w:rsidR="00B269C4" w:rsidRPr="00B269C4" w:rsidRDefault="00B269C4" w:rsidP="00B269C4">
      <w:pPr>
        <w:adjustRightInd w:val="0"/>
        <w:spacing w:after="0" w:line="360" w:lineRule="auto"/>
        <w:ind w:left="284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B269C4">
        <w:rPr>
          <w:rFonts w:ascii="Tahoma" w:hAnsi="Tahoma" w:cs="Tahoma"/>
          <w:b/>
          <w:bCs/>
          <w:sz w:val="18"/>
          <w:szCs w:val="18"/>
          <w:u w:val="single"/>
        </w:rPr>
        <w:t>Dokumentacja  w całości musi być  dostarczona w wersji:</w:t>
      </w:r>
    </w:p>
    <w:p w14:paraId="4DA8C98E" w14:textId="77777777" w:rsidR="00B269C4" w:rsidRPr="00B269C4" w:rsidRDefault="00B269C4" w:rsidP="00B269C4">
      <w:pPr>
        <w:adjustRightInd w:val="0"/>
        <w:spacing w:after="0"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B269C4">
        <w:rPr>
          <w:rFonts w:ascii="Tahoma" w:hAnsi="Tahoma" w:cs="Tahoma"/>
          <w:sz w:val="18"/>
          <w:szCs w:val="18"/>
        </w:rPr>
        <w:t xml:space="preserve">    a)  drukowanej                 </w:t>
      </w:r>
      <w:r w:rsidRPr="00B269C4">
        <w:rPr>
          <w:rFonts w:ascii="Tahoma" w:hAnsi="Tahoma" w:cs="Tahoma"/>
          <w:sz w:val="18"/>
          <w:szCs w:val="18"/>
        </w:rPr>
        <w:tab/>
      </w:r>
      <w:r w:rsidRPr="00B269C4">
        <w:rPr>
          <w:rFonts w:ascii="Tahoma" w:hAnsi="Tahoma" w:cs="Tahoma"/>
          <w:sz w:val="18"/>
          <w:szCs w:val="18"/>
        </w:rPr>
        <w:tab/>
      </w:r>
      <w:r w:rsidRPr="00B269C4">
        <w:rPr>
          <w:rFonts w:ascii="Tahoma" w:hAnsi="Tahoma" w:cs="Tahoma"/>
          <w:sz w:val="18"/>
          <w:szCs w:val="18"/>
        </w:rPr>
        <w:tab/>
      </w:r>
      <w:r w:rsidRPr="00B269C4">
        <w:rPr>
          <w:rFonts w:ascii="Tahoma" w:hAnsi="Tahoma" w:cs="Tahoma"/>
          <w:sz w:val="18"/>
          <w:szCs w:val="18"/>
        </w:rPr>
        <w:tab/>
      </w:r>
      <w:r w:rsidRPr="00B269C4">
        <w:rPr>
          <w:rFonts w:ascii="Tahoma" w:hAnsi="Tahoma" w:cs="Tahoma"/>
          <w:sz w:val="18"/>
          <w:szCs w:val="18"/>
        </w:rPr>
        <w:tab/>
        <w:t>- 3 kompletów</w:t>
      </w:r>
    </w:p>
    <w:p w14:paraId="5F492B5E" w14:textId="77777777" w:rsidR="00B269C4" w:rsidRPr="00B269C4" w:rsidRDefault="00B269C4" w:rsidP="00B269C4">
      <w:pPr>
        <w:adjustRightInd w:val="0"/>
        <w:spacing w:after="0"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B269C4">
        <w:rPr>
          <w:rFonts w:ascii="Tahoma" w:hAnsi="Tahoma" w:cs="Tahoma"/>
          <w:sz w:val="18"/>
          <w:szCs w:val="18"/>
        </w:rPr>
        <w:t xml:space="preserve">    e) elektronicznej </w:t>
      </w:r>
      <w:r w:rsidRPr="00B269C4">
        <w:rPr>
          <w:rFonts w:ascii="Tahoma" w:hAnsi="Tahoma" w:cs="Tahoma"/>
          <w:sz w:val="18"/>
          <w:szCs w:val="18"/>
        </w:rPr>
        <w:tab/>
      </w:r>
      <w:r w:rsidRPr="00B269C4">
        <w:rPr>
          <w:rFonts w:ascii="Tahoma" w:hAnsi="Tahoma" w:cs="Tahoma"/>
          <w:sz w:val="18"/>
          <w:szCs w:val="18"/>
        </w:rPr>
        <w:tab/>
      </w:r>
      <w:r w:rsidRPr="00B269C4">
        <w:rPr>
          <w:rFonts w:ascii="Tahoma" w:hAnsi="Tahoma" w:cs="Tahoma"/>
          <w:sz w:val="18"/>
          <w:szCs w:val="18"/>
        </w:rPr>
        <w:tab/>
        <w:t xml:space="preserve">      </w:t>
      </w:r>
      <w:r w:rsidRPr="00B269C4">
        <w:rPr>
          <w:rFonts w:ascii="Tahoma" w:hAnsi="Tahoma" w:cs="Tahoma"/>
          <w:sz w:val="18"/>
          <w:szCs w:val="18"/>
        </w:rPr>
        <w:tab/>
      </w:r>
      <w:r w:rsidRPr="00B269C4">
        <w:rPr>
          <w:rFonts w:ascii="Tahoma" w:hAnsi="Tahoma" w:cs="Tahoma"/>
          <w:sz w:val="18"/>
          <w:szCs w:val="18"/>
        </w:rPr>
        <w:tab/>
      </w:r>
      <w:r w:rsidRPr="00B269C4">
        <w:rPr>
          <w:rFonts w:ascii="Tahoma" w:hAnsi="Tahoma" w:cs="Tahoma"/>
          <w:sz w:val="18"/>
          <w:szCs w:val="18"/>
        </w:rPr>
        <w:tab/>
        <w:t>- 1 komplet (PDF)</w:t>
      </w:r>
    </w:p>
    <w:p w14:paraId="3ACF59F0" w14:textId="77777777" w:rsidR="00B269C4" w:rsidRPr="00B269C4" w:rsidRDefault="00B269C4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689837FC" w14:textId="77777777" w:rsidR="00B269C4" w:rsidRPr="00B269C4" w:rsidRDefault="00B269C4" w:rsidP="00B269C4">
      <w:pPr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269C4">
        <w:rPr>
          <w:rFonts w:ascii="Tahoma" w:hAnsi="Tahoma" w:cs="Tahoma"/>
          <w:sz w:val="18"/>
          <w:szCs w:val="18"/>
        </w:rPr>
        <w:t>•</w:t>
      </w:r>
      <w:r w:rsidRPr="00B269C4">
        <w:rPr>
          <w:rFonts w:ascii="Tahoma" w:hAnsi="Tahoma" w:cs="Tahoma"/>
          <w:sz w:val="18"/>
          <w:szCs w:val="18"/>
        </w:rPr>
        <w:tab/>
        <w:t xml:space="preserve">Dokumentacja musi być zgodna z rozporządzeniem Ministra Rozwoju z dnia 29 kwietnia 2020r. w sprawie szczegółowego zakresu i form audytu energetycznego oraz części audytu remontowego, wzorów kart audytów, </w:t>
      </w:r>
      <w:r w:rsidRPr="00B269C4">
        <w:rPr>
          <w:rFonts w:ascii="Tahoma" w:hAnsi="Tahoma" w:cs="Tahoma"/>
          <w:sz w:val="18"/>
          <w:szCs w:val="18"/>
        </w:rPr>
        <w:br/>
        <w:t xml:space="preserve">a także algorytmu oceny opłacalności przedsięwzięcia termomodernizacyjnego. </w:t>
      </w:r>
    </w:p>
    <w:p w14:paraId="32A8A8FC" w14:textId="77777777" w:rsidR="00B269C4" w:rsidRPr="00B269C4" w:rsidRDefault="00B269C4" w:rsidP="00B269C4">
      <w:pPr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269C4">
        <w:rPr>
          <w:rFonts w:ascii="Tahoma" w:hAnsi="Tahoma" w:cs="Tahoma"/>
          <w:sz w:val="18"/>
          <w:szCs w:val="18"/>
        </w:rPr>
        <w:t>•</w:t>
      </w:r>
      <w:r w:rsidRPr="00B269C4">
        <w:rPr>
          <w:rFonts w:ascii="Tahoma" w:hAnsi="Tahoma" w:cs="Tahoma"/>
          <w:sz w:val="18"/>
          <w:szCs w:val="18"/>
        </w:rPr>
        <w:tab/>
        <w:t>Rozporządzeniem Ministra Infrastruktury 17 marca 2009 r. w sprawie szczegółowego zakresu i form audytu energetycznego oraz części audytu remontowego, wzorów kart audytów, a także algorytmu oceny opłacalności przedsięwzięcia termomodernizacyjnego</w:t>
      </w:r>
    </w:p>
    <w:p w14:paraId="0B679308" w14:textId="77777777" w:rsidR="00B269C4" w:rsidRPr="00B269C4" w:rsidRDefault="00B269C4" w:rsidP="00B269C4">
      <w:pPr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269C4">
        <w:rPr>
          <w:rFonts w:ascii="Tahoma" w:hAnsi="Tahoma" w:cs="Tahoma"/>
          <w:sz w:val="18"/>
          <w:szCs w:val="18"/>
        </w:rPr>
        <w:t>•</w:t>
      </w:r>
      <w:r w:rsidRPr="00B269C4">
        <w:rPr>
          <w:rFonts w:ascii="Tahoma" w:hAnsi="Tahoma" w:cs="Tahoma"/>
          <w:sz w:val="18"/>
          <w:szCs w:val="18"/>
        </w:rPr>
        <w:tab/>
        <w:t>Dokumentacja musi być zgodna z rozporządzeniem Ministra Energii z dnia 5 października 2017 r. w sprawie szczegółowego zakresu i sposobu sporządzania audytu efektywności energetycznej oraz metod obliczania oszczędności energii</w:t>
      </w:r>
    </w:p>
    <w:p w14:paraId="1F805853" w14:textId="77777777" w:rsidR="00B269C4" w:rsidRPr="00B269C4" w:rsidRDefault="00B269C4" w:rsidP="00B269C4">
      <w:pPr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bookmarkStart w:id="0" w:name="_Hlk134521845"/>
      <w:r w:rsidRPr="00B269C4">
        <w:rPr>
          <w:rFonts w:ascii="Tahoma" w:hAnsi="Tahoma" w:cs="Tahoma"/>
          <w:sz w:val="18"/>
          <w:szCs w:val="18"/>
        </w:rPr>
        <w:t>•</w:t>
      </w:r>
      <w:r w:rsidRPr="00B269C4">
        <w:rPr>
          <w:rFonts w:ascii="Tahoma" w:hAnsi="Tahoma" w:cs="Tahoma"/>
          <w:sz w:val="18"/>
          <w:szCs w:val="18"/>
        </w:rPr>
        <w:tab/>
        <w:t xml:space="preserve">Dokumentacja musi być zgodna </w:t>
      </w:r>
      <w:bookmarkEnd w:id="0"/>
      <w:r w:rsidRPr="00B269C4">
        <w:rPr>
          <w:rFonts w:ascii="Tahoma" w:hAnsi="Tahoma" w:cs="Tahoma"/>
          <w:sz w:val="18"/>
          <w:szCs w:val="18"/>
        </w:rPr>
        <w:t xml:space="preserve">z innymi przepisami </w:t>
      </w:r>
      <w:proofErr w:type="spellStart"/>
      <w:r w:rsidRPr="00B269C4">
        <w:rPr>
          <w:rFonts w:ascii="Tahoma" w:hAnsi="Tahoma" w:cs="Tahoma"/>
          <w:sz w:val="18"/>
          <w:szCs w:val="18"/>
        </w:rPr>
        <w:t>techniczno</w:t>
      </w:r>
      <w:proofErr w:type="spellEnd"/>
      <w:r w:rsidRPr="00B269C4">
        <w:rPr>
          <w:rFonts w:ascii="Tahoma" w:hAnsi="Tahoma" w:cs="Tahoma"/>
          <w:sz w:val="18"/>
          <w:szCs w:val="18"/>
        </w:rPr>
        <w:t xml:space="preserve"> – budowlanymi określonymi w drodze rozporządzenia przez właściwych ministrów, Polskimi Normami i zasadami wiedzy technicznej.</w:t>
      </w:r>
    </w:p>
    <w:p w14:paraId="29C4CB0E" w14:textId="77777777" w:rsidR="006A38E3" w:rsidRPr="00B269C4" w:rsidRDefault="006A38E3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4C4AB6B6" w14:textId="70C6DBC3" w:rsidR="00A71FEA" w:rsidRPr="00B269C4" w:rsidRDefault="00002CB4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269C4">
        <w:rPr>
          <w:rFonts w:ascii="Tahoma" w:eastAsia="Calibri" w:hAnsi="Tahoma" w:cs="Tahoma"/>
          <w:b/>
          <w:bCs/>
          <w:sz w:val="18"/>
          <w:szCs w:val="18"/>
        </w:rPr>
        <w:t>T</w:t>
      </w:r>
      <w:r w:rsidR="00A71FEA" w:rsidRPr="00B269C4">
        <w:rPr>
          <w:rFonts w:ascii="Tahoma" w:eastAsia="Calibri" w:hAnsi="Tahoma" w:cs="Tahoma"/>
          <w:b/>
          <w:bCs/>
          <w:sz w:val="18"/>
          <w:szCs w:val="18"/>
        </w:rPr>
        <w:t>ermin wykonania zamówienia</w:t>
      </w:r>
      <w:r w:rsidR="00A71FEA" w:rsidRPr="00B269C4">
        <w:rPr>
          <w:rFonts w:ascii="Tahoma" w:eastAsia="Calibri" w:hAnsi="Tahoma" w:cs="Tahoma"/>
          <w:sz w:val="18"/>
          <w:szCs w:val="18"/>
        </w:rPr>
        <w:t xml:space="preserve">: </w:t>
      </w:r>
      <w:r w:rsidR="00B269C4" w:rsidRPr="00B269C4">
        <w:rPr>
          <w:rFonts w:ascii="Tahoma" w:eastAsia="Calibri" w:hAnsi="Tahoma" w:cs="Tahoma"/>
          <w:sz w:val="18"/>
          <w:szCs w:val="18"/>
        </w:rPr>
        <w:t>1</w:t>
      </w:r>
      <w:r w:rsidR="00B065F4" w:rsidRPr="00B269C4">
        <w:rPr>
          <w:rFonts w:ascii="Tahoma" w:eastAsia="Calibri" w:hAnsi="Tahoma" w:cs="Tahoma"/>
          <w:sz w:val="18"/>
          <w:szCs w:val="18"/>
        </w:rPr>
        <w:t xml:space="preserve"> miesiąc od dnia zawarcia umowy</w:t>
      </w:r>
      <w:r w:rsidRPr="00B269C4">
        <w:rPr>
          <w:rFonts w:ascii="Tahoma" w:eastAsia="Calibri" w:hAnsi="Tahoma" w:cs="Tahoma"/>
          <w:sz w:val="18"/>
          <w:szCs w:val="18"/>
        </w:rPr>
        <w:t>.</w:t>
      </w:r>
    </w:p>
    <w:p w14:paraId="35FFBE2E" w14:textId="77777777" w:rsidR="00002CB4" w:rsidRPr="00B269C4" w:rsidRDefault="00002CB4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695040A7" w14:textId="4014D986" w:rsidR="00A71FEA" w:rsidRPr="00B269C4" w:rsidRDefault="00002CB4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269C4">
        <w:rPr>
          <w:rFonts w:ascii="Tahoma" w:eastAsia="Calibri" w:hAnsi="Tahoma" w:cs="Tahoma"/>
          <w:b/>
          <w:bCs/>
          <w:sz w:val="18"/>
          <w:szCs w:val="18"/>
        </w:rPr>
        <w:t>S</w:t>
      </w:r>
      <w:r w:rsidR="00A71FEA" w:rsidRPr="00B269C4">
        <w:rPr>
          <w:rFonts w:ascii="Tahoma" w:eastAsia="Calibri" w:hAnsi="Tahoma" w:cs="Tahoma"/>
          <w:b/>
          <w:bCs/>
          <w:sz w:val="18"/>
          <w:szCs w:val="18"/>
        </w:rPr>
        <w:t>posób rozliczenia:</w:t>
      </w:r>
      <w:r w:rsidR="00A71FEA" w:rsidRPr="00B269C4">
        <w:rPr>
          <w:rFonts w:ascii="Tahoma" w:eastAsia="Calibri" w:hAnsi="Tahoma" w:cs="Tahoma"/>
          <w:sz w:val="18"/>
          <w:szCs w:val="18"/>
        </w:rPr>
        <w:t xml:space="preserve"> ryczałt</w:t>
      </w:r>
      <w:r w:rsidRPr="00B269C4">
        <w:rPr>
          <w:rFonts w:ascii="Tahoma" w:eastAsia="Calibri" w:hAnsi="Tahoma" w:cs="Tahoma"/>
          <w:sz w:val="18"/>
          <w:szCs w:val="18"/>
        </w:rPr>
        <w:t>.</w:t>
      </w:r>
    </w:p>
    <w:p w14:paraId="2782CFAB" w14:textId="77777777" w:rsidR="00002CB4" w:rsidRPr="00B269C4" w:rsidRDefault="00002CB4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6BE164F3" w14:textId="623EADC4" w:rsidR="006A38E3" w:rsidRPr="00B269C4" w:rsidRDefault="00002CB4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269C4">
        <w:rPr>
          <w:rFonts w:ascii="Tahoma" w:eastAsia="Calibri" w:hAnsi="Tahoma" w:cs="Tahoma"/>
          <w:b/>
          <w:bCs/>
          <w:sz w:val="18"/>
          <w:szCs w:val="18"/>
        </w:rPr>
        <w:t>W</w:t>
      </w:r>
      <w:r w:rsidR="00A71FEA" w:rsidRPr="00B269C4">
        <w:rPr>
          <w:rFonts w:ascii="Tahoma" w:eastAsia="Calibri" w:hAnsi="Tahoma" w:cs="Tahoma"/>
          <w:b/>
          <w:bCs/>
          <w:sz w:val="18"/>
          <w:szCs w:val="18"/>
        </w:rPr>
        <w:t>arunki płatności</w:t>
      </w:r>
      <w:r w:rsidR="00A71FEA" w:rsidRPr="00B269C4">
        <w:rPr>
          <w:rFonts w:ascii="Tahoma" w:eastAsia="Calibri" w:hAnsi="Tahoma" w:cs="Tahoma"/>
          <w:sz w:val="18"/>
          <w:szCs w:val="18"/>
        </w:rPr>
        <w:t xml:space="preserve">: </w:t>
      </w:r>
      <w:r w:rsidR="006A38E3" w:rsidRPr="00B269C4">
        <w:rPr>
          <w:rFonts w:ascii="Tahoma" w:eastAsia="Calibri" w:hAnsi="Tahoma" w:cs="Tahoma"/>
          <w:sz w:val="18"/>
          <w:szCs w:val="18"/>
        </w:rPr>
        <w:t>21 dni od d</w:t>
      </w:r>
      <w:r w:rsidR="00C06651">
        <w:rPr>
          <w:rFonts w:ascii="Tahoma" w:eastAsia="Calibri" w:hAnsi="Tahoma" w:cs="Tahoma"/>
          <w:sz w:val="18"/>
          <w:szCs w:val="18"/>
        </w:rPr>
        <w:t xml:space="preserve">nia </w:t>
      </w:r>
      <w:r w:rsidR="006A38E3" w:rsidRPr="00B269C4">
        <w:rPr>
          <w:rFonts w:ascii="Tahoma" w:eastAsia="Calibri" w:hAnsi="Tahoma" w:cs="Tahoma"/>
          <w:sz w:val="18"/>
          <w:szCs w:val="18"/>
        </w:rPr>
        <w:t>otrzymania faktury.</w:t>
      </w:r>
    </w:p>
    <w:p w14:paraId="52D19F56" w14:textId="40EABF61" w:rsidR="00002CB4" w:rsidRPr="00B269C4" w:rsidRDefault="00002CB4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0382C001" w14:textId="1FCB523C" w:rsidR="00A71FEA" w:rsidRPr="00B269C4" w:rsidRDefault="00002CB4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B269C4">
        <w:rPr>
          <w:rFonts w:ascii="Tahoma" w:eastAsia="Calibri" w:hAnsi="Tahoma" w:cs="Tahoma"/>
          <w:b/>
          <w:bCs/>
          <w:sz w:val="18"/>
          <w:szCs w:val="18"/>
        </w:rPr>
        <w:t>I</w:t>
      </w:r>
      <w:r w:rsidR="00A71FEA" w:rsidRPr="00B269C4">
        <w:rPr>
          <w:rFonts w:ascii="Tahoma" w:eastAsia="Calibri" w:hAnsi="Tahoma" w:cs="Tahoma"/>
          <w:b/>
          <w:bCs/>
          <w:sz w:val="18"/>
          <w:szCs w:val="18"/>
        </w:rPr>
        <w:t xml:space="preserve">nne propozycje zapisów w treści przyszłej umowy: </w:t>
      </w:r>
    </w:p>
    <w:p w14:paraId="1EA7BC9F" w14:textId="23FBE4EC" w:rsidR="00B269C4" w:rsidRPr="00B269C4" w:rsidRDefault="00B269C4" w:rsidP="00B269C4">
      <w:pPr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bookmarkStart w:id="1" w:name="_Hlk129935257"/>
      <w:r w:rsidRPr="00B269C4">
        <w:rPr>
          <w:rFonts w:ascii="Tahoma" w:eastAsia="Calibri" w:hAnsi="Tahoma" w:cs="Tahoma"/>
          <w:sz w:val="18"/>
          <w:szCs w:val="18"/>
        </w:rPr>
        <w:lastRenderedPageBreak/>
        <w:t xml:space="preserve">W przypadku negatywnej weryfikacji audytu wystawionej przez Bank Gospodarstwa Krajowego, Wykonawca na swój koszt dokona niezbędnych zmian (poprawek, uzupełnień) w terminie  do 10 dni od otrzymania informacji </w:t>
      </w:r>
      <w:r w:rsidRPr="00B269C4">
        <w:rPr>
          <w:rFonts w:ascii="Tahoma" w:eastAsia="Calibri" w:hAnsi="Tahoma" w:cs="Tahoma"/>
          <w:sz w:val="18"/>
          <w:szCs w:val="18"/>
        </w:rPr>
        <w:br/>
        <w:t>w tej sprawie lub jeżeli weryfikacja nie będzie możliwa, Wykonawca zwróci należność brutto Zamawiającemu.</w:t>
      </w:r>
    </w:p>
    <w:p w14:paraId="0005C43B" w14:textId="5A69991B" w:rsidR="00A71FEA" w:rsidRPr="00B269C4" w:rsidRDefault="006A38E3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bookmarkStart w:id="2" w:name="_Hlk134528173"/>
      <w:r w:rsidRPr="00B269C4">
        <w:rPr>
          <w:rFonts w:ascii="Tahoma" w:eastAsia="Calibri" w:hAnsi="Tahoma" w:cs="Tahoma"/>
          <w:sz w:val="18"/>
          <w:szCs w:val="18"/>
        </w:rPr>
        <w:t>Zmiany, m</w:t>
      </w:r>
      <w:r w:rsidR="00A71FEA" w:rsidRPr="00B269C4">
        <w:rPr>
          <w:rFonts w:ascii="Tahoma" w:eastAsia="Calibri" w:hAnsi="Tahoma" w:cs="Tahoma"/>
          <w:sz w:val="18"/>
          <w:szCs w:val="18"/>
        </w:rPr>
        <w:t>odyfikacje i uzupełnienia w treści umowy będą dokonywane wyłącznie w formie pisemnego aneksu.</w:t>
      </w:r>
    </w:p>
    <w:bookmarkEnd w:id="1"/>
    <w:bookmarkEnd w:id="2"/>
    <w:p w14:paraId="7845CE6B" w14:textId="77777777" w:rsidR="00A71FEA" w:rsidRPr="00B269C4" w:rsidRDefault="00A71FEA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7B663FB4" w14:textId="77777777" w:rsidR="003F34C2" w:rsidRPr="00B269C4" w:rsidRDefault="003F34C2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</w:p>
    <w:sectPr w:rsidR="003F34C2" w:rsidRPr="00B2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25C7" w14:textId="77777777" w:rsidR="004C5EF5" w:rsidRDefault="004C5EF5" w:rsidP="00DF65A5">
      <w:pPr>
        <w:spacing w:after="0" w:line="240" w:lineRule="auto"/>
      </w:pPr>
      <w:r>
        <w:separator/>
      </w:r>
    </w:p>
  </w:endnote>
  <w:endnote w:type="continuationSeparator" w:id="0">
    <w:p w14:paraId="70266FEB" w14:textId="77777777" w:rsidR="004C5EF5" w:rsidRDefault="004C5EF5" w:rsidP="00D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5627" w14:textId="77777777" w:rsidR="004C5EF5" w:rsidRDefault="004C5EF5" w:rsidP="00DF65A5">
      <w:pPr>
        <w:spacing w:after="0" w:line="240" w:lineRule="auto"/>
      </w:pPr>
      <w:r>
        <w:separator/>
      </w:r>
    </w:p>
  </w:footnote>
  <w:footnote w:type="continuationSeparator" w:id="0">
    <w:p w14:paraId="18E407EF" w14:textId="77777777" w:rsidR="004C5EF5" w:rsidRDefault="004C5EF5" w:rsidP="00D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AE8"/>
    <w:multiLevelType w:val="hybridMultilevel"/>
    <w:tmpl w:val="94C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94B"/>
    <w:multiLevelType w:val="hybridMultilevel"/>
    <w:tmpl w:val="858608EA"/>
    <w:lvl w:ilvl="0" w:tplc="EFBED3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27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266643B0"/>
    <w:multiLevelType w:val="hybridMultilevel"/>
    <w:tmpl w:val="D0DE7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337E"/>
    <w:multiLevelType w:val="hybridMultilevel"/>
    <w:tmpl w:val="6968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3349"/>
    <w:multiLevelType w:val="hybridMultilevel"/>
    <w:tmpl w:val="CD06FAC4"/>
    <w:lvl w:ilvl="0" w:tplc="AA58A06A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73C7DDD"/>
    <w:multiLevelType w:val="hybridMultilevel"/>
    <w:tmpl w:val="B9662F8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A9D288D"/>
    <w:multiLevelType w:val="hybridMultilevel"/>
    <w:tmpl w:val="BA2EEC7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CB73F60"/>
    <w:multiLevelType w:val="hybridMultilevel"/>
    <w:tmpl w:val="342A7A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192C60"/>
    <w:multiLevelType w:val="hybridMultilevel"/>
    <w:tmpl w:val="8390A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A710A"/>
    <w:multiLevelType w:val="hybridMultilevel"/>
    <w:tmpl w:val="A12A54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B4D7261"/>
    <w:multiLevelType w:val="hybridMultilevel"/>
    <w:tmpl w:val="A82635B6"/>
    <w:lvl w:ilvl="0" w:tplc="0415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BE47E93"/>
    <w:multiLevelType w:val="hybridMultilevel"/>
    <w:tmpl w:val="8A4626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06F5F7C"/>
    <w:multiLevelType w:val="hybridMultilevel"/>
    <w:tmpl w:val="D56C38B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9A36599"/>
    <w:multiLevelType w:val="hybridMultilevel"/>
    <w:tmpl w:val="F62EE9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172D15"/>
    <w:multiLevelType w:val="hybridMultilevel"/>
    <w:tmpl w:val="188886DC"/>
    <w:lvl w:ilvl="0" w:tplc="39D4C91C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7">
      <w:start w:val="1"/>
      <w:numFmt w:val="lowerLetter"/>
      <w:lvlText w:val="%3)"/>
      <w:lvlJc w:val="left"/>
      <w:pPr>
        <w:ind w:left="785" w:hanging="36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759764F8"/>
    <w:multiLevelType w:val="hybridMultilevel"/>
    <w:tmpl w:val="DF86AE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2B44C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 w15:restartNumberingAfterBreak="0">
    <w:nsid w:val="794A52CA"/>
    <w:multiLevelType w:val="hybridMultilevel"/>
    <w:tmpl w:val="9F3AFBE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054039525">
    <w:abstractNumId w:val="6"/>
  </w:num>
  <w:num w:numId="2" w16cid:durableId="683021988">
    <w:abstractNumId w:val="0"/>
  </w:num>
  <w:num w:numId="3" w16cid:durableId="1623462125">
    <w:abstractNumId w:val="1"/>
  </w:num>
  <w:num w:numId="4" w16cid:durableId="980425421">
    <w:abstractNumId w:val="10"/>
  </w:num>
  <w:num w:numId="5" w16cid:durableId="2048480884">
    <w:abstractNumId w:val="3"/>
  </w:num>
  <w:num w:numId="6" w16cid:durableId="2123305743">
    <w:abstractNumId w:val="11"/>
  </w:num>
  <w:num w:numId="7" w16cid:durableId="689838919">
    <w:abstractNumId w:val="4"/>
  </w:num>
  <w:num w:numId="8" w16cid:durableId="699208294">
    <w:abstractNumId w:val="14"/>
  </w:num>
  <w:num w:numId="9" w16cid:durableId="1741295262">
    <w:abstractNumId w:val="18"/>
  </w:num>
  <w:num w:numId="10" w16cid:durableId="897010902">
    <w:abstractNumId w:val="2"/>
  </w:num>
  <w:num w:numId="11" w16cid:durableId="1399398697">
    <w:abstractNumId w:val="16"/>
  </w:num>
  <w:num w:numId="12" w16cid:durableId="920914125">
    <w:abstractNumId w:val="15"/>
  </w:num>
  <w:num w:numId="13" w16cid:durableId="1222406365">
    <w:abstractNumId w:val="9"/>
  </w:num>
  <w:num w:numId="14" w16cid:durableId="850530727">
    <w:abstractNumId w:val="17"/>
  </w:num>
  <w:num w:numId="15" w16cid:durableId="178662109">
    <w:abstractNumId w:val="19"/>
  </w:num>
  <w:num w:numId="16" w16cid:durableId="507139494">
    <w:abstractNumId w:val="13"/>
  </w:num>
  <w:num w:numId="17" w16cid:durableId="2144226178">
    <w:abstractNumId w:val="7"/>
  </w:num>
  <w:num w:numId="18" w16cid:durableId="157038707">
    <w:abstractNumId w:val="5"/>
  </w:num>
  <w:num w:numId="19" w16cid:durableId="1585802685">
    <w:abstractNumId w:val="8"/>
  </w:num>
  <w:num w:numId="20" w16cid:durableId="6788477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B"/>
    <w:rsid w:val="00002A55"/>
    <w:rsid w:val="00002CB4"/>
    <w:rsid w:val="000130D5"/>
    <w:rsid w:val="0004086F"/>
    <w:rsid w:val="00040EEA"/>
    <w:rsid w:val="00062F28"/>
    <w:rsid w:val="00067C3C"/>
    <w:rsid w:val="00096BBE"/>
    <w:rsid w:val="000F2321"/>
    <w:rsid w:val="00115A6F"/>
    <w:rsid w:val="00131CFF"/>
    <w:rsid w:val="00146942"/>
    <w:rsid w:val="001A313D"/>
    <w:rsid w:val="001C16C5"/>
    <w:rsid w:val="001C35C3"/>
    <w:rsid w:val="001C40F9"/>
    <w:rsid w:val="00226322"/>
    <w:rsid w:val="002271CA"/>
    <w:rsid w:val="002318ED"/>
    <w:rsid w:val="002477B1"/>
    <w:rsid w:val="00253810"/>
    <w:rsid w:val="00295D22"/>
    <w:rsid w:val="002B3B3F"/>
    <w:rsid w:val="0032304E"/>
    <w:rsid w:val="003672EC"/>
    <w:rsid w:val="00377DF6"/>
    <w:rsid w:val="003B6CFB"/>
    <w:rsid w:val="003B6FC2"/>
    <w:rsid w:val="003D5374"/>
    <w:rsid w:val="003F34C2"/>
    <w:rsid w:val="00433E20"/>
    <w:rsid w:val="004A5846"/>
    <w:rsid w:val="004C528C"/>
    <w:rsid w:val="004C5D28"/>
    <w:rsid w:val="004C5EF5"/>
    <w:rsid w:val="00500F93"/>
    <w:rsid w:val="00506530"/>
    <w:rsid w:val="005843E0"/>
    <w:rsid w:val="005C305B"/>
    <w:rsid w:val="005D14BC"/>
    <w:rsid w:val="0061467E"/>
    <w:rsid w:val="00641AE3"/>
    <w:rsid w:val="00644A54"/>
    <w:rsid w:val="006959E5"/>
    <w:rsid w:val="006A38E3"/>
    <w:rsid w:val="006A51F5"/>
    <w:rsid w:val="006D3216"/>
    <w:rsid w:val="00706AC5"/>
    <w:rsid w:val="00722839"/>
    <w:rsid w:val="007E2B9B"/>
    <w:rsid w:val="00814F10"/>
    <w:rsid w:val="00836A01"/>
    <w:rsid w:val="00871315"/>
    <w:rsid w:val="008C1252"/>
    <w:rsid w:val="008D0C3E"/>
    <w:rsid w:val="0098218B"/>
    <w:rsid w:val="009B23FC"/>
    <w:rsid w:val="009C7917"/>
    <w:rsid w:val="009D1A71"/>
    <w:rsid w:val="00A71FEA"/>
    <w:rsid w:val="00A75A2C"/>
    <w:rsid w:val="00A8608A"/>
    <w:rsid w:val="00AE43FD"/>
    <w:rsid w:val="00AE4AF0"/>
    <w:rsid w:val="00B065F4"/>
    <w:rsid w:val="00B269C4"/>
    <w:rsid w:val="00C06651"/>
    <w:rsid w:val="00C96F76"/>
    <w:rsid w:val="00CA7789"/>
    <w:rsid w:val="00CC73A0"/>
    <w:rsid w:val="00D21DE2"/>
    <w:rsid w:val="00D72D74"/>
    <w:rsid w:val="00D82C29"/>
    <w:rsid w:val="00DB5AD2"/>
    <w:rsid w:val="00DD2C0E"/>
    <w:rsid w:val="00DF65A5"/>
    <w:rsid w:val="00E5701B"/>
    <w:rsid w:val="00E66303"/>
    <w:rsid w:val="00E72978"/>
    <w:rsid w:val="00E76608"/>
    <w:rsid w:val="00ED1D58"/>
    <w:rsid w:val="00EF7509"/>
    <w:rsid w:val="00F30162"/>
    <w:rsid w:val="00F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926A"/>
  <w15:docId w15:val="{1307E0CD-1B18-4B9D-997F-151299C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9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Katarzyna Folińska</cp:lastModifiedBy>
  <cp:revision>4</cp:revision>
  <cp:lastPrinted>2023-05-24T11:07:00Z</cp:lastPrinted>
  <dcterms:created xsi:type="dcterms:W3CDTF">2023-05-23T11:56:00Z</dcterms:created>
  <dcterms:modified xsi:type="dcterms:W3CDTF">2023-05-24T11:07:00Z</dcterms:modified>
</cp:coreProperties>
</file>