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9" w:rsidRPr="0039332D" w:rsidRDefault="00B63725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 </w:t>
      </w:r>
      <w:bookmarkStart w:id="0" w:name="_GoBack"/>
      <w:bookmarkEnd w:id="0"/>
      <w:r w:rsidR="00E33657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A100E5">
        <w:rPr>
          <w:rFonts w:ascii="Arial" w:hAnsi="Arial" w:cs="Arial"/>
          <w:b/>
          <w:color w:val="000000"/>
          <w:sz w:val="22"/>
          <w:szCs w:val="22"/>
          <w:u w:val="single"/>
        </w:rPr>
        <w:t>10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300FAC" w:rsidRPr="00300FAC" w:rsidRDefault="00300FAC" w:rsidP="00300FAC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bookmarkStart w:id="1" w:name="_Hlk76713918"/>
      <w:r w:rsidRPr="00300FAC">
        <w:rPr>
          <w:rFonts w:ascii="Arial" w:hAnsi="Arial" w:cs="Arial"/>
          <w:b/>
          <w:sz w:val="22"/>
          <w:szCs w:val="22"/>
        </w:rPr>
        <w:t>„</w:t>
      </w:r>
      <w:r w:rsidRPr="00300FAC">
        <w:rPr>
          <w:rFonts w:ascii="Arial" w:hAnsi="Arial" w:cs="Arial"/>
          <w:b/>
          <w:color w:val="000000"/>
          <w:sz w:val="22"/>
          <w:szCs w:val="22"/>
        </w:rPr>
        <w:t>Dostawa produktów głęboko mrożonych</w:t>
      </w:r>
      <w:r w:rsidRPr="00300FAC">
        <w:rPr>
          <w:rFonts w:ascii="Arial" w:hAnsi="Arial" w:cs="Arial"/>
          <w:b/>
          <w:sz w:val="22"/>
          <w:szCs w:val="22"/>
        </w:rPr>
        <w:t>”</w:t>
      </w:r>
    </w:p>
    <w:p w:rsidR="00300FAC" w:rsidRPr="00300FAC" w:rsidRDefault="00300FAC" w:rsidP="00300FAC">
      <w:pPr>
        <w:pStyle w:val="Bezodstpw"/>
        <w:jc w:val="center"/>
        <w:rPr>
          <w:b/>
          <w:sz w:val="22"/>
          <w:szCs w:val="22"/>
        </w:rPr>
      </w:pPr>
      <w:r w:rsidRPr="00300FAC">
        <w:rPr>
          <w:rFonts w:ascii="Arial" w:hAnsi="Arial" w:cs="Arial"/>
          <w:b/>
          <w:sz w:val="22"/>
          <w:szCs w:val="22"/>
        </w:rPr>
        <w:t>Znak postępowania 587/2024</w:t>
      </w:r>
      <w:bookmarkEnd w:id="1"/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 xml:space="preserve">, o której mowa w art. 108 ust. 1 pkt 5 ustawy Prawo zamówień publicznych, w rozumieniu ustawy z dnia 16 lutego 2007 o ochronie konkurencji              </w:t>
      </w:r>
      <w:r w:rsidR="00A100E5">
        <w:rPr>
          <w:rFonts w:ascii="Arial" w:hAnsi="Arial" w:cs="Arial"/>
          <w:sz w:val="22"/>
          <w:szCs w:val="22"/>
        </w:rPr>
        <w:t xml:space="preserve">     i konsumentów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A100E5">
        <w:rPr>
          <w:rFonts w:ascii="Arial" w:hAnsi="Arial" w:cs="Arial"/>
          <w:sz w:val="22"/>
          <w:szCs w:val="22"/>
        </w:rPr>
        <w:t>ncji i konsumentów</w:t>
      </w:r>
      <w:r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167" w:rsidRDefault="004F1167" w:rsidP="009C3AF8">
      <w:r>
        <w:separator/>
      </w:r>
    </w:p>
  </w:endnote>
  <w:endnote w:type="continuationSeparator" w:id="0">
    <w:p w:rsidR="004F1167" w:rsidRDefault="004F1167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167" w:rsidRDefault="004F1167" w:rsidP="009C3AF8">
      <w:r>
        <w:separator/>
      </w:r>
    </w:p>
  </w:footnote>
  <w:footnote w:type="continuationSeparator" w:id="0">
    <w:p w:rsidR="004F1167" w:rsidRDefault="004F1167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0FAC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1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2CF2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00E5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3725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32CB5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108ED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85AD2F-5EDC-4E9B-AE85-A6FBA396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Filipowicz Violetta</cp:lastModifiedBy>
  <cp:revision>72</cp:revision>
  <cp:lastPrinted>2024-12-17T10:54:00Z</cp:lastPrinted>
  <dcterms:created xsi:type="dcterms:W3CDTF">2017-08-07T08:20:00Z</dcterms:created>
  <dcterms:modified xsi:type="dcterms:W3CDTF">2024-12-17T11:03:00Z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