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85FF" w14:textId="66098136" w:rsidR="004346E3" w:rsidRPr="004346E3" w:rsidRDefault="004346E3" w:rsidP="00AC2981">
      <w:pPr>
        <w:spacing w:line="360" w:lineRule="auto"/>
        <w:jc w:val="center"/>
        <w:rPr>
          <w:rFonts w:ascii="Open Sans" w:hAnsi="Open Sans" w:cs="Open Sans"/>
        </w:rPr>
      </w:pPr>
      <w:r w:rsidRPr="004346E3">
        <w:rPr>
          <w:rFonts w:ascii="Open Sans" w:hAnsi="Open Sans" w:cs="Open Sans"/>
          <w:b/>
          <w:bCs/>
        </w:rPr>
        <w:t>OPIS PRZEDMIOTU ZAMÓWIENIA</w:t>
      </w:r>
    </w:p>
    <w:p w14:paraId="56F95470" w14:textId="15AEF32D" w:rsidR="004346E3" w:rsidRPr="004346E3" w:rsidRDefault="004346E3" w:rsidP="00AC2981">
      <w:pPr>
        <w:spacing w:line="360" w:lineRule="auto"/>
        <w:jc w:val="center"/>
        <w:rPr>
          <w:rFonts w:ascii="Open Sans" w:hAnsi="Open Sans" w:cs="Open Sans"/>
        </w:rPr>
      </w:pPr>
    </w:p>
    <w:p w14:paraId="36292D7F" w14:textId="73B3B0CE" w:rsidR="004346E3" w:rsidRPr="004346E3" w:rsidRDefault="004346E3" w:rsidP="00AC2981">
      <w:pPr>
        <w:spacing w:line="360" w:lineRule="auto"/>
        <w:jc w:val="center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Wykonanie cateringu</w:t>
      </w:r>
    </w:p>
    <w:p w14:paraId="64C32EB0" w14:textId="4F92B629" w:rsidR="004346E3" w:rsidRPr="004346E3" w:rsidRDefault="004346E3" w:rsidP="00AC2981">
      <w:pPr>
        <w:spacing w:line="360" w:lineRule="auto"/>
        <w:jc w:val="center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Biuro Rzecznika Praw Obywatelskich</w:t>
      </w:r>
    </w:p>
    <w:p w14:paraId="2EE2EFB4" w14:textId="4A632F51" w:rsidR="004346E3" w:rsidRPr="004346E3" w:rsidRDefault="004346E3" w:rsidP="00AC2981">
      <w:pPr>
        <w:spacing w:line="360" w:lineRule="auto"/>
        <w:jc w:val="center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ul. Długa 23/25, Warszawa</w:t>
      </w:r>
    </w:p>
    <w:p w14:paraId="53129718" w14:textId="5A1B09E5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</w:p>
    <w:p w14:paraId="0B3B513C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  <w:b/>
          <w:bCs/>
        </w:rPr>
        <w:t>Specyfikacja:</w:t>
      </w:r>
      <w:r w:rsidRPr="004346E3">
        <w:rPr>
          <w:rFonts w:ascii="Open Sans" w:hAnsi="Open Sans" w:cs="Open Sans"/>
        </w:rPr>
        <w:t> </w:t>
      </w:r>
    </w:p>
    <w:p w14:paraId="3C103BFD" w14:textId="77777777" w:rsidR="00D814DF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Przedmiotem zamówienia jest usługa cateringu realizowana dla 80 osób, w oddzielnym pomieszczeniu, w siedzibie Biura Rzecznika Praw Obywatelskich. W ramach wykonania cateringu Wykonawca zapewni dla każdego uczestnika poczęstunek w formie lunchu składającego się z 2 rodzajów zup oraz 2 wariantów dania głównego, ze względu na krótki czas przeznaczony na poczęstunek – w postaci jednogarnkowej (w formie klasycznej – 50 porcji, w formie wegańskiej – 30 porcji) w trakcie przerwy o godzinie wyznaczonej przez organizatora. Posiłek serwowany na zastawie porcelanowej. Ustawienie stołów do wydawania potraw w formie dwóch osobnych stanowisk (jedno dla dań standardowych, drugie dla dań wegańskich), tak aby możliwie przyspieszyć wydawanie posiłku. Na każdym ze stanowisk: zupa oraz danie główne. </w:t>
      </w:r>
    </w:p>
    <w:p w14:paraId="2FD3D62C" w14:textId="426C9FDA" w:rsidR="00D814DF" w:rsidRDefault="00D814DF" w:rsidP="00AC2981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Zamawiający oczekuje przedstawienia przez Wykonawcę więcej niż jednej propozycji dania z każdej kategorii i zastrzega sobie prawo ustalenia menu na podstawie przesłanych propozycji.</w:t>
      </w:r>
    </w:p>
    <w:p w14:paraId="2565D17B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 xml:space="preserve">Wykonawca zapewni profesjonalną obsługę, rozstawienie i bieżącą wymianę naczyń oraz dbałość o estetykę miejsca podawania wyżywienia. Posiłki powinny posiadać odpowiednie walory smakowe i zapachowe oraz estetyczny wygląd. </w:t>
      </w:r>
      <w:r w:rsidRPr="004346E3">
        <w:rPr>
          <w:rFonts w:ascii="Open Sans" w:hAnsi="Open Sans" w:cs="Open Sans"/>
        </w:rPr>
        <w:lastRenderedPageBreak/>
        <w:t>Wykonawca przy oferowaniu poczęstunku uwzględniać będzie świeże produkty dostępne na rynku. </w:t>
      </w:r>
    </w:p>
    <w:p w14:paraId="4E222244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0E896897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Wykonawca zapewni wyposażenie niezbędne do obsługi cateringowej, tj.: </w:t>
      </w:r>
    </w:p>
    <w:p w14:paraId="487E332F" w14:textId="77777777" w:rsidR="004346E3" w:rsidRPr="004346E3" w:rsidRDefault="004346E3" w:rsidP="00AC2981">
      <w:pPr>
        <w:numPr>
          <w:ilvl w:val="0"/>
          <w:numId w:val="1"/>
        </w:num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stoły bufetowe kryte obrusami wykonanymi z materiału, przykrycie całkowite (po samą podłogę jednolitym obrusem - brak przyczepiania na taśmy dwustronne; stojaki sprzętu nie mogą być widoczne), </w:t>
      </w:r>
    </w:p>
    <w:p w14:paraId="2C7E731C" w14:textId="77777777" w:rsidR="004346E3" w:rsidRPr="004346E3" w:rsidRDefault="004346E3" w:rsidP="00AC2981">
      <w:pPr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stoły koktajlowe do spożywania posiłków (w tym dwa przystosowane do potrzeb osób z niepełnosprawnościami),  </w:t>
      </w:r>
    </w:p>
    <w:p w14:paraId="0A12B545" w14:textId="77777777" w:rsidR="004346E3" w:rsidRPr="004346E3" w:rsidRDefault="004346E3" w:rsidP="00AC2981">
      <w:pPr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oznaczenia potraw wraz z listą alergenów, </w:t>
      </w:r>
    </w:p>
    <w:p w14:paraId="0AC0BF1C" w14:textId="77777777" w:rsidR="004346E3" w:rsidRPr="004346E3" w:rsidRDefault="004346E3" w:rsidP="00AC2981">
      <w:pPr>
        <w:numPr>
          <w:ilvl w:val="0"/>
          <w:numId w:val="4"/>
        </w:num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wykwalifikowaną obsługę kelnerską, w liczbie dostosowanej do rodzaju wydarzenia i liczby uczestników (niezbędny personel co najmniej jeden kelner/kelnerka na każde 20 osób), </w:t>
      </w:r>
    </w:p>
    <w:p w14:paraId="1F703AA3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2F865229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Zamawiający zastrzega sobie prawo do zmniejszenia liczby uczestników spotkań/ilości usług maksymalnie o 30%. Z tego tytułu Wykonawcy nie przysługują dodatkowe roszczenia finansowe. </w:t>
      </w:r>
    </w:p>
    <w:p w14:paraId="4F0ACBA8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6C33C0EC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Wykonawca zapewni dowóz poczęstunku na miejsce wskazane przez Zamawiającego. </w:t>
      </w:r>
    </w:p>
    <w:p w14:paraId="187D1639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11CA3F2F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 xml:space="preserve">Wykonawca po zakończeniu danego spotkania doprowadzi miejsce świadczenia usługi do stanu sprzed rozpoczęcia jej świadczenia (w szczególności odbierze naczynia i sztućce oraz inne materiały będące własnością Wykonawcy, </w:t>
      </w:r>
      <w:r w:rsidRPr="004346E3">
        <w:rPr>
          <w:rFonts w:ascii="Open Sans" w:hAnsi="Open Sans" w:cs="Open Sans"/>
        </w:rPr>
        <w:lastRenderedPageBreak/>
        <w:t>wykorzystywane w trakcie świadczenia usługi) do trzech godzin po zakończeniu wydarzenia. </w:t>
      </w:r>
    </w:p>
    <w:p w14:paraId="16E6A393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291E0C68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Wykonawca odpowiada za usuwanie i utylizację odpadów i śmieci. </w:t>
      </w:r>
    </w:p>
    <w:p w14:paraId="00CEA8A2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132800D5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Wykonawca odpowiada za transport przedmiotu zamówienia oraz podanie go zgodnie z</w:t>
      </w:r>
      <w:r w:rsidRPr="004346E3">
        <w:rPr>
          <w:rFonts w:ascii="Arial" w:hAnsi="Arial" w:cs="Arial"/>
        </w:rPr>
        <w:t> </w:t>
      </w:r>
      <w:r w:rsidRPr="004346E3">
        <w:rPr>
          <w:rFonts w:ascii="Open Sans" w:hAnsi="Open Sans" w:cs="Open Sans"/>
        </w:rPr>
        <w:t>wymaganiami sanitarnymi dotyczącymi żywności i wyżywienia zbiorowego. </w:t>
      </w:r>
    </w:p>
    <w:p w14:paraId="00B4A4C8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2D222A84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  <w:b/>
          <w:bCs/>
        </w:rPr>
        <w:t>Termin realizacji:</w:t>
      </w:r>
      <w:r w:rsidRPr="004346E3">
        <w:rPr>
          <w:rFonts w:ascii="Open Sans" w:hAnsi="Open Sans" w:cs="Open Sans"/>
        </w:rPr>
        <w:t> </w:t>
      </w:r>
    </w:p>
    <w:p w14:paraId="12C5DF57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Wydarzenie odbędzie się 20 września 2024 r. w godz. 11:00 – 15:00 w budynku Biura Rzecznika Praw Obywatelskich ul. Długa 23/25, Warszawa. Przerwa na lunch planowana jest w godz. 13:20 – 13:50. </w:t>
      </w:r>
    </w:p>
    <w:p w14:paraId="4C15B79D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7831E5E9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  <w:b/>
          <w:bCs/>
        </w:rPr>
        <w:t>Płatność: </w:t>
      </w:r>
      <w:r w:rsidRPr="004346E3">
        <w:rPr>
          <w:rFonts w:ascii="Open Sans" w:hAnsi="Open Sans" w:cs="Open Sans"/>
        </w:rPr>
        <w:t> </w:t>
      </w:r>
    </w:p>
    <w:p w14:paraId="2D4E20B8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Wynagrodzenie płatne będzie przez Zamawiającego, po wykonaniu przedmiotu zamówienia, na podstawie prawidłowo wystawionej faktury, przelewem, na wskazany w fakturze rachunek bankowy, w terminie 14 dni od daty jej otrzymania. </w:t>
      </w:r>
    </w:p>
    <w:p w14:paraId="2949FD19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167F8226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  <w:b/>
          <w:bCs/>
        </w:rPr>
        <w:t>Termin nadsyłania ofert: </w:t>
      </w:r>
      <w:r w:rsidRPr="004346E3">
        <w:rPr>
          <w:rFonts w:ascii="Open Sans" w:hAnsi="Open Sans" w:cs="Open Sans"/>
        </w:rPr>
        <w:t> </w:t>
      </w:r>
    </w:p>
    <w:p w14:paraId="34B0AC05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9 września 2024 r. </w:t>
      </w:r>
    </w:p>
    <w:p w14:paraId="78C408D7" w14:textId="77777777" w:rsidR="004346E3" w:rsidRPr="004346E3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</w:rPr>
        <w:t> </w:t>
      </w:r>
    </w:p>
    <w:p w14:paraId="43A13B4F" w14:textId="3A02E868" w:rsidR="004346E3" w:rsidRPr="00AC2981" w:rsidRDefault="004346E3" w:rsidP="00AC2981">
      <w:pPr>
        <w:spacing w:line="360" w:lineRule="auto"/>
        <w:rPr>
          <w:rFonts w:ascii="Open Sans" w:hAnsi="Open Sans" w:cs="Open Sans"/>
        </w:rPr>
      </w:pPr>
      <w:r w:rsidRPr="004346E3">
        <w:rPr>
          <w:rFonts w:ascii="Open Sans" w:hAnsi="Open Sans" w:cs="Open Sans"/>
          <w:b/>
          <w:bCs/>
        </w:rPr>
        <w:t>Kryteria oceny:</w:t>
      </w:r>
      <w:r w:rsidRPr="004346E3">
        <w:rPr>
          <w:rFonts w:ascii="Open Sans" w:hAnsi="Open Sans" w:cs="Open Sans"/>
        </w:rPr>
        <w:t> </w:t>
      </w:r>
    </w:p>
    <w:p w14:paraId="703DA872" w14:textId="4F835FE9" w:rsidR="000D3899" w:rsidRPr="00AC2981" w:rsidRDefault="000D3899" w:rsidP="00AC2981">
      <w:pPr>
        <w:pStyle w:val="Akapitzlist"/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AC2981">
        <w:rPr>
          <w:rFonts w:ascii="Open Sans" w:hAnsi="Open Sans" w:cs="Open Sans"/>
        </w:rPr>
        <w:lastRenderedPageBreak/>
        <w:t xml:space="preserve">Cena: </w:t>
      </w:r>
      <w:r w:rsidR="00D814DF">
        <w:rPr>
          <w:rFonts w:ascii="Open Sans" w:hAnsi="Open Sans" w:cs="Open Sans"/>
        </w:rPr>
        <w:t>10</w:t>
      </w:r>
      <w:r w:rsidRPr="00AC2981">
        <w:rPr>
          <w:rFonts w:ascii="Open Sans" w:hAnsi="Open Sans" w:cs="Open Sans"/>
        </w:rPr>
        <w:t xml:space="preserve">0 </w:t>
      </w:r>
    </w:p>
    <w:p w14:paraId="40D1A49B" w14:textId="15FEABF6" w:rsidR="000D3899" w:rsidRPr="00AC2981" w:rsidRDefault="000D3899" w:rsidP="00AC2981">
      <w:pPr>
        <w:spacing w:line="360" w:lineRule="auto"/>
        <w:rPr>
          <w:rFonts w:ascii="Open Sans" w:hAnsi="Open Sans" w:cs="Open Sans"/>
        </w:rPr>
      </w:pPr>
      <w:r w:rsidRPr="00AC2981">
        <w:rPr>
          <w:rFonts w:ascii="Open Sans" w:hAnsi="Open Sans" w:cs="Open Sans"/>
        </w:rPr>
        <w:t xml:space="preserve">Cena= </w:t>
      </w:r>
      <m:oMath>
        <m:f>
          <m:fPr>
            <m:ctrlPr>
              <w:rPr>
                <w:rFonts w:ascii="Cambria Math" w:hAnsi="Cambria Math" w:cs="Open Sans"/>
                <w:i/>
              </w:rPr>
            </m:ctrlPr>
          </m:fPr>
          <m:num>
            <m:r>
              <w:rPr>
                <w:rFonts w:ascii="Cambria Math" w:hAnsi="Cambria Math" w:cs="Open Sans"/>
              </w:rPr>
              <m:t>C. min.</m:t>
            </m:r>
          </m:num>
          <m:den>
            <m:r>
              <w:rPr>
                <w:rFonts w:ascii="Cambria Math" w:hAnsi="Cambria Math" w:cs="Open Sans"/>
              </w:rPr>
              <m:t>C. oferty</m:t>
            </m:r>
          </m:den>
        </m:f>
      </m:oMath>
      <w:r w:rsidRPr="00AC2981">
        <w:rPr>
          <w:rFonts w:ascii="Open Sans" w:hAnsi="Open Sans" w:cs="Open Sans"/>
        </w:rPr>
        <w:t xml:space="preserve"> x </w:t>
      </w:r>
      <w:r w:rsidR="00D814DF">
        <w:rPr>
          <w:rFonts w:ascii="Open Sans" w:hAnsi="Open Sans" w:cs="Open Sans"/>
        </w:rPr>
        <w:t>10</w:t>
      </w:r>
      <w:r w:rsidRPr="00AC2981">
        <w:rPr>
          <w:rFonts w:ascii="Open Sans" w:hAnsi="Open Sans" w:cs="Open Sans"/>
        </w:rPr>
        <w:t>0</w:t>
      </w:r>
    </w:p>
    <w:p w14:paraId="6E41B1BB" w14:textId="77777777" w:rsidR="000B45F9" w:rsidRPr="00AC2981" w:rsidRDefault="000B45F9" w:rsidP="00AC2981">
      <w:pPr>
        <w:spacing w:line="360" w:lineRule="auto"/>
        <w:rPr>
          <w:rFonts w:ascii="Open Sans" w:hAnsi="Open Sans" w:cs="Open Sans"/>
        </w:rPr>
      </w:pPr>
      <w:r w:rsidRPr="00AC2981">
        <w:rPr>
          <w:rFonts w:ascii="Open Sans" w:hAnsi="Open Sans" w:cs="Open Sans"/>
        </w:rPr>
        <w:t>gdzie:</w:t>
      </w:r>
    </w:p>
    <w:p w14:paraId="23864115" w14:textId="694C56A8" w:rsidR="000B45F9" w:rsidRPr="00AC2981" w:rsidRDefault="000B45F9" w:rsidP="00AC2981">
      <w:pPr>
        <w:spacing w:line="360" w:lineRule="auto"/>
        <w:rPr>
          <w:rFonts w:ascii="Open Sans" w:hAnsi="Open Sans" w:cs="Open Sans"/>
        </w:rPr>
      </w:pPr>
      <w:r w:rsidRPr="00AC2981">
        <w:rPr>
          <w:rFonts w:ascii="Open Sans" w:hAnsi="Open Sans" w:cs="Open Sans"/>
        </w:rPr>
        <w:t xml:space="preserve">C </w:t>
      </w:r>
      <w:r w:rsidRPr="00AC2981">
        <w:rPr>
          <w:rFonts w:ascii="Open Sans" w:hAnsi="Open Sans" w:cs="Open Sans"/>
          <w:vertAlign w:val="subscript"/>
        </w:rPr>
        <w:t>min</w:t>
      </w:r>
      <w:r w:rsidRPr="00AC2981">
        <w:rPr>
          <w:rFonts w:ascii="Open Sans" w:hAnsi="Open Sans" w:cs="Open Sans"/>
        </w:rPr>
        <w:t xml:space="preserve"> – to najniższa cena brutto spośród badanych ofert </w:t>
      </w:r>
    </w:p>
    <w:p w14:paraId="75E0313D" w14:textId="6E6A0EFA" w:rsidR="004346E3" w:rsidRPr="00E25AEB" w:rsidRDefault="000B45F9" w:rsidP="00E25AEB">
      <w:pPr>
        <w:spacing w:line="360" w:lineRule="auto"/>
        <w:rPr>
          <w:rFonts w:ascii="Open Sans" w:hAnsi="Open Sans" w:cs="Open Sans"/>
        </w:rPr>
      </w:pPr>
      <w:r w:rsidRPr="000B45F9">
        <w:rPr>
          <w:rFonts w:ascii="Open Sans" w:hAnsi="Open Sans" w:cs="Open Sans"/>
        </w:rPr>
        <w:t xml:space="preserve">C </w:t>
      </w:r>
      <w:r w:rsidRPr="000B45F9">
        <w:rPr>
          <w:rFonts w:ascii="Open Sans" w:hAnsi="Open Sans" w:cs="Open Sans"/>
          <w:vertAlign w:val="subscript"/>
        </w:rPr>
        <w:t>oferty</w:t>
      </w:r>
      <w:r w:rsidRPr="000B45F9">
        <w:rPr>
          <w:rFonts w:ascii="Open Sans" w:hAnsi="Open Sans" w:cs="Open Sans"/>
        </w:rPr>
        <w:t xml:space="preserve"> – to cena brutto badanej oferty</w:t>
      </w:r>
    </w:p>
    <w:p w14:paraId="04877573" w14:textId="7C4AA75C" w:rsidR="004346E3" w:rsidRPr="00AC2981" w:rsidRDefault="004346E3" w:rsidP="00AC2981">
      <w:pPr>
        <w:spacing w:line="360" w:lineRule="auto"/>
        <w:rPr>
          <w:rFonts w:ascii="Open Sans" w:hAnsi="Open Sans" w:cs="Open Sans"/>
        </w:rPr>
      </w:pPr>
    </w:p>
    <w:sectPr w:rsidR="004346E3" w:rsidRPr="00AC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2924"/>
    <w:multiLevelType w:val="multilevel"/>
    <w:tmpl w:val="EF3C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E4EB4"/>
    <w:multiLevelType w:val="multilevel"/>
    <w:tmpl w:val="2976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6631B3"/>
    <w:multiLevelType w:val="multilevel"/>
    <w:tmpl w:val="A60C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502739"/>
    <w:multiLevelType w:val="multilevel"/>
    <w:tmpl w:val="DB10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D6839"/>
    <w:multiLevelType w:val="hybridMultilevel"/>
    <w:tmpl w:val="B380A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684278">
    <w:abstractNumId w:val="3"/>
  </w:num>
  <w:num w:numId="2" w16cid:durableId="118957147">
    <w:abstractNumId w:val="2"/>
  </w:num>
  <w:num w:numId="3" w16cid:durableId="748767622">
    <w:abstractNumId w:val="1"/>
  </w:num>
  <w:num w:numId="4" w16cid:durableId="1946619002">
    <w:abstractNumId w:val="0"/>
  </w:num>
  <w:num w:numId="5" w16cid:durableId="1176268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9"/>
    <w:rsid w:val="000B45F9"/>
    <w:rsid w:val="000D3899"/>
    <w:rsid w:val="00335E4B"/>
    <w:rsid w:val="004346E3"/>
    <w:rsid w:val="009D7564"/>
    <w:rsid w:val="00AC2981"/>
    <w:rsid w:val="00BA5B45"/>
    <w:rsid w:val="00CB0F2F"/>
    <w:rsid w:val="00D814DF"/>
    <w:rsid w:val="00E25AEB"/>
    <w:rsid w:val="00EC1F9A"/>
    <w:rsid w:val="00E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6F1F"/>
  <w15:chartTrackingRefBased/>
  <w15:docId w15:val="{4CD98F8F-23F1-48F4-AE93-70296842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8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8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8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8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8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8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8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8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8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8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899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0D38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Ożga</dc:creator>
  <cp:keywords/>
  <dc:description/>
  <cp:lastModifiedBy>Jolanta Ożga</cp:lastModifiedBy>
  <cp:revision>3</cp:revision>
  <dcterms:created xsi:type="dcterms:W3CDTF">2024-09-05T08:58:00Z</dcterms:created>
  <dcterms:modified xsi:type="dcterms:W3CDTF">2024-09-05T09:09:00Z</dcterms:modified>
</cp:coreProperties>
</file>