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789A" w14:textId="49C02560" w:rsidR="00765D85" w:rsidRDefault="00764A31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Verdana" w:hAnsi="Verdana" w:cs="Times New Roman"/>
          <w:b/>
          <w:sz w:val="22"/>
          <w:u w:val="single"/>
        </w:rPr>
      </w:pPr>
      <w:r w:rsidRPr="00DF2654">
        <w:rPr>
          <w:rFonts w:ascii="Verdana" w:hAnsi="Verdana" w:cs="Times New Roman"/>
          <w:b/>
          <w:sz w:val="22"/>
          <w:u w:val="single"/>
        </w:rPr>
        <w:t>FORMULARZ ASORTYMENTOWY</w:t>
      </w:r>
    </w:p>
    <w:p w14:paraId="5B407EF1" w14:textId="5452B991" w:rsidR="0057084E" w:rsidRPr="0057084E" w:rsidRDefault="0057084E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Verdana" w:hAnsi="Verdana" w:cs="Times New Roman"/>
          <w:b/>
          <w:sz w:val="22"/>
        </w:rPr>
      </w:pPr>
      <w:r w:rsidRPr="0057084E">
        <w:rPr>
          <w:rFonts w:ascii="Verdana" w:hAnsi="Verdana" w:cs="Times New Roman"/>
          <w:b/>
          <w:sz w:val="22"/>
        </w:rPr>
        <w:t>PO.271.8.2021</w:t>
      </w:r>
    </w:p>
    <w:p w14:paraId="03DDE088" w14:textId="3A575CF9" w:rsidR="004918C9" w:rsidRPr="00DF2654" w:rsidRDefault="00DC7158" w:rsidP="00DC7158">
      <w:pPr>
        <w:jc w:val="center"/>
        <w:rPr>
          <w:rFonts w:ascii="Verdana" w:hAnsi="Verdana" w:cs="Times New Roman"/>
          <w:b/>
          <w:sz w:val="22"/>
        </w:rPr>
      </w:pPr>
      <w:r w:rsidRPr="00DF2654">
        <w:rPr>
          <w:rFonts w:ascii="Verdana" w:hAnsi="Verdana"/>
          <w:b/>
          <w:sz w:val="22"/>
        </w:rPr>
        <w:t>Dot. dostawy uchwytu (</w:t>
      </w:r>
      <w:proofErr w:type="spellStart"/>
      <w:r w:rsidRPr="00DF2654">
        <w:rPr>
          <w:rFonts w:ascii="Verdana" w:hAnsi="Verdana"/>
          <w:b/>
          <w:sz w:val="22"/>
        </w:rPr>
        <w:t>holdera</w:t>
      </w:r>
      <w:proofErr w:type="spellEnd"/>
      <w:r w:rsidRPr="00DF2654">
        <w:rPr>
          <w:rFonts w:ascii="Verdana" w:hAnsi="Verdana"/>
          <w:b/>
          <w:sz w:val="22"/>
        </w:rPr>
        <w:t>) polaryzująco-grzewczego do badań in-situ w mikroskopie TEM w ilości 1 szt.</w:t>
      </w:r>
    </w:p>
    <w:tbl>
      <w:tblPr>
        <w:tblpPr w:leftFromText="141" w:rightFromText="141" w:bottomFromText="200" w:vertAnchor="text" w:horzAnchor="margin" w:tblpY="1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0064"/>
      </w:tblGrid>
      <w:tr w:rsidR="008F1F9D" w:rsidRPr="00CF247B" w14:paraId="3C18A03A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B66CB" w14:textId="77777777" w:rsidR="008F1F9D" w:rsidRPr="00CF247B" w:rsidRDefault="008F1F9D" w:rsidP="008F1F9D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Nazwa urządzenia:</w:t>
            </w:r>
          </w:p>
          <w:p w14:paraId="54A36C16" w14:textId="08F4DC8A" w:rsidR="008F1F9D" w:rsidRPr="00CF247B" w:rsidRDefault="00F25E6B" w:rsidP="00DC7158">
            <w:pPr>
              <w:spacing w:before="60" w:after="60" w:line="25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 xml:space="preserve">Należy wskazać: </w:t>
            </w:r>
            <w:r w:rsidR="008F1F9D" w:rsidRPr="00CF247B">
              <w:rPr>
                <w:rFonts w:ascii="Verdana" w:hAnsi="Verdana" w:cs="Times New Roman"/>
                <w:sz w:val="18"/>
                <w:szCs w:val="18"/>
              </w:rPr>
              <w:t xml:space="preserve">Model, typ </w:t>
            </w:r>
            <w:r w:rsidR="00DC7158" w:rsidRPr="00CF247B">
              <w:rPr>
                <w:rFonts w:ascii="Verdana" w:hAnsi="Verdana" w:cs="Times New Roman"/>
                <w:sz w:val="18"/>
                <w:szCs w:val="18"/>
              </w:rPr>
              <w:t>urządzenia</w:t>
            </w:r>
            <w:r w:rsidR="008F1F9D" w:rsidRPr="00CF247B">
              <w:rPr>
                <w:rFonts w:ascii="Verdana" w:hAnsi="Verdana" w:cs="Times New Roman"/>
                <w:sz w:val="18"/>
                <w:szCs w:val="18"/>
              </w:rPr>
              <w:t>, nr katalogowy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07" w14:textId="77777777" w:rsidR="00F25E6B" w:rsidRPr="00CF247B" w:rsidRDefault="00F25E6B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5A7EDA4" w14:textId="77777777" w:rsidR="00F25E6B" w:rsidRPr="00CF247B" w:rsidRDefault="00F25E6B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654539E" w14:textId="77777777" w:rsidR="008F1F9D" w:rsidRPr="00CF247B" w:rsidRDefault="008F1F9D" w:rsidP="00F25E6B">
            <w:pPr>
              <w:spacing w:before="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CF247B" w14:paraId="51563F52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A405" w14:textId="64DE02C7" w:rsidR="008F1F9D" w:rsidRPr="00CF247B" w:rsidRDefault="008F1F9D" w:rsidP="008F1F9D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Producent</w:t>
            </w:r>
            <w:r w:rsidR="00F25E6B" w:rsidRPr="00CF247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60EC0A36" w14:textId="77777777" w:rsidR="008F1F9D" w:rsidRPr="00CF247B" w:rsidRDefault="008F1F9D" w:rsidP="008F1F9D">
            <w:pPr>
              <w:spacing w:before="60" w:after="60" w:line="25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4DF" w14:textId="77777777" w:rsidR="00F25E6B" w:rsidRPr="00CF247B" w:rsidRDefault="00F25E6B" w:rsidP="008F1F9D">
            <w:pPr>
              <w:spacing w:line="256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537C77F" w14:textId="77777777" w:rsidR="00F25E6B" w:rsidRPr="00CF247B" w:rsidRDefault="00F25E6B" w:rsidP="00F25E6B">
            <w:pPr>
              <w:spacing w:before="0" w:after="0" w:line="257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7ED2FFA" w14:textId="77777777" w:rsidR="008F1F9D" w:rsidRPr="00CF247B" w:rsidRDefault="008F1F9D" w:rsidP="00F25E6B">
            <w:pPr>
              <w:spacing w:before="0" w:after="0" w:line="257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2B908D7" w14:textId="515F74D9" w:rsidR="008F1F9D" w:rsidRPr="00CF247B" w:rsidRDefault="00F25E6B" w:rsidP="00764A31">
      <w:pPr>
        <w:pStyle w:val="Akapitzlist"/>
        <w:numPr>
          <w:ilvl w:val="0"/>
          <w:numId w:val="2"/>
        </w:numPr>
        <w:tabs>
          <w:tab w:val="left" w:pos="0"/>
        </w:tabs>
        <w:spacing w:before="120" w:after="240"/>
        <w:ind w:left="714" w:hanging="357"/>
        <w:rPr>
          <w:rFonts w:ascii="Verdana" w:hAnsi="Verdana"/>
          <w:b/>
          <w:sz w:val="18"/>
          <w:szCs w:val="18"/>
        </w:rPr>
      </w:pPr>
      <w:r w:rsidRPr="00CF247B">
        <w:rPr>
          <w:rFonts w:ascii="Verdana" w:hAnsi="Verdana"/>
          <w:b/>
          <w:sz w:val="18"/>
          <w:szCs w:val="18"/>
        </w:rPr>
        <w:t xml:space="preserve">PARAMETRY </w:t>
      </w:r>
      <w:r w:rsidR="008F1F9D" w:rsidRPr="00CF247B">
        <w:rPr>
          <w:rFonts w:ascii="Verdana" w:hAnsi="Verdana"/>
          <w:b/>
          <w:sz w:val="18"/>
          <w:szCs w:val="18"/>
        </w:rPr>
        <w:t>TECHNICZE I EKSPOATACYJNE URZĄDZENIA</w:t>
      </w:r>
      <w:r w:rsidR="00DC7158" w:rsidRPr="00CF247B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15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604"/>
        <w:gridCol w:w="7604"/>
      </w:tblGrid>
      <w:tr w:rsidR="00DC7158" w:rsidRPr="00CF247B" w14:paraId="17F06563" w14:textId="77777777" w:rsidTr="00DC7158">
        <w:trPr>
          <w:trHeight w:val="43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94E590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04" w:type="dxa"/>
            <w:shd w:val="clear" w:color="auto" w:fill="D9D9D9" w:themeFill="background1" w:themeFillShade="D9"/>
            <w:vAlign w:val="center"/>
          </w:tcPr>
          <w:p w14:paraId="6911F39E" w14:textId="3D0C6D03" w:rsidR="00DC7158" w:rsidRPr="00CF247B" w:rsidRDefault="00DC7158" w:rsidP="00DC7158">
            <w:pPr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Opis minimalnych wymagań  technicznych</w:t>
            </w:r>
          </w:p>
        </w:tc>
        <w:tc>
          <w:tcPr>
            <w:tcW w:w="7604" w:type="dxa"/>
            <w:shd w:val="clear" w:color="auto" w:fill="D9D9D9" w:themeFill="background1" w:themeFillShade="D9"/>
            <w:vAlign w:val="center"/>
          </w:tcPr>
          <w:p w14:paraId="75E2C6C5" w14:textId="4732AB25" w:rsidR="00DC7158" w:rsidRPr="00CF247B" w:rsidRDefault="00DC7158" w:rsidP="0044149B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  (wypełnia Wykonawca</w:t>
            </w:r>
            <w:r w:rsidR="008E407B">
              <w:rPr>
                <w:rFonts w:ascii="Verdana" w:hAnsi="Verdana" w:cs="Times New Roman"/>
                <w:b/>
                <w:sz w:val="18"/>
                <w:szCs w:val="18"/>
              </w:rPr>
              <w:t xml:space="preserve"> określając TAK / NIE</w:t>
            </w: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DC7158" w:rsidRPr="00CF247B" w14:paraId="19EE91F2" w14:textId="77777777" w:rsidTr="00DC7158">
        <w:trPr>
          <w:trHeight w:val="449"/>
        </w:trPr>
        <w:tc>
          <w:tcPr>
            <w:tcW w:w="566" w:type="dxa"/>
            <w:vAlign w:val="center"/>
          </w:tcPr>
          <w:p w14:paraId="7C6E3724" w14:textId="77777777" w:rsidR="00DC7158" w:rsidRPr="00CF247B" w:rsidRDefault="00DC715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CF247B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4" w:type="dxa"/>
            <w:vAlign w:val="center"/>
          </w:tcPr>
          <w:p w14:paraId="5F0B6D9E" w14:textId="77777777" w:rsidR="00DC7158" w:rsidRPr="00CF247B" w:rsidRDefault="00DC7158" w:rsidP="00DC7158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>Dostawa musi obejmować kompletny, w pełni funkcjonalny system:</w:t>
            </w:r>
          </w:p>
          <w:p w14:paraId="4AD5BC48" w14:textId="47A8EF06" w:rsidR="00DC7158" w:rsidRPr="00CF247B" w:rsidRDefault="00DC7158" w:rsidP="00DC715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uchwyt, </w:t>
            </w:r>
          </w:p>
          <w:p w14:paraId="242605FD" w14:textId="2AD7FF44" w:rsidR="00DC7158" w:rsidRPr="00CF247B" w:rsidRDefault="00DC7158" w:rsidP="00DC715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miernik ze źródłem (SMU), </w:t>
            </w:r>
          </w:p>
          <w:p w14:paraId="329ECC5D" w14:textId="3B6897BD" w:rsidR="00DC7158" w:rsidRPr="00CF247B" w:rsidRDefault="00DC7158" w:rsidP="00DC715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przyłącza elektryczne i przewody, </w:t>
            </w:r>
          </w:p>
          <w:p w14:paraId="1D5918CA" w14:textId="2D10F24D" w:rsidR="00DC7158" w:rsidRPr="00CF247B" w:rsidRDefault="00DC7158" w:rsidP="00DC715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oprogramowanie sterujące i zbierające dane, </w:t>
            </w:r>
          </w:p>
          <w:p w14:paraId="180E6E03" w14:textId="7E2C3B9A" w:rsidR="00DC7158" w:rsidRPr="00CF247B" w:rsidRDefault="00DC7158" w:rsidP="00DC715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komputer z monitorem lub laptop, </w:t>
            </w:r>
          </w:p>
          <w:p w14:paraId="03A1041B" w14:textId="01F775AA" w:rsidR="00DC7158" w:rsidRPr="00CF247B" w:rsidRDefault="00DC7158" w:rsidP="00DC715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dziewięćdziesiąt nośników (chipów) MEMS i </w:t>
            </w:r>
          </w:p>
          <w:p w14:paraId="34158599" w14:textId="0D69B1D5" w:rsidR="00DC7158" w:rsidRPr="00CF247B" w:rsidRDefault="00DC7158" w:rsidP="00DC715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>dedykowany stolik mikroskopowy (</w:t>
            </w:r>
            <w:proofErr w:type="spellStart"/>
            <w:r w:rsidRPr="00CF247B">
              <w:rPr>
                <w:rFonts w:ascii="Verdana" w:hAnsi="Verdana" w:cstheme="minorHAnsi"/>
                <w:sz w:val="18"/>
                <w:szCs w:val="18"/>
              </w:rPr>
              <w:t>stub</w:t>
            </w:r>
            <w:proofErr w:type="spellEnd"/>
            <w:r w:rsidRPr="00CF247B">
              <w:rPr>
                <w:rFonts w:ascii="Verdana" w:hAnsi="Verdana" w:cstheme="minorHAnsi"/>
                <w:sz w:val="18"/>
                <w:szCs w:val="18"/>
              </w:rPr>
              <w:t>) do transferu lamelek FIB na nośniki (chipy).</w:t>
            </w:r>
          </w:p>
        </w:tc>
        <w:tc>
          <w:tcPr>
            <w:tcW w:w="7604" w:type="dxa"/>
          </w:tcPr>
          <w:p w14:paraId="286DDE1C" w14:textId="4C996DC3" w:rsidR="00DC7158" w:rsidRPr="00CF247B" w:rsidRDefault="00DC715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7158" w:rsidRPr="00CF247B" w14:paraId="435FA212" w14:textId="77777777" w:rsidTr="00DC7158">
        <w:trPr>
          <w:trHeight w:val="908"/>
        </w:trPr>
        <w:tc>
          <w:tcPr>
            <w:tcW w:w="566" w:type="dxa"/>
            <w:vAlign w:val="center"/>
          </w:tcPr>
          <w:p w14:paraId="2039BAEB" w14:textId="5A5EDB08" w:rsidR="00DC7158" w:rsidRPr="00CF247B" w:rsidRDefault="00DC7158" w:rsidP="00E230D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CF247B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4" w:type="dxa"/>
            <w:vAlign w:val="center"/>
          </w:tcPr>
          <w:p w14:paraId="4C85C504" w14:textId="01BC36D0" w:rsidR="00DC7158" w:rsidRPr="00CF247B" w:rsidRDefault="00DC7158" w:rsidP="00DC7158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Pełna kompatybilność mechaniczna z goniometrami mikroskopów </w:t>
            </w:r>
            <w:proofErr w:type="spellStart"/>
            <w:r w:rsidRPr="00CF247B">
              <w:rPr>
                <w:rFonts w:ascii="Verdana" w:hAnsi="Verdana" w:cstheme="minorHAnsi"/>
                <w:sz w:val="18"/>
                <w:szCs w:val="18"/>
              </w:rPr>
              <w:t>Titan</w:t>
            </w:r>
            <w:proofErr w:type="spellEnd"/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CF247B">
              <w:rPr>
                <w:rFonts w:ascii="Verdana" w:hAnsi="Verdana" w:cstheme="minorHAnsi"/>
                <w:sz w:val="18"/>
                <w:szCs w:val="18"/>
              </w:rPr>
              <w:t>Cubed</w:t>
            </w:r>
            <w:proofErr w:type="spellEnd"/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 G2 60-300 i </w:t>
            </w:r>
            <w:proofErr w:type="spellStart"/>
            <w:r w:rsidRPr="00CF247B">
              <w:rPr>
                <w:rFonts w:ascii="Verdana" w:hAnsi="Verdana" w:cstheme="minorHAnsi"/>
                <w:sz w:val="18"/>
                <w:szCs w:val="18"/>
              </w:rPr>
              <w:t>Tecnai</w:t>
            </w:r>
            <w:proofErr w:type="spellEnd"/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 G2 X-</w:t>
            </w:r>
            <w:proofErr w:type="spellStart"/>
            <w:r w:rsidRPr="00CF247B">
              <w:rPr>
                <w:rFonts w:ascii="Verdana" w:hAnsi="Verdana" w:cstheme="minorHAnsi"/>
                <w:sz w:val="18"/>
                <w:szCs w:val="18"/>
              </w:rPr>
              <w:t>Twin</w:t>
            </w:r>
            <w:proofErr w:type="spellEnd"/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 firmy FEI (obecnie </w:t>
            </w:r>
            <w:proofErr w:type="spellStart"/>
            <w:r w:rsidRPr="00CF247B">
              <w:rPr>
                <w:rFonts w:ascii="Verdana" w:hAnsi="Verdana" w:cstheme="minorHAnsi"/>
                <w:sz w:val="18"/>
                <w:szCs w:val="18"/>
              </w:rPr>
              <w:t>Thermo</w:t>
            </w:r>
            <w:proofErr w:type="spellEnd"/>
            <w:r w:rsidRPr="00CF247B">
              <w:rPr>
                <w:rFonts w:ascii="Verdana" w:hAnsi="Verdana" w:cstheme="minorHAnsi"/>
                <w:sz w:val="18"/>
                <w:szCs w:val="18"/>
              </w:rPr>
              <w:t xml:space="preserve"> Fisher </w:t>
            </w:r>
            <w:proofErr w:type="spellStart"/>
            <w:r w:rsidRPr="00CF247B">
              <w:rPr>
                <w:rFonts w:ascii="Verdana" w:hAnsi="Verdana" w:cstheme="minorHAnsi"/>
                <w:sz w:val="18"/>
                <w:szCs w:val="18"/>
              </w:rPr>
              <w:t>Scientific</w:t>
            </w:r>
            <w:proofErr w:type="spellEnd"/>
            <w:r w:rsidRPr="00CF247B">
              <w:rPr>
                <w:rFonts w:ascii="Verdana" w:hAnsi="Verdana" w:cstheme="minorHAnsi"/>
                <w:sz w:val="18"/>
                <w:szCs w:val="18"/>
              </w:rPr>
              <w:t>).</w:t>
            </w:r>
          </w:p>
        </w:tc>
        <w:tc>
          <w:tcPr>
            <w:tcW w:w="7604" w:type="dxa"/>
            <w:vAlign w:val="center"/>
          </w:tcPr>
          <w:p w14:paraId="42E41753" w14:textId="34BBDA75" w:rsidR="00DC7158" w:rsidRPr="00CF247B" w:rsidRDefault="00DC7158" w:rsidP="00E230D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DC7158" w:rsidRPr="00CF247B" w14:paraId="2F355287" w14:textId="77777777" w:rsidTr="00DC7158">
        <w:trPr>
          <w:trHeight w:val="908"/>
        </w:trPr>
        <w:tc>
          <w:tcPr>
            <w:tcW w:w="566" w:type="dxa"/>
            <w:vAlign w:val="center"/>
          </w:tcPr>
          <w:p w14:paraId="7061A61C" w14:textId="399E98EE" w:rsidR="00DC7158" w:rsidRPr="00CF247B" w:rsidRDefault="00DC715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CF247B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4" w:type="dxa"/>
            <w:vAlign w:val="center"/>
          </w:tcPr>
          <w:p w14:paraId="4ACDA62A" w14:textId="43348EB2" w:rsidR="00DC7158" w:rsidRPr="00CF247B" w:rsidRDefault="00DC7158" w:rsidP="00DC7158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CF247B">
              <w:rPr>
                <w:rFonts w:ascii="Verdana" w:hAnsi="Verdana" w:cstheme="minorHAnsi"/>
                <w:sz w:val="18"/>
                <w:szCs w:val="18"/>
              </w:rPr>
              <w:t>Integracja uchwytu z własnym układem do pomiarów EBIC dostępnym w PORT. Odczyt sygnałów poprzez złącze BNC.</w:t>
            </w:r>
          </w:p>
        </w:tc>
        <w:tc>
          <w:tcPr>
            <w:tcW w:w="7604" w:type="dxa"/>
          </w:tcPr>
          <w:p w14:paraId="4E6C6396" w14:textId="25B89A7D" w:rsidR="00DC7158" w:rsidRPr="00CF247B" w:rsidRDefault="00DC7158" w:rsidP="00875EC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DC7158" w:rsidRPr="00CF247B" w14:paraId="242435B7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2BABC123" w14:textId="145DC48C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7604" w:type="dxa"/>
            <w:vAlign w:val="center"/>
          </w:tcPr>
          <w:p w14:paraId="34BF2FBA" w14:textId="6E83BE65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Możliwość grzania, polaryzowania oraz jednocześnie grzania i polaryzowania próbek umieszczonych na nośnikach MEMS (chipach) w obrębie wspomnianych mikroskopów.</w:t>
            </w:r>
          </w:p>
        </w:tc>
        <w:tc>
          <w:tcPr>
            <w:tcW w:w="7604" w:type="dxa"/>
          </w:tcPr>
          <w:p w14:paraId="2596C585" w14:textId="360B7B09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41AED1CB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1C1AAFD4" w14:textId="6AB32D30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604" w:type="dxa"/>
            <w:vAlign w:val="center"/>
          </w:tcPr>
          <w:p w14:paraId="46D81468" w14:textId="0253E529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Rozdzielczość (punktowa) na próbce Au/Pd umieszczonej na uchwycie w mikroskopie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Titan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nie może być gorsza niż 1 Å, niezależnie od temperatury</w:t>
            </w:r>
          </w:p>
        </w:tc>
        <w:tc>
          <w:tcPr>
            <w:tcW w:w="7604" w:type="dxa"/>
          </w:tcPr>
          <w:p w14:paraId="6A93C30E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14D18677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253241B0" w14:textId="27DEB0A8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7604" w:type="dxa"/>
            <w:vAlign w:val="center"/>
          </w:tcPr>
          <w:p w14:paraId="16DCCA72" w14:textId="4576AF82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Uchwyt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dwupochyłowy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z osiągalnymi dla mikroskopu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Titan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pochyłami:</w:t>
            </w:r>
          </w:p>
          <w:p w14:paraId="2F4F4770" w14:textId="77777777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a.</w:t>
            </w:r>
            <w:r w:rsidRPr="00CF247B">
              <w:rPr>
                <w:rFonts w:ascii="Verdana" w:hAnsi="Verdana"/>
                <w:sz w:val="18"/>
                <w:szCs w:val="18"/>
              </w:rPr>
              <w:tab/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alpha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co najmniej do +/- 22º,</w:t>
            </w:r>
          </w:p>
          <w:p w14:paraId="140EB18A" w14:textId="0F746D3B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b.</w:t>
            </w:r>
            <w:r w:rsidRPr="00CF247B">
              <w:rPr>
                <w:rFonts w:ascii="Verdana" w:hAnsi="Verdana"/>
                <w:sz w:val="18"/>
                <w:szCs w:val="18"/>
              </w:rPr>
              <w:tab/>
              <w:t>beta co najmniej do +/- 25º.</w:t>
            </w:r>
          </w:p>
        </w:tc>
        <w:tc>
          <w:tcPr>
            <w:tcW w:w="7604" w:type="dxa"/>
          </w:tcPr>
          <w:p w14:paraId="12BDC23E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4D44B3C4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65E1A4FD" w14:textId="43D9304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7604" w:type="dxa"/>
            <w:vAlign w:val="center"/>
          </w:tcPr>
          <w:p w14:paraId="08F62E62" w14:textId="06C5A9A4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Parametry grzania próbek na nośniku (chipie):</w:t>
            </w:r>
          </w:p>
          <w:p w14:paraId="675E2211" w14:textId="2D4FBA0D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a. maksymalna temperatura grzania: </w:t>
            </w:r>
          </w:p>
          <w:p w14:paraId="214DD66C" w14:textId="65AA025B" w:rsidR="00DC7158" w:rsidRPr="00CF247B" w:rsidRDefault="00DC7158" w:rsidP="00DC7158">
            <w:pPr>
              <w:ind w:left="319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-bez jednoczesnej polaryzacji nie mniejsza niż 1200 ºC,</w:t>
            </w:r>
          </w:p>
          <w:p w14:paraId="4BBE76D2" w14:textId="39312470" w:rsidR="00DC7158" w:rsidRPr="00CF247B" w:rsidRDefault="00DC7158" w:rsidP="00DC7158">
            <w:pPr>
              <w:ind w:left="319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-z jednoczesną polaryzacją nie mniejsza niż 900 ºC;</w:t>
            </w:r>
          </w:p>
          <w:p w14:paraId="7295D22E" w14:textId="5F9CFDC4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b. dokładność nastawy temperatury (różnica między zadaną a rzeczywistą) nie gorsza niż 95%;</w:t>
            </w:r>
          </w:p>
          <w:p w14:paraId="78AD2099" w14:textId="5DDBD2B0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c. stabilność utrzymywania ustawionej wartości temperatury w czasie nie gorsza niż 0,005 ºC;</w:t>
            </w:r>
          </w:p>
          <w:p w14:paraId="24C89162" w14:textId="03D226F1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d. jednorodność temperatury na nośniku (chipie) w obszarze umieszczania próbek nie gorsza niż 99,5%;</w:t>
            </w:r>
          </w:p>
          <w:p w14:paraId="1C835DD2" w14:textId="3BB257A5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e. dryft termiczny nie większy niż 0,5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/min w temperaturze 1000 ºC.</w:t>
            </w:r>
          </w:p>
        </w:tc>
        <w:tc>
          <w:tcPr>
            <w:tcW w:w="7604" w:type="dxa"/>
          </w:tcPr>
          <w:p w14:paraId="76B307F2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3ADC06EA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5FB152EC" w14:textId="6F2892DF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7604" w:type="dxa"/>
            <w:vAlign w:val="center"/>
          </w:tcPr>
          <w:p w14:paraId="2FBDE4DF" w14:textId="0A440961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Parametry polaryzacji próbek na nośniku (chipie):</w:t>
            </w:r>
          </w:p>
          <w:p w14:paraId="2301F962" w14:textId="186A5A7C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a. natężenie prądu przepływającego przez chip i jego pomiar w zakresie minimum od 100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pA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do 50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mA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;</w:t>
            </w:r>
          </w:p>
          <w:p w14:paraId="1DC8EB30" w14:textId="70B8B585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b. maksymalne napięcie, które można przyłożyć do uchwytu z chipem (napięcie przebicia) nie mniejsze niż 150 V;</w:t>
            </w:r>
          </w:p>
          <w:p w14:paraId="3FF347F6" w14:textId="42183E3D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c. maksymalne natężenie pola elektrycznego generowanego na chipie w obszarze próbki nie mniejsze niż 100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kV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/cm przy temperaturze 900 ºC;</w:t>
            </w:r>
          </w:p>
          <w:p w14:paraId="731C72B1" w14:textId="447B2F6E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d. dokładność pomiaru prądów dla zakresu 10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nie gorsza niż:</w:t>
            </w:r>
          </w:p>
          <w:p w14:paraId="2568F7B3" w14:textId="77777777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0,1% wskazania + 50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pA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(potwierdzona specyfikacją SMU)</w:t>
            </w:r>
          </w:p>
          <w:p w14:paraId="46F34A32" w14:textId="77777777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Pod uwagę brana będzie wartość przy 200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pA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, niepewność nie może być gorsza niż 50,2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pA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;</w:t>
            </w:r>
          </w:p>
          <w:p w14:paraId="7E723488" w14:textId="140DB27B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lastRenderedPageBreak/>
              <w:t xml:space="preserve">e. dokładność wystawiania napięć dla zakresu 20 V nie gorsza niż: </w:t>
            </w:r>
          </w:p>
          <w:p w14:paraId="7E563379" w14:textId="77777777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0,015% wskazania + 2,4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mV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(potwierdzona specyfikacją SMU)</w:t>
            </w:r>
          </w:p>
          <w:p w14:paraId="30C71714" w14:textId="4C01A2B7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Pod uwagę brana będzie wartość przy 10 V, niepewność nie może być gorsza niż 3,9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mV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60CD30F5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122C0BEF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260205AB" w14:textId="6C84C62A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604" w:type="dxa"/>
            <w:vAlign w:val="center"/>
          </w:tcPr>
          <w:p w14:paraId="2A395E72" w14:textId="5BAF0E2D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Nośniki próbek (chipy):</w:t>
            </w:r>
          </w:p>
          <w:p w14:paraId="75E8F8C7" w14:textId="04ACE312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a. wykonane w technologii MEMS z gotowymi oknami przeźroczystymi dla wiązki elektronowej;</w:t>
            </w:r>
          </w:p>
          <w:p w14:paraId="059CE16F" w14:textId="669D02EC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b. kompatybilne z oferowanym uchwytem;</w:t>
            </w:r>
          </w:p>
          <w:p w14:paraId="6E810B9B" w14:textId="219C3785" w:rsidR="00DC7158" w:rsidRPr="00CF247B" w:rsidRDefault="00DC7158" w:rsidP="00CF247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c. pozwalające realizować eksperymenty in-situ: grzania, polaryzowania oraz jednoczesnego grzania i polaryzowania z parametrami specyfikowanymi w punktach 7 i 8;</w:t>
            </w:r>
          </w:p>
          <w:p w14:paraId="36A02F9D" w14:textId="10FF9478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d. kompatybilne z detektorem EDS Super-X w mikroskopie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Titan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3A4F603E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3B9A41E5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3ED28865" w14:textId="37EF898D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7604" w:type="dxa"/>
            <w:vAlign w:val="center"/>
          </w:tcPr>
          <w:p w14:paraId="474373EF" w14:textId="231C00BD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Nośniki (chipy) grzewcze i grzewczo-polaryzacyjne muszą wykazywać rzeczywistą stabilność w trakcie ogrzewania jak niżej. Przez stabilność rzeczywistą rozumie się stabilność bez stosowania kompensacji softwarowej i hardwarowej (czyli bez wymuszania przesuwu obrazu/wiązki oraz ruchu goniometru wzdłuż jakiejkolwiek osi)</w:t>
            </w:r>
          </w:p>
          <w:p w14:paraId="01C36C75" w14:textId="2189CEED" w:rsidR="00DC7158" w:rsidRPr="00CF247B" w:rsidRDefault="00DC7158" w:rsidP="00DC7158">
            <w:pPr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a. przesunięcie (obrazu) w płaszczyźnie XY przy wzroście temperatury od pokojowej do 350 ºC nie większe niż 50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nm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,</w:t>
            </w:r>
          </w:p>
          <w:p w14:paraId="2DC769DA" w14:textId="680572FA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b. deformacja w osi Z (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bulging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) przy wzroście temperatury od pokojowej do 350 ºC nie większa niż 500 nm.</w:t>
            </w:r>
          </w:p>
        </w:tc>
        <w:tc>
          <w:tcPr>
            <w:tcW w:w="7604" w:type="dxa"/>
          </w:tcPr>
          <w:p w14:paraId="56349DE5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376C0D5D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53C2A5C0" w14:textId="352C2EEE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7604" w:type="dxa"/>
            <w:vAlign w:val="center"/>
          </w:tcPr>
          <w:p w14:paraId="74D68358" w14:textId="6EC29742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Dedykowany stolik mikroskopowy (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stub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) do transferu lamelek FIB na nośniki (chipy):</w:t>
            </w:r>
          </w:p>
          <w:p w14:paraId="6479C72B" w14:textId="3FCD7E73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a. kompatybilny z mikroskopem SEM/FIB Helios 450HP;</w:t>
            </w:r>
          </w:p>
          <w:p w14:paraId="2EDAB4BC" w14:textId="3C09D405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b. co najmniej dwie pozycje na nośniki (chipy) i pozycja na próbkę, z której pobierana jest lamelka FIB;</w:t>
            </w:r>
          </w:p>
          <w:p w14:paraId="17544A4B" w14:textId="04A08C5D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c. mechaniczne mocowanie nośników (chipów) np. zaciskami bez konieczności ich klejenia;</w:t>
            </w:r>
          </w:p>
          <w:p w14:paraId="6D5D8A84" w14:textId="048B4896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d. proces poboru lamelki i transferu na nośnik (chip) bez konieczności </w:t>
            </w:r>
            <w:r w:rsidRPr="00CF247B">
              <w:rPr>
                <w:rFonts w:ascii="Verdana" w:hAnsi="Verdana"/>
                <w:sz w:val="18"/>
                <w:szCs w:val="18"/>
              </w:rPr>
              <w:lastRenderedPageBreak/>
              <w:t>dodatkowego zapowietrzania komory mikroskopu SEM/FIB.</w:t>
            </w:r>
          </w:p>
        </w:tc>
        <w:tc>
          <w:tcPr>
            <w:tcW w:w="7604" w:type="dxa"/>
          </w:tcPr>
          <w:p w14:paraId="3897ED01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C7158" w:rsidRPr="00CF247B" w14:paraId="66F3E1D9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474985FF" w14:textId="3A31AB06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604" w:type="dxa"/>
            <w:vAlign w:val="center"/>
          </w:tcPr>
          <w:p w14:paraId="6ED65658" w14:textId="4611CD55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Oprogramowanie sterujące i zbierające dane:</w:t>
            </w:r>
          </w:p>
          <w:p w14:paraId="2FBB55AC" w14:textId="1A82A635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a. kompatybilność z dostarczonym SMU w zakresie wystawiania i odczytywania prądów i napięć;</w:t>
            </w:r>
          </w:p>
          <w:p w14:paraId="40D269F2" w14:textId="25A08DE1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b. pełna kontrola, odczyt i rejestracja w czasie temperatury oraz napięcia i prądu na nośniku (chipie);</w:t>
            </w:r>
          </w:p>
          <w:p w14:paraId="6337472C" w14:textId="2518625C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c. projektowanie eksperymentów in-situ, tj. ustawianie kolejnych kroków obejmujących wartości temperatury, napięć i prądów, czasu ich utrzymywania oraz szybkości ich zmian;</w:t>
            </w:r>
          </w:p>
          <w:p w14:paraId="5AB25027" w14:textId="25F68AB4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d. automatyzacja eksperymentów in-situ poprzez automatyczne wykonywanie kolejnych kroków;</w:t>
            </w:r>
          </w:p>
          <w:p w14:paraId="6AA65FFA" w14:textId="28AFFCFD" w:rsidR="00DC7158" w:rsidRPr="00CF247B" w:rsidRDefault="00DC7158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e. wizualizacja danych pomiarowych w postaci wykresów zmian temperatury, napięć, prądów, itp. w czasie.</w:t>
            </w:r>
          </w:p>
        </w:tc>
        <w:tc>
          <w:tcPr>
            <w:tcW w:w="7604" w:type="dxa"/>
          </w:tcPr>
          <w:p w14:paraId="0BBCD995" w14:textId="77777777" w:rsidR="00DC7158" w:rsidRPr="00CF247B" w:rsidRDefault="00DC7158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97693" w:rsidRPr="00CF247B" w14:paraId="225F934B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4A230CA8" w14:textId="73A913ED" w:rsidR="00697693" w:rsidRPr="00CF247B" w:rsidRDefault="00697693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7604" w:type="dxa"/>
            <w:vAlign w:val="center"/>
          </w:tcPr>
          <w:p w14:paraId="6360A0B8" w14:textId="28F40200" w:rsidR="00697693" w:rsidRPr="00CF247B" w:rsidRDefault="00697693" w:rsidP="006976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Wraz z uchwytem należy dostarczyć 90 chipów z czego:</w:t>
            </w:r>
          </w:p>
          <w:p w14:paraId="0D02A9C2" w14:textId="1D776652" w:rsidR="00697693" w:rsidRPr="00CF247B" w:rsidRDefault="00697693" w:rsidP="006976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a. 30 chipów dedykowanych wyłącznie do grzania, w tym 20 sztuk z oknami przeźroczystymi zawierającymi cienką warstwą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SiNx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i 10 z pustymi oknami;</w:t>
            </w:r>
          </w:p>
          <w:p w14:paraId="3A373511" w14:textId="0E6C62DB" w:rsidR="00697693" w:rsidRPr="00CF247B" w:rsidRDefault="00697693" w:rsidP="006976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b. 30 chipów dedykowanych wyłącznie do polaryzowania, w tym 10 sztuk z oknami przeźroczystymi zawierającymi cienką warstwą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SiNx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i 20 z pustymi oknami;</w:t>
            </w:r>
          </w:p>
          <w:p w14:paraId="72FBB2DA" w14:textId="357183C8" w:rsidR="00697693" w:rsidRPr="00CF247B" w:rsidRDefault="00697693" w:rsidP="006976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c. 30 chipów do jednoczesnego grzania i polaryzowania, w tym 10 sztuk z oknami przeźroczystymi zawierającymi cienką warstwą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SiNx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i 20 z pustymi oknami;</w:t>
            </w:r>
          </w:p>
          <w:p w14:paraId="3DA962A5" w14:textId="558300E0" w:rsidR="00697693" w:rsidRPr="00CF247B" w:rsidRDefault="00697693" w:rsidP="006976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d. po 10 chipów każdego rodzaju będzie dostarczonych od razu, a reszta w przeciągu 2 lat od dostawy uchwytu, na sukcesywne żądanie Zamawiającego.</w:t>
            </w:r>
          </w:p>
        </w:tc>
        <w:tc>
          <w:tcPr>
            <w:tcW w:w="7604" w:type="dxa"/>
          </w:tcPr>
          <w:p w14:paraId="263A3713" w14:textId="77777777" w:rsidR="00697693" w:rsidRPr="00CF247B" w:rsidRDefault="00697693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97693" w:rsidRPr="00CF247B" w14:paraId="724F9F8F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47A27159" w14:textId="1DC58657" w:rsidR="00697693" w:rsidRPr="00CF247B" w:rsidRDefault="00697693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14</w:t>
            </w:r>
          </w:p>
        </w:tc>
        <w:tc>
          <w:tcPr>
            <w:tcW w:w="7604" w:type="dxa"/>
            <w:vAlign w:val="center"/>
          </w:tcPr>
          <w:p w14:paraId="3DE339A6" w14:textId="02974779" w:rsidR="00697693" w:rsidRPr="00CF247B" w:rsidRDefault="00697693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Wraz z uchwytem należy dostarczyć następujące moduły programowe kompatybilne z  oprogramowaniem Esprit w wersji 1.9.4.3352: (i)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Hypermapping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, (ii)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HSQuant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, (iii)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AutoPhase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i (iv)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SpecMatch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04" w:type="dxa"/>
          </w:tcPr>
          <w:p w14:paraId="512778BC" w14:textId="77777777" w:rsidR="00697693" w:rsidRPr="00CF247B" w:rsidRDefault="00697693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C148E" w:rsidRPr="00CF247B" w14:paraId="56C20FC1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5B834DEB" w14:textId="6DE34F5A" w:rsidR="006C148E" w:rsidRPr="00CF247B" w:rsidRDefault="006C148E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15</w:t>
            </w:r>
          </w:p>
        </w:tc>
        <w:tc>
          <w:tcPr>
            <w:tcW w:w="7604" w:type="dxa"/>
            <w:vAlign w:val="center"/>
          </w:tcPr>
          <w:p w14:paraId="57512808" w14:textId="741403F9" w:rsidR="006C148E" w:rsidRPr="00CF247B" w:rsidRDefault="006C148E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Zamawiający wymaga zapewnienia przez Wykonawcę obecności przedstawicieli autoryzowanego serwisu mikroskopów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Tecnai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Titan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na czas instalacji uchwytu oraz jego pierwszego użycia. Koszty tego serwisu i jego ewentualnych działań związanych z instalacją (np. re-instalacja oprogramowania, justowanie mikroskopu, regulacja goniometru) pokrywa Wykonawca w cenie oferty.</w:t>
            </w:r>
          </w:p>
        </w:tc>
        <w:tc>
          <w:tcPr>
            <w:tcW w:w="7604" w:type="dxa"/>
          </w:tcPr>
          <w:p w14:paraId="5F7997D1" w14:textId="35F96D5B" w:rsidR="006C148E" w:rsidRPr="00CF247B" w:rsidRDefault="006C148E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C148E" w:rsidRPr="00CF247B" w14:paraId="080C185F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581C26C7" w14:textId="530FA07E" w:rsidR="006C148E" w:rsidRPr="00CF247B" w:rsidRDefault="006C148E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7604" w:type="dxa"/>
            <w:vAlign w:val="center"/>
          </w:tcPr>
          <w:p w14:paraId="4B087AF5" w14:textId="4A334CBC" w:rsidR="006C148E" w:rsidRPr="00CF247B" w:rsidRDefault="006C148E" w:rsidP="00DC71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 xml:space="preserve">Zamawiający na potrzeby oceny wpływu używania uchwytu na stan mikroskopów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Tecnai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CF247B">
              <w:rPr>
                <w:rFonts w:ascii="Verdana" w:hAnsi="Verdana"/>
                <w:sz w:val="18"/>
                <w:szCs w:val="18"/>
              </w:rPr>
              <w:t>Titan</w:t>
            </w:r>
            <w:proofErr w:type="spellEnd"/>
            <w:r w:rsidRPr="00CF247B">
              <w:rPr>
                <w:rFonts w:ascii="Verdana" w:hAnsi="Verdana"/>
                <w:sz w:val="18"/>
                <w:szCs w:val="18"/>
              </w:rPr>
              <w:t>, wymaga wykonania przeglądu technicznego tych mikroskopów przez ich autoryzowany serwis tuż przed instalacją uchwytu i po okresie 12 miesięcy jego użytkowania. Koszty tych przeglądów pokrywa Wykonawca w cenie oferty.</w:t>
            </w:r>
          </w:p>
        </w:tc>
        <w:tc>
          <w:tcPr>
            <w:tcW w:w="7604" w:type="dxa"/>
          </w:tcPr>
          <w:p w14:paraId="1F61DA9A" w14:textId="77777777" w:rsidR="006C148E" w:rsidRPr="00CF247B" w:rsidRDefault="006C148E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F2654" w:rsidRPr="00CF247B" w14:paraId="773D7751" w14:textId="77777777" w:rsidTr="00DC7158">
        <w:trPr>
          <w:trHeight w:val="441"/>
        </w:trPr>
        <w:tc>
          <w:tcPr>
            <w:tcW w:w="566" w:type="dxa"/>
            <w:vAlign w:val="center"/>
          </w:tcPr>
          <w:p w14:paraId="731043C4" w14:textId="0C1754E4" w:rsidR="00DF2654" w:rsidRPr="00CF247B" w:rsidRDefault="00DF2654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</w:t>
            </w:r>
          </w:p>
        </w:tc>
        <w:tc>
          <w:tcPr>
            <w:tcW w:w="7604" w:type="dxa"/>
            <w:vAlign w:val="center"/>
          </w:tcPr>
          <w:p w14:paraId="67B6983F" w14:textId="26AC0941" w:rsidR="00DF2654" w:rsidRPr="00DF2654" w:rsidRDefault="00DF2654" w:rsidP="00DF26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2654">
              <w:rPr>
                <w:rFonts w:ascii="Verdana" w:hAnsi="Verdana"/>
                <w:sz w:val="18"/>
                <w:szCs w:val="18"/>
              </w:rPr>
              <w:t>Po uruchomieniu w PORT wymagane jest wykonanie testów odbiorowych, wykazujących następujące parametry:</w:t>
            </w:r>
          </w:p>
          <w:p w14:paraId="62FB9FC2" w14:textId="6E50A512" w:rsidR="00DF2654" w:rsidRPr="00DF2654" w:rsidRDefault="00DF2654" w:rsidP="00DF26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a. </w:t>
            </w:r>
            <w:r w:rsidRPr="00DF2654">
              <w:rPr>
                <w:rFonts w:ascii="Verdana" w:hAnsi="Verdana"/>
                <w:sz w:val="18"/>
                <w:szCs w:val="18"/>
              </w:rPr>
              <w:t xml:space="preserve">rozdzielczość na mikroskopie </w:t>
            </w:r>
            <w:proofErr w:type="spellStart"/>
            <w:r w:rsidRPr="00DF2654">
              <w:rPr>
                <w:rFonts w:ascii="Verdana" w:hAnsi="Verdana"/>
                <w:sz w:val="18"/>
                <w:szCs w:val="18"/>
              </w:rPr>
              <w:t>Titan</w:t>
            </w:r>
            <w:proofErr w:type="spellEnd"/>
            <w:r w:rsidRPr="00DF2654">
              <w:rPr>
                <w:rFonts w:ascii="Verdana" w:hAnsi="Verdana"/>
                <w:sz w:val="18"/>
                <w:szCs w:val="18"/>
              </w:rPr>
              <w:t>;</w:t>
            </w:r>
          </w:p>
          <w:p w14:paraId="6A2CC92A" w14:textId="3884DFA0" w:rsidR="00DF2654" w:rsidRPr="00DF2654" w:rsidRDefault="00DF2654" w:rsidP="00DF26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b. </w:t>
            </w:r>
            <w:r w:rsidRPr="00DF2654">
              <w:rPr>
                <w:rFonts w:ascii="Verdana" w:hAnsi="Verdana"/>
                <w:sz w:val="18"/>
                <w:szCs w:val="18"/>
              </w:rPr>
              <w:t xml:space="preserve">zakres pochyłów </w:t>
            </w:r>
            <w:proofErr w:type="spellStart"/>
            <w:r w:rsidRPr="00DF2654">
              <w:rPr>
                <w:rFonts w:ascii="Verdana" w:hAnsi="Verdana"/>
                <w:sz w:val="18"/>
                <w:szCs w:val="18"/>
              </w:rPr>
              <w:t>alpha</w:t>
            </w:r>
            <w:proofErr w:type="spellEnd"/>
            <w:r w:rsidRPr="00DF2654">
              <w:rPr>
                <w:rFonts w:ascii="Verdana" w:hAnsi="Verdana"/>
                <w:sz w:val="18"/>
                <w:szCs w:val="18"/>
              </w:rPr>
              <w:t xml:space="preserve"> i beta uchwytu;</w:t>
            </w:r>
          </w:p>
          <w:p w14:paraId="532E3B7B" w14:textId="792A91A3" w:rsidR="00DF2654" w:rsidRPr="00DF2654" w:rsidRDefault="00DF2654" w:rsidP="00DF26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c. </w:t>
            </w:r>
            <w:r w:rsidRPr="00DF2654">
              <w:rPr>
                <w:rFonts w:ascii="Verdana" w:hAnsi="Verdana"/>
                <w:sz w:val="18"/>
                <w:szCs w:val="18"/>
              </w:rPr>
              <w:t>dryft termiczny;</w:t>
            </w:r>
          </w:p>
          <w:p w14:paraId="2FACB4C0" w14:textId="4DF8ADDC" w:rsidR="00DF2654" w:rsidRPr="00DF2654" w:rsidRDefault="00DF2654" w:rsidP="00DF26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d. </w:t>
            </w:r>
            <w:r w:rsidRPr="00DF2654">
              <w:rPr>
                <w:rFonts w:ascii="Verdana" w:hAnsi="Verdana"/>
                <w:sz w:val="18"/>
                <w:szCs w:val="18"/>
              </w:rPr>
              <w:t>przesunięcie obrazu XY przy zmianie temperatury od pokojowej do 350 ºC i do minimum 750ºC dla chipa grzewczego i polaryzacyjnego;</w:t>
            </w:r>
          </w:p>
          <w:p w14:paraId="5204B86D" w14:textId="2233C6A9" w:rsidR="00DF2654" w:rsidRPr="00CF247B" w:rsidRDefault="00DF2654" w:rsidP="00DF265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e. </w:t>
            </w:r>
            <w:r w:rsidRPr="00DF2654">
              <w:rPr>
                <w:rFonts w:ascii="Verdana" w:hAnsi="Verdana"/>
                <w:sz w:val="18"/>
                <w:szCs w:val="18"/>
              </w:rPr>
              <w:t>przesunięcie w osi Z (</w:t>
            </w:r>
            <w:proofErr w:type="spellStart"/>
            <w:r w:rsidRPr="00DF2654">
              <w:rPr>
                <w:rFonts w:ascii="Verdana" w:hAnsi="Verdana"/>
                <w:sz w:val="18"/>
                <w:szCs w:val="18"/>
              </w:rPr>
              <w:t>bulging</w:t>
            </w:r>
            <w:proofErr w:type="spellEnd"/>
            <w:r w:rsidRPr="00DF2654">
              <w:rPr>
                <w:rFonts w:ascii="Verdana" w:hAnsi="Verdana"/>
                <w:sz w:val="18"/>
                <w:szCs w:val="18"/>
              </w:rPr>
              <w:t xml:space="preserve">, na podstawie pomiaru </w:t>
            </w:r>
            <w:proofErr w:type="spellStart"/>
            <w:r w:rsidRPr="00DF2654">
              <w:rPr>
                <w:rFonts w:ascii="Verdana" w:hAnsi="Verdana"/>
                <w:sz w:val="18"/>
                <w:szCs w:val="18"/>
              </w:rPr>
              <w:t>defokusu</w:t>
            </w:r>
            <w:proofErr w:type="spellEnd"/>
            <w:r w:rsidRPr="00DF2654">
              <w:rPr>
                <w:rFonts w:ascii="Verdana" w:hAnsi="Verdana"/>
                <w:sz w:val="18"/>
                <w:szCs w:val="18"/>
              </w:rPr>
              <w:t xml:space="preserve"> mikroskopu) przy zmianie temperatury od pokojowej do 350 i do minimum 750ºC dla chipa grzewczego i polaryzacyjnego.</w:t>
            </w:r>
          </w:p>
        </w:tc>
        <w:tc>
          <w:tcPr>
            <w:tcW w:w="7604" w:type="dxa"/>
          </w:tcPr>
          <w:p w14:paraId="1A24221D" w14:textId="77777777" w:rsidR="00DF2654" w:rsidRPr="00CF247B" w:rsidRDefault="00DF2654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1C2D8260" w14:textId="77777777" w:rsidR="008F1F9D" w:rsidRPr="00CF247B" w:rsidRDefault="008F1F9D" w:rsidP="008F1F9D">
      <w:pPr>
        <w:spacing w:before="240" w:after="240"/>
        <w:ind w:left="360"/>
        <w:rPr>
          <w:rFonts w:ascii="Verdana" w:hAnsi="Verdana" w:cs="Times New Roman"/>
          <w:b/>
          <w:sz w:val="18"/>
          <w:szCs w:val="18"/>
        </w:rPr>
      </w:pPr>
      <w:r w:rsidRPr="00CF247B">
        <w:rPr>
          <w:rFonts w:ascii="Verdana" w:hAnsi="Verdana" w:cs="Times New Roman"/>
          <w:b/>
          <w:sz w:val="18"/>
          <w:szCs w:val="18"/>
        </w:rPr>
        <w:t>B.</w:t>
      </w:r>
      <w:r w:rsidRPr="00CF247B">
        <w:rPr>
          <w:rFonts w:ascii="Verdana" w:hAnsi="Verdana" w:cs="Times New Roman"/>
          <w:b/>
          <w:sz w:val="18"/>
          <w:szCs w:val="18"/>
        </w:rPr>
        <w:tab/>
        <w:t>WARUNKI GWARANCJI I SERWISU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639"/>
        <w:gridCol w:w="7513"/>
      </w:tblGrid>
      <w:tr w:rsidR="008F1F9D" w:rsidRPr="00CF247B" w14:paraId="0441342C" w14:textId="77777777" w:rsidTr="00764A31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18EF6F00" w14:textId="77777777" w:rsidR="008F1F9D" w:rsidRPr="00CF247B" w:rsidRDefault="008F1F9D" w:rsidP="00CB1EF5">
            <w:pPr>
              <w:spacing w:after="0" w:line="240" w:lineRule="auto"/>
              <w:ind w:left="113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39" w:type="dxa"/>
            <w:shd w:val="clear" w:color="auto" w:fill="E7E6E6"/>
            <w:vAlign w:val="center"/>
          </w:tcPr>
          <w:p w14:paraId="34820979" w14:textId="77777777" w:rsidR="008F1F9D" w:rsidRPr="00CF247B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7BB242D1" w14:textId="77777777" w:rsidR="008F1F9D" w:rsidRPr="00CF247B" w:rsidRDefault="008F1F9D" w:rsidP="000507A6">
            <w:pPr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Parametry oferowane przez Wykonawcę</w:t>
            </w:r>
          </w:p>
          <w:p w14:paraId="00BA404B" w14:textId="1F809F68" w:rsidR="008F1F9D" w:rsidRPr="00CF247B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(wypełnia Wykonawca</w:t>
            </w:r>
            <w:r w:rsidR="0044149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44149B">
              <w:rPr>
                <w:rFonts w:ascii="Verdana" w:hAnsi="Verdana" w:cs="Times New Roman"/>
                <w:b/>
                <w:sz w:val="18"/>
                <w:szCs w:val="18"/>
              </w:rPr>
              <w:t>określając TAK / NIE</w:t>
            </w:r>
            <w:bookmarkStart w:id="0" w:name="_GoBack"/>
            <w:bookmarkEnd w:id="0"/>
            <w:r w:rsidRPr="00CF247B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B6729D" w:rsidRPr="00CF247B" w14:paraId="69033543" w14:textId="77777777" w:rsidTr="00764A31">
        <w:trPr>
          <w:trHeight w:val="209"/>
        </w:trPr>
        <w:tc>
          <w:tcPr>
            <w:tcW w:w="583" w:type="dxa"/>
          </w:tcPr>
          <w:p w14:paraId="547B34EE" w14:textId="77777777" w:rsidR="00B6729D" w:rsidRPr="00CF247B" w:rsidRDefault="00B6729D" w:rsidP="00CB1EF5">
            <w:pPr>
              <w:tabs>
                <w:tab w:val="left" w:pos="0"/>
              </w:tabs>
              <w:spacing w:before="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CF24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39" w:type="dxa"/>
          </w:tcPr>
          <w:p w14:paraId="15AA7599" w14:textId="1C945B24" w:rsidR="00B6729D" w:rsidRPr="00CF247B" w:rsidRDefault="00B6729D" w:rsidP="00CF247B">
            <w:pPr>
              <w:spacing w:before="0"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 xml:space="preserve">Bezpłatna gwarancja na urządzenie w okresie </w:t>
            </w:r>
            <w:r w:rsidR="00CF247B">
              <w:rPr>
                <w:rFonts w:ascii="Verdana" w:hAnsi="Verdana" w:cs="Times New Roman"/>
                <w:sz w:val="18"/>
                <w:szCs w:val="18"/>
              </w:rPr>
              <w:t>36</w:t>
            </w:r>
            <w:r w:rsidRPr="00CF247B">
              <w:rPr>
                <w:rFonts w:ascii="Verdana" w:hAnsi="Verdana" w:cs="Times New Roman"/>
                <w:sz w:val="18"/>
                <w:szCs w:val="18"/>
              </w:rPr>
              <w:t xml:space="preserve"> miesi</w:t>
            </w:r>
            <w:r w:rsidR="00CF247B">
              <w:rPr>
                <w:rFonts w:ascii="Verdana" w:hAnsi="Verdana" w:cs="Times New Roman"/>
                <w:sz w:val="18"/>
                <w:szCs w:val="18"/>
              </w:rPr>
              <w:t>ęcy</w:t>
            </w:r>
            <w:r w:rsidRPr="00CF247B">
              <w:rPr>
                <w:rFonts w:ascii="Verdana" w:hAnsi="Verdana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7513" w:type="dxa"/>
          </w:tcPr>
          <w:p w14:paraId="476E2EB8" w14:textId="77777777" w:rsidR="00B6729D" w:rsidRPr="00CF247B" w:rsidRDefault="00B6729D" w:rsidP="00CB1EF5">
            <w:pPr>
              <w:spacing w:before="0"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6729D" w:rsidRPr="00CF247B" w14:paraId="5884F341" w14:textId="77777777" w:rsidTr="00764A31">
        <w:trPr>
          <w:trHeight w:val="233"/>
        </w:trPr>
        <w:tc>
          <w:tcPr>
            <w:tcW w:w="583" w:type="dxa"/>
          </w:tcPr>
          <w:p w14:paraId="05F14208" w14:textId="39237FA0" w:rsidR="00B6729D" w:rsidRPr="00CF247B" w:rsidRDefault="00CF247B" w:rsidP="00CB1EF5">
            <w:pPr>
              <w:tabs>
                <w:tab w:val="left" w:pos="0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B6729D" w:rsidRPr="00CF24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39" w:type="dxa"/>
          </w:tcPr>
          <w:p w14:paraId="137EDB4A" w14:textId="4476491C" w:rsidR="00B6729D" w:rsidRPr="00CF247B" w:rsidRDefault="00B6729D" w:rsidP="00CB1EF5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polskim.</w:t>
            </w:r>
          </w:p>
        </w:tc>
        <w:tc>
          <w:tcPr>
            <w:tcW w:w="7513" w:type="dxa"/>
          </w:tcPr>
          <w:p w14:paraId="04AF6A12" w14:textId="77777777" w:rsidR="00B6729D" w:rsidRPr="00CF247B" w:rsidRDefault="00B6729D" w:rsidP="00CB1EF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B6729D" w:rsidRPr="00CF247B" w14:paraId="22F06730" w14:textId="77777777" w:rsidTr="00764A31">
        <w:trPr>
          <w:trHeight w:val="233"/>
        </w:trPr>
        <w:tc>
          <w:tcPr>
            <w:tcW w:w="583" w:type="dxa"/>
          </w:tcPr>
          <w:p w14:paraId="7F74DFB9" w14:textId="42410AFF" w:rsidR="00B6729D" w:rsidRPr="00CF247B" w:rsidRDefault="00CF247B" w:rsidP="00CB1EF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B6729D" w:rsidRPr="00CF247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39" w:type="dxa"/>
          </w:tcPr>
          <w:p w14:paraId="41B7B79D" w14:textId="19EAD6BC" w:rsidR="00B6729D" w:rsidRPr="00CF247B" w:rsidRDefault="00B6729D" w:rsidP="00DF265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Cs/>
                <w:sz w:val="18"/>
                <w:szCs w:val="18"/>
              </w:rPr>
              <w:t xml:space="preserve">Czas reakcji serwisu od momentu zgłoszenia w dowolnej formie (fax, e-mail lub zgłoszenie serwisowe) </w:t>
            </w:r>
            <w:r w:rsidR="00DF2654">
              <w:rPr>
                <w:rFonts w:ascii="Verdana" w:hAnsi="Verdana" w:cs="Times New Roman"/>
                <w:bCs/>
                <w:sz w:val="18"/>
                <w:szCs w:val="18"/>
              </w:rPr>
              <w:t>3 dni robocze</w:t>
            </w:r>
          </w:p>
        </w:tc>
        <w:tc>
          <w:tcPr>
            <w:tcW w:w="7513" w:type="dxa"/>
          </w:tcPr>
          <w:p w14:paraId="400BE22B" w14:textId="77777777" w:rsidR="00B6729D" w:rsidRPr="00CF247B" w:rsidRDefault="00B6729D" w:rsidP="00CB1EF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B6729D" w:rsidRPr="00CF247B" w14:paraId="719CF785" w14:textId="77777777" w:rsidTr="00764A31">
        <w:trPr>
          <w:trHeight w:val="233"/>
        </w:trPr>
        <w:tc>
          <w:tcPr>
            <w:tcW w:w="583" w:type="dxa"/>
          </w:tcPr>
          <w:p w14:paraId="7BB34E90" w14:textId="36153669" w:rsidR="00B6729D" w:rsidRPr="00CF247B" w:rsidRDefault="00DF2654" w:rsidP="00CB1EF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39" w:type="dxa"/>
          </w:tcPr>
          <w:p w14:paraId="28D9D802" w14:textId="245BA9AB" w:rsidR="00B6729D" w:rsidRPr="00CF247B" w:rsidRDefault="00B6729D" w:rsidP="009B6CF4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Cs/>
                <w:sz w:val="18"/>
                <w:szCs w:val="18"/>
              </w:rPr>
              <w:t xml:space="preserve">Maksymalny czas usunięcia awarii: </w:t>
            </w:r>
            <w:r w:rsidR="009B6CF4">
              <w:rPr>
                <w:rFonts w:ascii="Verdana" w:hAnsi="Verdana" w:cs="Times New Roman"/>
                <w:bCs/>
                <w:sz w:val="18"/>
                <w:szCs w:val="18"/>
              </w:rPr>
              <w:t>30</w:t>
            </w:r>
            <w:r w:rsidRPr="00CF247B">
              <w:rPr>
                <w:rFonts w:ascii="Verdana" w:hAnsi="Verdana" w:cs="Times New Roman"/>
                <w:bCs/>
                <w:sz w:val="18"/>
                <w:szCs w:val="18"/>
              </w:rPr>
              <w:t xml:space="preserve"> dni od momentu zgłoszenia w dowolnej formie (fax, e-mail lub zgłoszenie serwisowe) (niezależnie czy wiąże się z wymianą podzespołu czy nie)  pod rygorem kar umownych.</w:t>
            </w:r>
          </w:p>
        </w:tc>
        <w:tc>
          <w:tcPr>
            <w:tcW w:w="7513" w:type="dxa"/>
          </w:tcPr>
          <w:p w14:paraId="48409B91" w14:textId="34DCC920" w:rsidR="00B6729D" w:rsidRPr="00CF247B" w:rsidRDefault="00B6729D" w:rsidP="00CB1EF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B6729D" w:rsidRPr="00CF247B" w14:paraId="6B7B32E0" w14:textId="77777777" w:rsidTr="00764A31">
        <w:trPr>
          <w:trHeight w:val="233"/>
        </w:trPr>
        <w:tc>
          <w:tcPr>
            <w:tcW w:w="583" w:type="dxa"/>
          </w:tcPr>
          <w:p w14:paraId="2DD08E19" w14:textId="6D8BE5F4" w:rsidR="00B6729D" w:rsidRPr="00CF247B" w:rsidRDefault="00DF2654" w:rsidP="00CB1EF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639" w:type="dxa"/>
          </w:tcPr>
          <w:p w14:paraId="34E81466" w14:textId="0E52CCAA" w:rsidR="00B6729D" w:rsidRPr="00CF247B" w:rsidRDefault="00B6729D" w:rsidP="00DF2654">
            <w:pPr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Cs/>
                <w:sz w:val="18"/>
                <w:szCs w:val="18"/>
              </w:rPr>
              <w:t xml:space="preserve">Maksymalna liczba napraw powodująca wymianę podzespołu (części urządzenia) na nowy lub wymiany urządzenia: </w:t>
            </w:r>
            <w:r w:rsidR="00DF2654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 w:rsidRPr="00CF247B">
              <w:rPr>
                <w:rFonts w:ascii="Verdana" w:hAnsi="Verdana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46635330" w14:textId="77777777" w:rsidR="00B6729D" w:rsidRPr="00CF247B" w:rsidRDefault="00B6729D" w:rsidP="00CB1EF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B6729D" w:rsidRPr="00CF247B" w14:paraId="17195A45" w14:textId="77777777" w:rsidTr="00764A31">
        <w:trPr>
          <w:trHeight w:val="262"/>
        </w:trPr>
        <w:tc>
          <w:tcPr>
            <w:tcW w:w="583" w:type="dxa"/>
          </w:tcPr>
          <w:p w14:paraId="705B9E6D" w14:textId="7A4E91A1" w:rsidR="00B6729D" w:rsidRPr="00CF247B" w:rsidRDefault="00DF2654" w:rsidP="00CB1EF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639" w:type="dxa"/>
          </w:tcPr>
          <w:p w14:paraId="05D9C0E6" w14:textId="0B282BA4" w:rsidR="00B6729D" w:rsidRPr="00CF247B" w:rsidRDefault="00B6729D" w:rsidP="00CB1EF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bCs/>
                <w:sz w:val="18"/>
                <w:szCs w:val="18"/>
              </w:rPr>
              <w:t>W razie wymiany urządzenia lub jego części na nowy, okres gwarancji biegnie na wymienione urządzenie lub jego część od nowa od dnia wymiany urządzenia lub jego części.</w:t>
            </w:r>
          </w:p>
        </w:tc>
        <w:tc>
          <w:tcPr>
            <w:tcW w:w="7513" w:type="dxa"/>
          </w:tcPr>
          <w:p w14:paraId="0DC9F06E" w14:textId="77777777" w:rsidR="00B6729D" w:rsidRPr="00CF247B" w:rsidRDefault="00B6729D" w:rsidP="00CB1EF5">
            <w:pPr>
              <w:spacing w:before="0" w:after="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B6729D" w:rsidRPr="00CF247B" w14:paraId="0E173CAE" w14:textId="77777777" w:rsidTr="00764A31">
        <w:trPr>
          <w:trHeight w:val="281"/>
        </w:trPr>
        <w:tc>
          <w:tcPr>
            <w:tcW w:w="583" w:type="dxa"/>
          </w:tcPr>
          <w:p w14:paraId="42A8C648" w14:textId="2F778FC6" w:rsidR="00B6729D" w:rsidRPr="00CF247B" w:rsidRDefault="00DF2654" w:rsidP="00CB1EF5">
            <w:pPr>
              <w:tabs>
                <w:tab w:val="left" w:pos="284"/>
              </w:tabs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639" w:type="dxa"/>
          </w:tcPr>
          <w:p w14:paraId="5FCBA15B" w14:textId="1087639B" w:rsidR="00B6729D" w:rsidRPr="00CF247B" w:rsidRDefault="00B6729D" w:rsidP="00CF247B">
            <w:pPr>
              <w:spacing w:before="0" w:after="0"/>
              <w:rPr>
                <w:rFonts w:ascii="Verdana" w:hAnsi="Verdana" w:cs="Times New Roman"/>
                <w:sz w:val="18"/>
                <w:szCs w:val="18"/>
              </w:rPr>
            </w:pPr>
            <w:r w:rsidRPr="00CF247B">
              <w:rPr>
                <w:rFonts w:ascii="Verdana" w:hAnsi="Verdana" w:cs="Times New Roman"/>
                <w:sz w:val="18"/>
                <w:szCs w:val="18"/>
              </w:rPr>
              <w:t xml:space="preserve">Okres dostępności części zamiennych co najmniej </w:t>
            </w:r>
            <w:r w:rsidR="00CF247B"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CF247B">
              <w:rPr>
                <w:rFonts w:ascii="Verdana" w:hAnsi="Verdana" w:cs="Times New Roman"/>
                <w:sz w:val="18"/>
                <w:szCs w:val="18"/>
              </w:rPr>
              <w:t xml:space="preserve"> lat od upływu gwarancji na urządzenia.</w:t>
            </w:r>
          </w:p>
        </w:tc>
        <w:tc>
          <w:tcPr>
            <w:tcW w:w="7513" w:type="dxa"/>
          </w:tcPr>
          <w:p w14:paraId="21F9FACD" w14:textId="77777777" w:rsidR="00B6729D" w:rsidRPr="00CF247B" w:rsidRDefault="00B6729D" w:rsidP="00CB1EF5">
            <w:pPr>
              <w:spacing w:before="0" w:after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438D5E4A" w14:textId="2AB87EF3" w:rsidR="008A3058" w:rsidRPr="00CF247B" w:rsidRDefault="008A3058" w:rsidP="008A3058">
      <w:pPr>
        <w:spacing w:before="36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CF247B">
        <w:rPr>
          <w:rFonts w:ascii="Verdana" w:hAnsi="Verdana" w:cs="Times New Roman"/>
          <w:b/>
          <w:sz w:val="18"/>
          <w:szCs w:val="18"/>
        </w:rPr>
        <w:t xml:space="preserve">Uwaga: </w:t>
      </w:r>
    </w:p>
    <w:p w14:paraId="166BA021" w14:textId="6830DCF5" w:rsidR="008A3058" w:rsidRPr="00CF247B" w:rsidRDefault="008A3058" w:rsidP="008F1F9D">
      <w:pPr>
        <w:spacing w:before="0"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CF247B">
        <w:rPr>
          <w:rFonts w:ascii="Verdana" w:hAnsi="Verdana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7B720CA1" w14:textId="77777777" w:rsidR="00CC36A9" w:rsidRDefault="00CC36A9"/>
    <w:sectPr w:rsidR="00CC36A9" w:rsidSect="0057084E">
      <w:headerReference w:type="default" r:id="rId9"/>
      <w:footerReference w:type="default" r:id="rId10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DC7A8" w15:done="0"/>
  <w15:commentEx w15:paraId="097F5D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4D82" w16cex:dateUtc="2021-04-26T12:32:00Z"/>
  <w16cex:commentExtensible w16cex:durableId="24316050" w16cex:dateUtc="2021-04-26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DC7A8" w16cid:durableId="24314D82"/>
  <w16cid:commentId w16cid:paraId="097F5DEE" w16cid:durableId="243160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CD8" w14:textId="77777777" w:rsidR="00526522" w:rsidRDefault="00526522">
      <w:pPr>
        <w:spacing w:before="0" w:after="0" w:line="240" w:lineRule="auto"/>
      </w:pPr>
      <w:r>
        <w:separator/>
      </w:r>
    </w:p>
  </w:endnote>
  <w:endnote w:type="continuationSeparator" w:id="0">
    <w:p w14:paraId="695EB675" w14:textId="77777777" w:rsidR="00526522" w:rsidRDefault="005265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15D4E695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4414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9EA74A" w14:textId="77777777" w:rsidR="003B77CA" w:rsidRDefault="0044149B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49E5" w14:textId="77777777" w:rsidR="00526522" w:rsidRDefault="00526522">
      <w:pPr>
        <w:spacing w:before="0" w:after="0" w:line="240" w:lineRule="auto"/>
      </w:pPr>
      <w:r>
        <w:separator/>
      </w:r>
    </w:p>
  </w:footnote>
  <w:footnote w:type="continuationSeparator" w:id="0">
    <w:p w14:paraId="3DF19B52" w14:textId="77777777" w:rsidR="00526522" w:rsidRDefault="005265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4185" w14:textId="78B9F08E" w:rsidR="0057084E" w:rsidRDefault="005708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E77A4" wp14:editId="10772C09">
          <wp:simplePos x="0" y="0"/>
          <wp:positionH relativeFrom="column">
            <wp:posOffset>-248582</wp:posOffset>
          </wp:positionH>
          <wp:positionV relativeFrom="paragraph">
            <wp:posOffset>-360779</wp:posOffset>
          </wp:positionV>
          <wp:extent cx="908862" cy="101917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862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6B5"/>
    <w:multiLevelType w:val="hybridMultilevel"/>
    <w:tmpl w:val="0468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563"/>
    <w:multiLevelType w:val="hybridMultilevel"/>
    <w:tmpl w:val="BEC88BD8"/>
    <w:lvl w:ilvl="0" w:tplc="6636A5B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006762"/>
    <w:multiLevelType w:val="hybridMultilevel"/>
    <w:tmpl w:val="0548F6C2"/>
    <w:lvl w:ilvl="0" w:tplc="9D4A8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24A2FC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50DC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3058"/>
    <w:multiLevelType w:val="hybridMultilevel"/>
    <w:tmpl w:val="AE4AE026"/>
    <w:lvl w:ilvl="0" w:tplc="E2961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0415"/>
    <w:multiLevelType w:val="hybridMultilevel"/>
    <w:tmpl w:val="7C4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16AD0"/>
    <w:rsid w:val="00023269"/>
    <w:rsid w:val="00042BA5"/>
    <w:rsid w:val="000456C1"/>
    <w:rsid w:val="000507A6"/>
    <w:rsid w:val="00054D0B"/>
    <w:rsid w:val="000618F3"/>
    <w:rsid w:val="00063861"/>
    <w:rsid w:val="0006668A"/>
    <w:rsid w:val="00073F3C"/>
    <w:rsid w:val="00083FF7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F3E02"/>
    <w:rsid w:val="000F606B"/>
    <w:rsid w:val="000F77DF"/>
    <w:rsid w:val="00101418"/>
    <w:rsid w:val="00102A5B"/>
    <w:rsid w:val="00103809"/>
    <w:rsid w:val="001043B8"/>
    <w:rsid w:val="001113ED"/>
    <w:rsid w:val="001121E8"/>
    <w:rsid w:val="00112942"/>
    <w:rsid w:val="0012281F"/>
    <w:rsid w:val="001318AA"/>
    <w:rsid w:val="00135015"/>
    <w:rsid w:val="00147660"/>
    <w:rsid w:val="00164233"/>
    <w:rsid w:val="00165937"/>
    <w:rsid w:val="00172A3C"/>
    <w:rsid w:val="00182F54"/>
    <w:rsid w:val="00183126"/>
    <w:rsid w:val="00191C42"/>
    <w:rsid w:val="00193AD5"/>
    <w:rsid w:val="00195EF1"/>
    <w:rsid w:val="001D7C91"/>
    <w:rsid w:val="001F19C9"/>
    <w:rsid w:val="002040D7"/>
    <w:rsid w:val="00206BFD"/>
    <w:rsid w:val="00211F36"/>
    <w:rsid w:val="00214C9B"/>
    <w:rsid w:val="00236370"/>
    <w:rsid w:val="00236F46"/>
    <w:rsid w:val="00237952"/>
    <w:rsid w:val="00237CBB"/>
    <w:rsid w:val="002419B7"/>
    <w:rsid w:val="00242D2B"/>
    <w:rsid w:val="00284582"/>
    <w:rsid w:val="0028516F"/>
    <w:rsid w:val="00285E48"/>
    <w:rsid w:val="002A1C67"/>
    <w:rsid w:val="002A5394"/>
    <w:rsid w:val="002B3DDC"/>
    <w:rsid w:val="002C5D24"/>
    <w:rsid w:val="002D41D1"/>
    <w:rsid w:val="002D72E4"/>
    <w:rsid w:val="002F2566"/>
    <w:rsid w:val="002F452B"/>
    <w:rsid w:val="002F65F2"/>
    <w:rsid w:val="003133CE"/>
    <w:rsid w:val="003160BF"/>
    <w:rsid w:val="00316F18"/>
    <w:rsid w:val="00331066"/>
    <w:rsid w:val="00335A9F"/>
    <w:rsid w:val="00341480"/>
    <w:rsid w:val="0035704F"/>
    <w:rsid w:val="00383186"/>
    <w:rsid w:val="003A509D"/>
    <w:rsid w:val="003A660E"/>
    <w:rsid w:val="003B2C4B"/>
    <w:rsid w:val="003B51A3"/>
    <w:rsid w:val="003C193A"/>
    <w:rsid w:val="003C7E8E"/>
    <w:rsid w:val="003D6CF0"/>
    <w:rsid w:val="003E6C5B"/>
    <w:rsid w:val="003E715C"/>
    <w:rsid w:val="003F6176"/>
    <w:rsid w:val="004044C3"/>
    <w:rsid w:val="00413C4C"/>
    <w:rsid w:val="004239B6"/>
    <w:rsid w:val="00427F24"/>
    <w:rsid w:val="004364F0"/>
    <w:rsid w:val="004401CC"/>
    <w:rsid w:val="0044149B"/>
    <w:rsid w:val="00445923"/>
    <w:rsid w:val="00450A6B"/>
    <w:rsid w:val="0047207D"/>
    <w:rsid w:val="0047243E"/>
    <w:rsid w:val="00482B36"/>
    <w:rsid w:val="004852EF"/>
    <w:rsid w:val="004918C9"/>
    <w:rsid w:val="00496238"/>
    <w:rsid w:val="004A562F"/>
    <w:rsid w:val="004B6C4B"/>
    <w:rsid w:val="004D0840"/>
    <w:rsid w:val="004F2EE6"/>
    <w:rsid w:val="004F500A"/>
    <w:rsid w:val="004F671B"/>
    <w:rsid w:val="00510BA7"/>
    <w:rsid w:val="00515C10"/>
    <w:rsid w:val="00526522"/>
    <w:rsid w:val="00540BAA"/>
    <w:rsid w:val="00553053"/>
    <w:rsid w:val="00557606"/>
    <w:rsid w:val="00557700"/>
    <w:rsid w:val="0057084E"/>
    <w:rsid w:val="00574FE4"/>
    <w:rsid w:val="00591C58"/>
    <w:rsid w:val="005A0CEE"/>
    <w:rsid w:val="005A0EB9"/>
    <w:rsid w:val="005B2DF3"/>
    <w:rsid w:val="005B46DE"/>
    <w:rsid w:val="005C2085"/>
    <w:rsid w:val="005D0F0F"/>
    <w:rsid w:val="005D2E41"/>
    <w:rsid w:val="005E2A55"/>
    <w:rsid w:val="005E44A1"/>
    <w:rsid w:val="005E4AA8"/>
    <w:rsid w:val="005E618A"/>
    <w:rsid w:val="005F57FE"/>
    <w:rsid w:val="006076DA"/>
    <w:rsid w:val="006241F3"/>
    <w:rsid w:val="00641AE3"/>
    <w:rsid w:val="00643B23"/>
    <w:rsid w:val="0065006C"/>
    <w:rsid w:val="00664D2B"/>
    <w:rsid w:val="00667CEF"/>
    <w:rsid w:val="006749E6"/>
    <w:rsid w:val="00683E9A"/>
    <w:rsid w:val="00687463"/>
    <w:rsid w:val="00694289"/>
    <w:rsid w:val="00697693"/>
    <w:rsid w:val="006A04E2"/>
    <w:rsid w:val="006A49C3"/>
    <w:rsid w:val="006A4F67"/>
    <w:rsid w:val="006B4806"/>
    <w:rsid w:val="006C148E"/>
    <w:rsid w:val="006C1C83"/>
    <w:rsid w:val="006D550C"/>
    <w:rsid w:val="006E3C12"/>
    <w:rsid w:val="006F3EAD"/>
    <w:rsid w:val="006F4E34"/>
    <w:rsid w:val="007171A0"/>
    <w:rsid w:val="00717448"/>
    <w:rsid w:val="00727537"/>
    <w:rsid w:val="00736DEE"/>
    <w:rsid w:val="007441AB"/>
    <w:rsid w:val="00744783"/>
    <w:rsid w:val="00746493"/>
    <w:rsid w:val="0076004D"/>
    <w:rsid w:val="007646DC"/>
    <w:rsid w:val="00764A31"/>
    <w:rsid w:val="00765D85"/>
    <w:rsid w:val="007711C5"/>
    <w:rsid w:val="00772D04"/>
    <w:rsid w:val="00781806"/>
    <w:rsid w:val="0078296A"/>
    <w:rsid w:val="00794AC1"/>
    <w:rsid w:val="007A1A45"/>
    <w:rsid w:val="007A4991"/>
    <w:rsid w:val="007A5919"/>
    <w:rsid w:val="007A6223"/>
    <w:rsid w:val="007B0777"/>
    <w:rsid w:val="007C2D60"/>
    <w:rsid w:val="007C4C03"/>
    <w:rsid w:val="007D5562"/>
    <w:rsid w:val="007E1B6A"/>
    <w:rsid w:val="007E2005"/>
    <w:rsid w:val="007E6670"/>
    <w:rsid w:val="007F0442"/>
    <w:rsid w:val="00800D05"/>
    <w:rsid w:val="00801626"/>
    <w:rsid w:val="00806C8F"/>
    <w:rsid w:val="00811E6C"/>
    <w:rsid w:val="00815A7C"/>
    <w:rsid w:val="00816654"/>
    <w:rsid w:val="0082256E"/>
    <w:rsid w:val="00822FD0"/>
    <w:rsid w:val="00824F32"/>
    <w:rsid w:val="00830C35"/>
    <w:rsid w:val="00830DEE"/>
    <w:rsid w:val="00833311"/>
    <w:rsid w:val="008346BF"/>
    <w:rsid w:val="0083548A"/>
    <w:rsid w:val="0084175A"/>
    <w:rsid w:val="008550AE"/>
    <w:rsid w:val="008569D1"/>
    <w:rsid w:val="00862DA4"/>
    <w:rsid w:val="00874CBA"/>
    <w:rsid w:val="00875EC7"/>
    <w:rsid w:val="008853B0"/>
    <w:rsid w:val="0089121F"/>
    <w:rsid w:val="00894C11"/>
    <w:rsid w:val="0089563B"/>
    <w:rsid w:val="008A3058"/>
    <w:rsid w:val="008B1B93"/>
    <w:rsid w:val="008B748C"/>
    <w:rsid w:val="008C54E3"/>
    <w:rsid w:val="008D6A9D"/>
    <w:rsid w:val="008E19EC"/>
    <w:rsid w:val="008E407B"/>
    <w:rsid w:val="008F0625"/>
    <w:rsid w:val="008F1F9D"/>
    <w:rsid w:val="008F53EF"/>
    <w:rsid w:val="009045CD"/>
    <w:rsid w:val="00905C09"/>
    <w:rsid w:val="0091153F"/>
    <w:rsid w:val="00942CB9"/>
    <w:rsid w:val="009434CF"/>
    <w:rsid w:val="00955487"/>
    <w:rsid w:val="0096088E"/>
    <w:rsid w:val="0096459C"/>
    <w:rsid w:val="00972CF5"/>
    <w:rsid w:val="009830F7"/>
    <w:rsid w:val="00985CF3"/>
    <w:rsid w:val="00987F39"/>
    <w:rsid w:val="009B6CF4"/>
    <w:rsid w:val="009B759F"/>
    <w:rsid w:val="009C4A08"/>
    <w:rsid w:val="009D0B5A"/>
    <w:rsid w:val="009D46BF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34C7A"/>
    <w:rsid w:val="00A47384"/>
    <w:rsid w:val="00A61108"/>
    <w:rsid w:val="00A85799"/>
    <w:rsid w:val="00A928D7"/>
    <w:rsid w:val="00A93390"/>
    <w:rsid w:val="00AB2233"/>
    <w:rsid w:val="00AB6B1F"/>
    <w:rsid w:val="00AD418A"/>
    <w:rsid w:val="00AE42BE"/>
    <w:rsid w:val="00AF08E6"/>
    <w:rsid w:val="00AF24D2"/>
    <w:rsid w:val="00AF7D72"/>
    <w:rsid w:val="00B032AC"/>
    <w:rsid w:val="00B04A93"/>
    <w:rsid w:val="00B04BBB"/>
    <w:rsid w:val="00B10520"/>
    <w:rsid w:val="00B2361A"/>
    <w:rsid w:val="00B262EE"/>
    <w:rsid w:val="00B31D14"/>
    <w:rsid w:val="00B32C7E"/>
    <w:rsid w:val="00B348DA"/>
    <w:rsid w:val="00B4297E"/>
    <w:rsid w:val="00B476CA"/>
    <w:rsid w:val="00B55166"/>
    <w:rsid w:val="00B6729D"/>
    <w:rsid w:val="00B83631"/>
    <w:rsid w:val="00B83BEA"/>
    <w:rsid w:val="00B863BC"/>
    <w:rsid w:val="00B87031"/>
    <w:rsid w:val="00BA1F0D"/>
    <w:rsid w:val="00BA765F"/>
    <w:rsid w:val="00BB0C5D"/>
    <w:rsid w:val="00BC172E"/>
    <w:rsid w:val="00BC516F"/>
    <w:rsid w:val="00BD60DA"/>
    <w:rsid w:val="00BF5BA1"/>
    <w:rsid w:val="00C02708"/>
    <w:rsid w:val="00C129A1"/>
    <w:rsid w:val="00C12BCB"/>
    <w:rsid w:val="00C1602E"/>
    <w:rsid w:val="00C335D0"/>
    <w:rsid w:val="00C4220C"/>
    <w:rsid w:val="00C4621B"/>
    <w:rsid w:val="00C46855"/>
    <w:rsid w:val="00C53CA5"/>
    <w:rsid w:val="00C645B8"/>
    <w:rsid w:val="00C710D0"/>
    <w:rsid w:val="00C9079F"/>
    <w:rsid w:val="00C936F6"/>
    <w:rsid w:val="00CA56AE"/>
    <w:rsid w:val="00CA6916"/>
    <w:rsid w:val="00CC11C8"/>
    <w:rsid w:val="00CC36A9"/>
    <w:rsid w:val="00CC482D"/>
    <w:rsid w:val="00CC51EA"/>
    <w:rsid w:val="00CC52E7"/>
    <w:rsid w:val="00CD46DF"/>
    <w:rsid w:val="00CF247B"/>
    <w:rsid w:val="00CF699D"/>
    <w:rsid w:val="00D023FA"/>
    <w:rsid w:val="00D0469A"/>
    <w:rsid w:val="00D1207A"/>
    <w:rsid w:val="00D15D63"/>
    <w:rsid w:val="00D171FF"/>
    <w:rsid w:val="00D2452E"/>
    <w:rsid w:val="00D3534F"/>
    <w:rsid w:val="00D474DB"/>
    <w:rsid w:val="00D56E6F"/>
    <w:rsid w:val="00D60334"/>
    <w:rsid w:val="00D60683"/>
    <w:rsid w:val="00D76B03"/>
    <w:rsid w:val="00D778AB"/>
    <w:rsid w:val="00D84CA4"/>
    <w:rsid w:val="00D879AF"/>
    <w:rsid w:val="00DB2D1D"/>
    <w:rsid w:val="00DB3CB8"/>
    <w:rsid w:val="00DB7325"/>
    <w:rsid w:val="00DC583A"/>
    <w:rsid w:val="00DC7158"/>
    <w:rsid w:val="00DD7362"/>
    <w:rsid w:val="00DD791F"/>
    <w:rsid w:val="00DE6E97"/>
    <w:rsid w:val="00DE756C"/>
    <w:rsid w:val="00DF2654"/>
    <w:rsid w:val="00DF4BC5"/>
    <w:rsid w:val="00DF57BF"/>
    <w:rsid w:val="00E00451"/>
    <w:rsid w:val="00E03411"/>
    <w:rsid w:val="00E0535E"/>
    <w:rsid w:val="00E1138F"/>
    <w:rsid w:val="00E22629"/>
    <w:rsid w:val="00E230D9"/>
    <w:rsid w:val="00E236C9"/>
    <w:rsid w:val="00E25217"/>
    <w:rsid w:val="00E53742"/>
    <w:rsid w:val="00E54FE2"/>
    <w:rsid w:val="00E65BD7"/>
    <w:rsid w:val="00E710AF"/>
    <w:rsid w:val="00E8171C"/>
    <w:rsid w:val="00E83B10"/>
    <w:rsid w:val="00E87041"/>
    <w:rsid w:val="00E90243"/>
    <w:rsid w:val="00EA5537"/>
    <w:rsid w:val="00ED43D9"/>
    <w:rsid w:val="00ED51D2"/>
    <w:rsid w:val="00EE7249"/>
    <w:rsid w:val="00F06513"/>
    <w:rsid w:val="00F17F6E"/>
    <w:rsid w:val="00F23A4C"/>
    <w:rsid w:val="00F25E6B"/>
    <w:rsid w:val="00F344A3"/>
    <w:rsid w:val="00F54C4C"/>
    <w:rsid w:val="00F55D3A"/>
    <w:rsid w:val="00F6151B"/>
    <w:rsid w:val="00F6328A"/>
    <w:rsid w:val="00F96E6F"/>
    <w:rsid w:val="00FA2EE7"/>
    <w:rsid w:val="00FB4CE9"/>
    <w:rsid w:val="00FB6358"/>
    <w:rsid w:val="00FB7451"/>
    <w:rsid w:val="00FC1B83"/>
    <w:rsid w:val="00FD2821"/>
    <w:rsid w:val="00FD293A"/>
    <w:rsid w:val="00FD6CBB"/>
    <w:rsid w:val="00FE439F"/>
    <w:rsid w:val="00FE5925"/>
    <w:rsid w:val="00FF367B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24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CAA5-0AEE-48B3-BCDA-398FC523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3</cp:revision>
  <cp:lastPrinted>2020-08-11T12:05:00Z</cp:lastPrinted>
  <dcterms:created xsi:type="dcterms:W3CDTF">2021-03-29T07:59:00Z</dcterms:created>
  <dcterms:modified xsi:type="dcterms:W3CDTF">2021-05-04T11:47:00Z</dcterms:modified>
</cp:coreProperties>
</file>