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768E" w14:textId="1C1615DD" w:rsidR="00200220" w:rsidRPr="00D20B8F" w:rsidRDefault="003E54F8" w:rsidP="001946E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D20B8F">
        <w:rPr>
          <w:rFonts w:eastAsia="Calibri" w:cs="Times New Roman"/>
          <w:spacing w:val="20"/>
          <w:sz w:val="24"/>
          <w:szCs w:val="24"/>
        </w:rPr>
        <w:t>RZP.271.1.15</w:t>
      </w:r>
      <w:r w:rsidR="009F24D9" w:rsidRPr="00D20B8F">
        <w:rPr>
          <w:rFonts w:eastAsia="Calibri" w:cs="Times New Roman"/>
          <w:spacing w:val="20"/>
          <w:sz w:val="24"/>
          <w:szCs w:val="24"/>
        </w:rPr>
        <w:t>.2021.JPA</w:t>
      </w:r>
      <w:r w:rsidR="00541BDB" w:rsidRPr="00D20B8F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0B8F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0B8F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541BDB" w:rsidRPr="00D20B8F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A662D8" w:rsidRPr="00D20B8F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</w:t>
      </w:r>
      <w:r w:rsidR="00331B3D" w:rsidRPr="00D20B8F">
        <w:rPr>
          <w:rFonts w:eastAsia="Times New Roman" w:cs="Times New Roman"/>
          <w:spacing w:val="20"/>
          <w:sz w:val="24"/>
          <w:szCs w:val="24"/>
          <w:lang w:eastAsia="pl-PL"/>
        </w:rPr>
        <w:t>Sandomierz, 2021</w:t>
      </w:r>
      <w:r w:rsidR="00843DB8" w:rsidRPr="00D20B8F">
        <w:rPr>
          <w:rFonts w:eastAsia="Times New Roman" w:cs="Times New Roman"/>
          <w:spacing w:val="20"/>
          <w:sz w:val="24"/>
          <w:szCs w:val="24"/>
          <w:lang w:eastAsia="pl-PL"/>
        </w:rPr>
        <w:t>-1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>1</w:t>
      </w:r>
      <w:r w:rsidR="00F2749C" w:rsidRPr="00D20B8F">
        <w:rPr>
          <w:rFonts w:eastAsia="Times New Roman" w:cs="Times New Roman"/>
          <w:spacing w:val="20"/>
          <w:sz w:val="24"/>
          <w:szCs w:val="24"/>
          <w:lang w:eastAsia="pl-PL"/>
        </w:rPr>
        <w:t>-</w:t>
      </w:r>
      <w:r w:rsidR="007A0B65" w:rsidRPr="00D20B8F">
        <w:rPr>
          <w:rFonts w:eastAsia="Times New Roman" w:cs="Times New Roman"/>
          <w:spacing w:val="20"/>
          <w:sz w:val="24"/>
          <w:szCs w:val="24"/>
          <w:lang w:eastAsia="pl-PL"/>
        </w:rPr>
        <w:t>25</w:t>
      </w:r>
    </w:p>
    <w:p w14:paraId="5B5DDFA7" w14:textId="77777777" w:rsidR="00D20B8F" w:rsidRDefault="00D20B8F" w:rsidP="001946E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694E25AB" w14:textId="0388C4F8" w:rsidR="00EB5896" w:rsidRPr="00D20B8F" w:rsidRDefault="00EB5896" w:rsidP="001946E4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  <w:bookmarkStart w:id="0" w:name="_GoBack"/>
      <w:bookmarkEnd w:id="0"/>
      <w:r w:rsidRPr="00D20B8F">
        <w:rPr>
          <w:rFonts w:eastAsia="Times New Roman" w:cs="Times New Roman"/>
          <w:b/>
          <w:spacing w:val="20"/>
          <w:sz w:val="24"/>
          <w:szCs w:val="24"/>
          <w:lang w:eastAsia="pl-PL"/>
        </w:rPr>
        <w:t xml:space="preserve">INFORMACJA O </w:t>
      </w:r>
      <w:r w:rsidR="000D6124" w:rsidRPr="00D20B8F">
        <w:rPr>
          <w:rFonts w:eastAsia="Times New Roman" w:cs="Times New Roman"/>
          <w:b/>
          <w:spacing w:val="20"/>
          <w:sz w:val="24"/>
          <w:szCs w:val="24"/>
          <w:lang w:eastAsia="pl-PL"/>
        </w:rPr>
        <w:t>WYBORZE OFERTY</w:t>
      </w:r>
      <w:r w:rsidRPr="00D20B8F">
        <w:rPr>
          <w:rFonts w:eastAsia="Times New Roman" w:cs="Times New Roman"/>
          <w:b/>
          <w:spacing w:val="20"/>
          <w:sz w:val="24"/>
          <w:szCs w:val="24"/>
          <w:lang w:eastAsia="pl-PL"/>
        </w:rPr>
        <w:t xml:space="preserve"> </w:t>
      </w:r>
    </w:p>
    <w:p w14:paraId="4BF6F9E0" w14:textId="7A47D08F" w:rsidR="000D6124" w:rsidRPr="00D20B8F" w:rsidRDefault="007B4F0A" w:rsidP="001946E4">
      <w:pPr>
        <w:spacing w:line="360" w:lineRule="auto"/>
        <w:rPr>
          <w:rFonts w:eastAsia="Times New Roman" w:cs="Calibri"/>
          <w:bCs/>
          <w:iCs/>
          <w:spacing w:val="20"/>
          <w:sz w:val="24"/>
          <w:szCs w:val="24"/>
          <w:lang w:eastAsia="pl-PL"/>
        </w:rPr>
      </w:pPr>
      <w:r w:rsidRPr="00D20B8F">
        <w:rPr>
          <w:rFonts w:eastAsia="Calibri" w:cs="Times New Roman"/>
          <w:spacing w:val="20"/>
          <w:sz w:val="24"/>
          <w:szCs w:val="24"/>
        </w:rPr>
        <w:t>Dotyczy: wyboru oferty w postępowaniu prowadzonym w try</w:t>
      </w:r>
      <w:r w:rsidR="00D20B8F">
        <w:rPr>
          <w:rFonts w:eastAsia="Calibri" w:cs="Times New Roman"/>
          <w:spacing w:val="20"/>
          <w:sz w:val="24"/>
          <w:szCs w:val="24"/>
        </w:rPr>
        <w:t xml:space="preserve">bie podstawowym bez negocjacji </w:t>
      </w:r>
      <w:r w:rsidRPr="00D20B8F">
        <w:rPr>
          <w:rFonts w:eastAsia="Calibri" w:cs="Times New Roman"/>
          <w:spacing w:val="20"/>
          <w:sz w:val="24"/>
          <w:szCs w:val="24"/>
        </w:rPr>
        <w:t>na podstawie art. 275 pkt. 1 ustawy z dnia 11 września 2019 r. Prawo zamówień publicznych (</w:t>
      </w:r>
      <w:proofErr w:type="spellStart"/>
      <w:r w:rsidRPr="00D20B8F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D20B8F">
        <w:rPr>
          <w:rFonts w:eastAsia="Calibri" w:cs="Times New Roman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D20B8F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D20B8F">
        <w:rPr>
          <w:rFonts w:eastAsia="Calibri" w:cs="Times New Roman"/>
          <w:spacing w:val="20"/>
          <w:sz w:val="24"/>
          <w:szCs w:val="24"/>
        </w:rPr>
        <w:t xml:space="preserve">, na zadanie pn. </w:t>
      </w:r>
      <w:r w:rsidRPr="00D20B8F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t xml:space="preserve">„Budowa dróg:  ul. Jarosława Iwaszkiewicza (Etap I) oraz ul. Obrońców Westerplatte (bocznej)  </w:t>
      </w:r>
      <w:r w:rsidR="00D20B8F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br/>
      </w:r>
      <w:r w:rsidRPr="00D20B8F">
        <w:rPr>
          <w:rFonts w:eastAsia="Times New Roman" w:cs="Calibri"/>
          <w:bCs/>
          <w:iCs/>
          <w:spacing w:val="20"/>
          <w:sz w:val="24"/>
          <w:szCs w:val="24"/>
          <w:lang w:eastAsia="pl-PL"/>
        </w:rPr>
        <w:t>w Sandomierzu”.</w:t>
      </w:r>
    </w:p>
    <w:p w14:paraId="267987D3" w14:textId="0BBABAE0" w:rsidR="000D6124" w:rsidRPr="00D20B8F" w:rsidRDefault="000D6124" w:rsidP="00D20B8F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na podstawie art. 253 ust. 2 </w:t>
      </w:r>
      <w:proofErr w:type="spellStart"/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>u</w:t>
      </w:r>
      <w:r w:rsidR="00413302" w:rsidRPr="00D20B8F">
        <w:rPr>
          <w:rFonts w:eastAsia="Times New Roman" w:cs="Times New Roman"/>
          <w:spacing w:val="20"/>
          <w:sz w:val="24"/>
          <w:szCs w:val="24"/>
          <w:lang w:eastAsia="pl-PL"/>
        </w:rPr>
        <w:t>pzp</w:t>
      </w:r>
      <w:proofErr w:type="spellEnd"/>
      <w:r w:rsidR="007B4F0A"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  informuje,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iż w postępowaniu jw. wybrał ofertę </w:t>
      </w:r>
      <w:r w:rsidR="00E10CA1" w:rsidRPr="00D20B8F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złożoną przez </w:t>
      </w:r>
      <w:r w:rsid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Przedsiębiorstwo Drogowe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>Sp. z o.o. DYLMEX-INWESTYCJE Sp.k. ul. Towarowa 44</w:t>
      </w:r>
      <w:r w:rsidR="00F03D97" w:rsidRPr="00D20B8F">
        <w:rPr>
          <w:rFonts w:eastAsia="Times New Roman" w:cs="Times New Roman"/>
          <w:spacing w:val="20"/>
          <w:sz w:val="24"/>
          <w:szCs w:val="24"/>
          <w:lang w:eastAsia="pl-PL"/>
        </w:rPr>
        <w:t>,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 28-200 Staszów</w:t>
      </w:r>
      <w:r w:rsidRPr="00D20B8F">
        <w:rPr>
          <w:rFonts w:eastAsia="Calibri" w:cs="Times New Roman"/>
          <w:spacing w:val="20"/>
          <w:sz w:val="24"/>
          <w:szCs w:val="24"/>
        </w:rPr>
        <w:t>.</w:t>
      </w:r>
      <w:r w:rsidRPr="00D20B8F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Oferta spełnia wszystkie wymogi SWZ, jest zgodna </w:t>
      </w:r>
      <w:r w:rsidR="00D20B8F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z przepisami ustawy - Prawo zamówień publicznych, nie podlega odrzuceniu oraz uzyskała </w:t>
      </w:r>
      <w:r w:rsidR="00821580"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najwyższą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liczbę punktów </w:t>
      </w:r>
      <w:r w:rsidR="00821580" w:rsidRPr="00D20B8F">
        <w:rPr>
          <w:rFonts w:eastAsia="Times New Roman" w:cs="Times New Roman"/>
          <w:spacing w:val="20"/>
          <w:sz w:val="24"/>
          <w:szCs w:val="24"/>
          <w:lang w:eastAsia="pl-PL"/>
        </w:rPr>
        <w:t>t</w:t>
      </w:r>
      <w:r w:rsid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j. 10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na podstawie kryteriów oceny ofert zastosowanych w tym postępowaniu (cena  – 60%, </w:t>
      </w:r>
      <w:r w:rsidR="00F03D97"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wydłużenie okresu gwarancji </w:t>
      </w:r>
      <w:r w:rsidRPr="00D20B8F">
        <w:rPr>
          <w:rFonts w:eastAsia="Times New Roman" w:cs="Times New Roman"/>
          <w:spacing w:val="20"/>
          <w:sz w:val="24"/>
          <w:szCs w:val="24"/>
          <w:lang w:eastAsia="pl-PL"/>
        </w:rPr>
        <w:t xml:space="preserve">okres gwarancji na roboty budowlane 40 %). </w:t>
      </w:r>
    </w:p>
    <w:p w14:paraId="51C380D4" w14:textId="159FE46A" w:rsidR="000D6124" w:rsidRPr="00D20B8F" w:rsidRDefault="007B4F0A" w:rsidP="00D20B8F">
      <w:p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 w:rsidRPr="00D20B8F">
        <w:rPr>
          <w:rFonts w:eastAsia="Calibri" w:cs="Times New Roman"/>
          <w:spacing w:val="20"/>
          <w:sz w:val="24"/>
          <w:szCs w:val="24"/>
        </w:rPr>
        <w:t>W postępowaniu wpłynęła</w:t>
      </w:r>
      <w:r w:rsidR="000D6124" w:rsidRPr="00D20B8F">
        <w:rPr>
          <w:rFonts w:eastAsia="Calibri" w:cs="Times New Roman"/>
          <w:spacing w:val="20"/>
          <w:sz w:val="24"/>
          <w:szCs w:val="24"/>
        </w:rPr>
        <w:t xml:space="preserve"> </w:t>
      </w:r>
      <w:r w:rsidRPr="00D20B8F">
        <w:rPr>
          <w:rFonts w:eastAsia="Calibri" w:cs="Times New Roman"/>
          <w:spacing w:val="20"/>
          <w:sz w:val="24"/>
          <w:szCs w:val="24"/>
        </w:rPr>
        <w:t xml:space="preserve"> 1 oferta</w:t>
      </w:r>
      <w:r w:rsidR="000D6124" w:rsidRPr="00D20B8F">
        <w:rPr>
          <w:rFonts w:eastAsia="Calibri" w:cs="Times New Roman"/>
          <w:spacing w:val="20"/>
          <w:sz w:val="24"/>
          <w:szCs w:val="24"/>
        </w:rPr>
        <w:t xml:space="preserve">. Punktacja </w:t>
      </w:r>
      <w:proofErr w:type="spellStart"/>
      <w:r w:rsidR="000D6124" w:rsidRPr="00D20B8F">
        <w:rPr>
          <w:rFonts w:eastAsia="Calibri" w:cs="Times New Roman"/>
          <w:spacing w:val="20"/>
          <w:sz w:val="24"/>
          <w:szCs w:val="24"/>
        </w:rPr>
        <w:t>jn</w:t>
      </w:r>
      <w:proofErr w:type="spellEnd"/>
      <w:r w:rsidR="000D6124" w:rsidRPr="00D20B8F">
        <w:rPr>
          <w:rFonts w:eastAsia="Calibri" w:cs="Times New Roman"/>
          <w:spacing w:val="2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837"/>
        <w:gridCol w:w="1588"/>
        <w:gridCol w:w="2410"/>
        <w:gridCol w:w="1525"/>
      </w:tblGrid>
      <w:tr w:rsidR="000D6124" w:rsidRPr="000D6124" w14:paraId="3BA5E60F" w14:textId="77777777" w:rsidTr="00D20B8F">
        <w:tc>
          <w:tcPr>
            <w:tcW w:w="928" w:type="dxa"/>
            <w:shd w:val="pct10" w:color="auto" w:fill="auto"/>
          </w:tcPr>
          <w:p w14:paraId="6DC9B19D" w14:textId="77777777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Nr oferty</w:t>
            </w:r>
          </w:p>
          <w:p w14:paraId="05BECFEA" w14:textId="43B40FA9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shd w:val="pct10" w:color="auto" w:fill="auto"/>
          </w:tcPr>
          <w:p w14:paraId="5EEEABA1" w14:textId="77777777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Nazwa i adres wykonawcy</w:t>
            </w:r>
          </w:p>
          <w:p w14:paraId="043AEDAC" w14:textId="0D039EC5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pct10" w:color="auto" w:fill="auto"/>
          </w:tcPr>
          <w:p w14:paraId="64A72E78" w14:textId="77777777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Kryterium ceny (60%)</w:t>
            </w:r>
          </w:p>
          <w:p w14:paraId="63BC92A9" w14:textId="6B8EE9AB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pct10" w:color="auto" w:fill="auto"/>
          </w:tcPr>
          <w:p w14:paraId="56A61510" w14:textId="77777777" w:rsidR="00D20B8F" w:rsidRPr="00D20B8F" w:rsidRDefault="00D20B8F" w:rsidP="00D20B8F">
            <w:pPr>
              <w:spacing w:after="0" w:line="360" w:lineRule="auto"/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</w:pPr>
            <w:r w:rsidRPr="00D20B8F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 xml:space="preserve">Kryterium wydłużenia </w:t>
            </w:r>
          </w:p>
          <w:p w14:paraId="17D3E676" w14:textId="0322E921" w:rsidR="000D6124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okresu gwarancji (40%)</w:t>
            </w:r>
          </w:p>
        </w:tc>
        <w:tc>
          <w:tcPr>
            <w:tcW w:w="1525" w:type="dxa"/>
            <w:shd w:val="pct10" w:color="auto" w:fill="auto"/>
          </w:tcPr>
          <w:p w14:paraId="20D76AA4" w14:textId="77777777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Andale Sans UI" w:cs="Times New Roman"/>
                <w:spacing w:val="20"/>
                <w:kern w:val="1"/>
                <w:sz w:val="24"/>
                <w:szCs w:val="24"/>
                <w:lang w:eastAsia="zh-CN"/>
              </w:rPr>
              <w:t>Punktacja ogółem</w:t>
            </w:r>
          </w:p>
          <w:p w14:paraId="373D0998" w14:textId="14231488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6124" w:rsidRPr="000D6124" w14:paraId="675D26E5" w14:textId="77777777" w:rsidTr="00D20B8F">
        <w:tc>
          <w:tcPr>
            <w:tcW w:w="928" w:type="dxa"/>
            <w:shd w:val="clear" w:color="auto" w:fill="auto"/>
          </w:tcPr>
          <w:p w14:paraId="65D343EA" w14:textId="7E32FB68" w:rsidR="00D20B8F" w:rsidRPr="00D20B8F" w:rsidRDefault="00D20B8F" w:rsidP="00D20B8F">
            <w:pPr>
              <w:spacing w:after="0" w:line="360" w:lineRule="auto"/>
              <w:jc w:val="right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1</w:t>
            </w:r>
          </w:p>
          <w:p w14:paraId="66779F1E" w14:textId="28E7F5F3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shd w:val="clear" w:color="auto" w:fill="auto"/>
          </w:tcPr>
          <w:p w14:paraId="7D680719" w14:textId="7622C02E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Przedsiębiorstwo Drogowe </w:t>
            </w: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Sp. z o.o. </w:t>
            </w:r>
          </w:p>
          <w:p w14:paraId="6B67ECC8" w14:textId="0D72E062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DYLMEX-INWESTYCJE Sp.k.</w:t>
            </w: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</w:t>
            </w: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ul. Towarowa 44</w:t>
            </w:r>
          </w:p>
          <w:p w14:paraId="43C08F95" w14:textId="0B16C4CE" w:rsidR="000D6124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28-200 Staszów</w:t>
            </w:r>
          </w:p>
        </w:tc>
        <w:tc>
          <w:tcPr>
            <w:tcW w:w="1588" w:type="dxa"/>
            <w:shd w:val="clear" w:color="auto" w:fill="auto"/>
          </w:tcPr>
          <w:p w14:paraId="220F91FF" w14:textId="77777777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6 pkt.</w:t>
            </w:r>
          </w:p>
          <w:p w14:paraId="4D511787" w14:textId="68C9D57A" w:rsidR="000D6124" w:rsidRPr="000D6124" w:rsidRDefault="000D6124" w:rsidP="000D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ECA7562" w14:textId="2E17AB2E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4</w:t>
            </w: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3B006C10" w14:textId="32C3DB8D" w:rsidR="000D6124" w:rsidRPr="000D6124" w:rsidRDefault="000D6124" w:rsidP="000D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shd w:val="clear" w:color="auto" w:fill="auto"/>
          </w:tcPr>
          <w:p w14:paraId="78CE999C" w14:textId="1A65494A" w:rsidR="00D20B8F" w:rsidRPr="00D20B8F" w:rsidRDefault="00D20B8F" w:rsidP="00D20B8F">
            <w:pPr>
              <w:spacing w:after="0" w:line="360" w:lineRule="auto"/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>10</w:t>
            </w:r>
            <w:r w:rsidRPr="00D20B8F">
              <w:rPr>
                <w:rFonts w:eastAsia="Times New Roman" w:cs="Times New Roman"/>
                <w:spacing w:val="20"/>
                <w:sz w:val="24"/>
                <w:szCs w:val="24"/>
                <w:lang w:eastAsia="pl-PL"/>
              </w:rPr>
              <w:t xml:space="preserve"> pkt.</w:t>
            </w:r>
          </w:p>
          <w:p w14:paraId="1A3E695F" w14:textId="5805FD2D" w:rsidR="000D6124" w:rsidRPr="000D6124" w:rsidRDefault="000D6124" w:rsidP="000D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3229DF" w14:textId="77777777" w:rsidR="000D6124" w:rsidRPr="000D6124" w:rsidRDefault="000D6124" w:rsidP="000D61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A55183" w14:textId="30F8FF10" w:rsidR="00D20B8F" w:rsidRPr="00D20B8F" w:rsidRDefault="000D6124" w:rsidP="00D20B8F">
      <w:pPr>
        <w:autoSpaceDE w:val="0"/>
        <w:autoSpaceDN w:val="0"/>
        <w:adjustRightInd w:val="0"/>
        <w:spacing w:after="0" w:line="360" w:lineRule="auto"/>
        <w:rPr>
          <w:rFonts w:cs="Times New Roman"/>
          <w:spacing w:val="20"/>
          <w:sz w:val="24"/>
          <w:szCs w:val="24"/>
        </w:rPr>
      </w:pPr>
      <w:r w:rsidRPr="00D20B8F">
        <w:rPr>
          <w:rFonts w:cs="Times New Roman"/>
          <w:spacing w:val="20"/>
          <w:sz w:val="24"/>
          <w:szCs w:val="24"/>
        </w:rPr>
        <w:t>Umowa dot. niniejszego postępowania zostanie zawarta po przesłaniu Wykonawcy drogą elektroniczną zawiadomienia o wyborze najkorzystniejszej oferty i po wniesieniu zabezpieczenia należytego wykonania umowy.</w:t>
      </w:r>
    </w:p>
    <w:sectPr w:rsidR="00D20B8F" w:rsidRPr="00D20B8F" w:rsidSect="00541B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B655" w14:textId="77777777" w:rsidR="00F6055F" w:rsidRDefault="00F6055F" w:rsidP="00F6055F">
      <w:pPr>
        <w:spacing w:after="0" w:line="240" w:lineRule="auto"/>
      </w:pPr>
      <w:r>
        <w:separator/>
      </w:r>
    </w:p>
  </w:endnote>
  <w:endnote w:type="continuationSeparator" w:id="0">
    <w:p w14:paraId="3D337551" w14:textId="77777777" w:rsidR="00F6055F" w:rsidRDefault="00F6055F" w:rsidP="00F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DB62" w14:textId="77777777" w:rsidR="00F6055F" w:rsidRDefault="00F6055F" w:rsidP="00F6055F">
      <w:pPr>
        <w:spacing w:after="0" w:line="240" w:lineRule="auto"/>
      </w:pPr>
      <w:r>
        <w:separator/>
      </w:r>
    </w:p>
  </w:footnote>
  <w:footnote w:type="continuationSeparator" w:id="0">
    <w:p w14:paraId="6D2ADBC7" w14:textId="77777777" w:rsidR="00F6055F" w:rsidRDefault="00F6055F" w:rsidP="00F6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7D25D5BB" w14:textId="77777777" w:rsidTr="00F6055F">
      <w:tc>
        <w:tcPr>
          <w:tcW w:w="1039" w:type="pct"/>
          <w:hideMark/>
        </w:tcPr>
        <w:p w14:paraId="1FB0E410" w14:textId="0D05D15A" w:rsidR="00F6055F" w:rsidRDefault="00F6055F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6029EA37" w14:textId="333D2D35" w:rsidR="00F6055F" w:rsidRDefault="00F6055F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430B26DB" w14:textId="71E9DCBB" w:rsidR="00F6055F" w:rsidRDefault="00F6055F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1DDE8876" w14:textId="0CDFBEAB" w:rsidR="00F6055F" w:rsidRDefault="00F6055F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EA3F508" w14:textId="77777777" w:rsidR="00F6055F" w:rsidRDefault="00F60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24A"/>
    <w:multiLevelType w:val="hybridMultilevel"/>
    <w:tmpl w:val="69F2F312"/>
    <w:lvl w:ilvl="0" w:tplc="E716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E57D4"/>
    <w:multiLevelType w:val="hybridMultilevel"/>
    <w:tmpl w:val="CEA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5CCA"/>
    <w:multiLevelType w:val="hybridMultilevel"/>
    <w:tmpl w:val="3B744746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2C2"/>
    <w:multiLevelType w:val="hybridMultilevel"/>
    <w:tmpl w:val="BC7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7CC"/>
    <w:multiLevelType w:val="hybridMultilevel"/>
    <w:tmpl w:val="1E921C7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C16"/>
    <w:multiLevelType w:val="hybridMultilevel"/>
    <w:tmpl w:val="2C6E07A8"/>
    <w:lvl w:ilvl="0" w:tplc="A4AA8FB8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848"/>
    <w:multiLevelType w:val="hybridMultilevel"/>
    <w:tmpl w:val="3048B668"/>
    <w:lvl w:ilvl="0" w:tplc="87065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2"/>
    <w:rsid w:val="00027021"/>
    <w:rsid w:val="000A7CF9"/>
    <w:rsid w:val="000D6124"/>
    <w:rsid w:val="000F394F"/>
    <w:rsid w:val="000F4762"/>
    <w:rsid w:val="00157FD9"/>
    <w:rsid w:val="001946E4"/>
    <w:rsid w:val="001B7943"/>
    <w:rsid w:val="001D69BA"/>
    <w:rsid w:val="00200220"/>
    <w:rsid w:val="0024672F"/>
    <w:rsid w:val="00252BE7"/>
    <w:rsid w:val="00273350"/>
    <w:rsid w:val="002B2B5C"/>
    <w:rsid w:val="002B457A"/>
    <w:rsid w:val="002D131E"/>
    <w:rsid w:val="002E2A36"/>
    <w:rsid w:val="002E6344"/>
    <w:rsid w:val="00331B3D"/>
    <w:rsid w:val="00360F2B"/>
    <w:rsid w:val="00372A11"/>
    <w:rsid w:val="003C7B08"/>
    <w:rsid w:val="003E54F8"/>
    <w:rsid w:val="00413302"/>
    <w:rsid w:val="00420E8B"/>
    <w:rsid w:val="00434FAA"/>
    <w:rsid w:val="004476D6"/>
    <w:rsid w:val="00541BDB"/>
    <w:rsid w:val="00546F36"/>
    <w:rsid w:val="005E1273"/>
    <w:rsid w:val="005F6F79"/>
    <w:rsid w:val="00613DEF"/>
    <w:rsid w:val="0063401F"/>
    <w:rsid w:val="00636106"/>
    <w:rsid w:val="00651FE1"/>
    <w:rsid w:val="0067781B"/>
    <w:rsid w:val="006B4EDE"/>
    <w:rsid w:val="006B6889"/>
    <w:rsid w:val="006D1DE0"/>
    <w:rsid w:val="00701487"/>
    <w:rsid w:val="00734D45"/>
    <w:rsid w:val="007512DA"/>
    <w:rsid w:val="00757DC4"/>
    <w:rsid w:val="007715C6"/>
    <w:rsid w:val="00793658"/>
    <w:rsid w:val="007A0B65"/>
    <w:rsid w:val="007B4F0A"/>
    <w:rsid w:val="007C32EE"/>
    <w:rsid w:val="007D0892"/>
    <w:rsid w:val="00815033"/>
    <w:rsid w:val="00821580"/>
    <w:rsid w:val="00843DB8"/>
    <w:rsid w:val="00897A78"/>
    <w:rsid w:val="008B2998"/>
    <w:rsid w:val="008C0EBA"/>
    <w:rsid w:val="008F6459"/>
    <w:rsid w:val="00926D43"/>
    <w:rsid w:val="00930037"/>
    <w:rsid w:val="00936B9F"/>
    <w:rsid w:val="00975409"/>
    <w:rsid w:val="009D7CFF"/>
    <w:rsid w:val="009F24D9"/>
    <w:rsid w:val="00A27A90"/>
    <w:rsid w:val="00A662D8"/>
    <w:rsid w:val="00A76747"/>
    <w:rsid w:val="00AD0E41"/>
    <w:rsid w:val="00B0035D"/>
    <w:rsid w:val="00B0156E"/>
    <w:rsid w:val="00B13E12"/>
    <w:rsid w:val="00BF3C3D"/>
    <w:rsid w:val="00BF64BF"/>
    <w:rsid w:val="00BF6537"/>
    <w:rsid w:val="00C033BE"/>
    <w:rsid w:val="00C25615"/>
    <w:rsid w:val="00C33CA0"/>
    <w:rsid w:val="00C7055C"/>
    <w:rsid w:val="00C72D6E"/>
    <w:rsid w:val="00C830C7"/>
    <w:rsid w:val="00CA101C"/>
    <w:rsid w:val="00CC3BD3"/>
    <w:rsid w:val="00D13DEA"/>
    <w:rsid w:val="00D20B8F"/>
    <w:rsid w:val="00D67251"/>
    <w:rsid w:val="00D94515"/>
    <w:rsid w:val="00DA2189"/>
    <w:rsid w:val="00E10CA1"/>
    <w:rsid w:val="00E6019B"/>
    <w:rsid w:val="00EB5896"/>
    <w:rsid w:val="00EC35FE"/>
    <w:rsid w:val="00F03D97"/>
    <w:rsid w:val="00F16BCF"/>
    <w:rsid w:val="00F22314"/>
    <w:rsid w:val="00F2749C"/>
    <w:rsid w:val="00F367F7"/>
    <w:rsid w:val="00F6055F"/>
    <w:rsid w:val="00FF0B0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76BA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F6055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F6055F"/>
  </w:style>
  <w:style w:type="paragraph" w:styleId="Nagwek">
    <w:name w:val="header"/>
    <w:basedOn w:val="Normalny"/>
    <w:link w:val="Nagwek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5F"/>
  </w:style>
  <w:style w:type="paragraph" w:styleId="Stopka">
    <w:name w:val="footer"/>
    <w:basedOn w:val="Normalny"/>
    <w:link w:val="StopkaZnak"/>
    <w:uiPriority w:val="99"/>
    <w:unhideWhenUsed/>
    <w:rsid w:val="00F6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5F"/>
  </w:style>
  <w:style w:type="paragraph" w:styleId="Tekstdymka">
    <w:name w:val="Balloon Text"/>
    <w:basedOn w:val="Normalny"/>
    <w:link w:val="TekstdymkaZnak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2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18E6-3F7B-47E1-923C-9E21FD04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19</cp:revision>
  <cp:lastPrinted>2021-10-19T08:49:00Z</cp:lastPrinted>
  <dcterms:created xsi:type="dcterms:W3CDTF">2021-10-13T06:27:00Z</dcterms:created>
  <dcterms:modified xsi:type="dcterms:W3CDTF">2021-11-25T08:20:00Z</dcterms:modified>
</cp:coreProperties>
</file>