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E" w:rsidRDefault="00CC57BE" w:rsidP="00CC57BE">
      <w:pPr>
        <w:autoSpaceDE w:val="0"/>
        <w:jc w:val="right"/>
        <w:rPr>
          <w:rFonts w:eastAsia="TTE123DE78t00"/>
          <w:b/>
          <w:bCs/>
        </w:rPr>
      </w:pPr>
    </w:p>
    <w:p w:rsidR="00CC57BE" w:rsidRPr="00CC57BE" w:rsidRDefault="00CC57BE" w:rsidP="00CC57BE">
      <w:pPr>
        <w:autoSpaceDE w:val="0"/>
        <w:jc w:val="center"/>
        <w:rPr>
          <w:rFonts w:eastAsia="TTE123DE78t00"/>
          <w:b/>
          <w:bCs/>
          <w:sz w:val="28"/>
          <w:szCs w:val="28"/>
        </w:rPr>
      </w:pPr>
      <w:r w:rsidRPr="00CC57BE">
        <w:rPr>
          <w:rFonts w:eastAsia="TTE123DE78t00"/>
          <w:b/>
          <w:bCs/>
          <w:sz w:val="28"/>
          <w:szCs w:val="28"/>
        </w:rPr>
        <w:t>Opis przedmiotu zamówienia</w:t>
      </w: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  <w:r>
        <w:rPr>
          <w:rFonts w:eastAsia="TTE143DA88t00"/>
          <w:b/>
          <w:bCs/>
        </w:rPr>
        <w:t>Nazwa zamówienia:</w:t>
      </w:r>
    </w:p>
    <w:p w:rsidR="00CC57BE" w:rsidRP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rezerwowego źródła zaopatrzenia w wodę </w:t>
      </w:r>
      <w:r>
        <w:rPr>
          <w:rFonts w:eastAsia="Times New Roman"/>
          <w:lang w:eastAsia="pl-PL"/>
        </w:rPr>
        <w:t>-formuła</w:t>
      </w: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„zaprojektuj i wybuduj” </w:t>
      </w:r>
    </w:p>
    <w:p w:rsidR="00CC57BE" w:rsidRDefault="00CC57BE" w:rsidP="00CC57BE">
      <w:pPr>
        <w:autoSpaceDE w:val="0"/>
        <w:ind w:left="1482"/>
        <w:jc w:val="both"/>
        <w:rPr>
          <w:rFonts w:eastAsia="TTE143DA88t00"/>
          <w:b/>
          <w:bCs/>
        </w:rPr>
      </w:pPr>
    </w:p>
    <w:p w:rsidR="00C94925" w:rsidRDefault="00C94925" w:rsidP="00CC57BE">
      <w:pPr>
        <w:autoSpaceDE w:val="0"/>
        <w:ind w:left="1482"/>
        <w:jc w:val="both"/>
        <w:rPr>
          <w:rFonts w:eastAsia="TTE143DA88t00"/>
          <w:b/>
          <w:bCs/>
        </w:rPr>
      </w:pPr>
    </w:p>
    <w:p w:rsidR="00C94925" w:rsidRDefault="00C94925" w:rsidP="00CC57BE">
      <w:pPr>
        <w:autoSpaceDE w:val="0"/>
        <w:ind w:left="1482"/>
        <w:jc w:val="both"/>
        <w:rPr>
          <w:rFonts w:eastAsia="TTE143DA88t00"/>
          <w:b/>
          <w:bCs/>
        </w:rPr>
      </w:pPr>
    </w:p>
    <w:p w:rsidR="00CC57BE" w:rsidRDefault="00CC57BE" w:rsidP="00CC57BE">
      <w:pPr>
        <w:autoSpaceDE w:val="0"/>
        <w:jc w:val="both"/>
      </w:pPr>
      <w:r>
        <w:rPr>
          <w:rFonts w:eastAsia="TTE143DA88t00"/>
          <w:b/>
          <w:bCs/>
        </w:rPr>
        <w:t>Adres inwestycji:</w:t>
      </w:r>
    </w:p>
    <w:p w:rsidR="00CC57BE" w:rsidRDefault="00CC57BE" w:rsidP="00CC57BE">
      <w:pPr>
        <w:autoSpaceDE w:val="0"/>
        <w:jc w:val="both"/>
        <w:rPr>
          <w:rFonts w:eastAsia="TTE143DA88t00"/>
          <w:b/>
          <w:bCs/>
        </w:rPr>
      </w:pPr>
    </w:p>
    <w:p w:rsidR="00CC57BE" w:rsidRDefault="00CC57BE" w:rsidP="00CC57BE">
      <w:pPr>
        <w:autoSpaceDE w:val="0"/>
        <w:spacing w:after="0"/>
        <w:jc w:val="both"/>
        <w:rPr>
          <w:rFonts w:eastAsia="TTE143DA88t00"/>
          <w:bCs/>
        </w:rPr>
      </w:pPr>
      <w:r>
        <w:rPr>
          <w:rFonts w:eastAsia="TTE143DA88t00"/>
          <w:bCs/>
        </w:rPr>
        <w:t>Ostrzeszowskie Centrum Zdrowia sp. z o.o.</w:t>
      </w:r>
    </w:p>
    <w:p w:rsidR="00CC57BE" w:rsidRDefault="00CC57BE" w:rsidP="00CC57BE">
      <w:pPr>
        <w:autoSpaceDE w:val="0"/>
        <w:spacing w:after="0"/>
        <w:jc w:val="both"/>
      </w:pPr>
      <w:r>
        <w:rPr>
          <w:rFonts w:eastAsia="TTE143DA88t00"/>
          <w:bCs/>
        </w:rPr>
        <w:t>al. Wolności 4</w:t>
      </w:r>
    </w:p>
    <w:p w:rsidR="00CC57BE" w:rsidRDefault="00CC57BE" w:rsidP="00CC57BE">
      <w:pPr>
        <w:autoSpaceDE w:val="0"/>
        <w:spacing w:after="0"/>
        <w:jc w:val="both"/>
      </w:pPr>
      <w:r>
        <w:rPr>
          <w:rFonts w:eastAsia="TTE143DA88t00"/>
          <w:bCs/>
        </w:rPr>
        <w:t>63-500 Ostrzeszów</w:t>
      </w: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autoSpaceDE w:val="0"/>
        <w:jc w:val="both"/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57BE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Zakres zamówienia obejmuje: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projektowej, w tym: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obsługa geodezyjna,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projekty budowlane (4 egz.) i uzyskanie pozwolenia na budowę,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projekty wykonawcze w rozbiciu na poszczególne branże (3 egz.),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inne projekty, które podczas ustaleń z Zamawiającym uznane zostaną za niezbędne do prawidłowego wykonania zadania,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specyfikacja techniczna wykonania i odbioru robót budowlanych (2 egz.).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wykonanie robót budowlanych zgodnie z zaakceptowaną przez Zamawiającego dokumentacją projektową,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wykonanie rozruchu z osiągnięciem wymaganych przez Zamawiającego parametrów, </w:t>
      </w:r>
    </w:p>
    <w:p w:rsidR="00EE28FF" w:rsidRDefault="00EE28FF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uzyskanie</w:t>
      </w:r>
      <w:r w:rsidR="00CC57BE"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pozwolenia na użytkowanie</w:t>
      </w:r>
      <w:r w:rsidR="00A6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zgody konserwatora zabytków, gdyż miejsce wykonywania prac leży w strefie ochrony konserwatorskiej</w:t>
      </w:r>
      <w:r w:rsidR="00881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uzgodnień i ustaleń z instytucjami zewnętrznymi (jeśli są potrzebne)</w:t>
      </w:r>
      <w:r w:rsidR="00CC57BE"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przeprowadzenie szkolenia i obsługi,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dostarczenie kompletu sprzętu, oznakowań, instrukcji, środków ochrony zbiorowej z zakresu bhp i ochrony przeciwpożarowej, wymaganych przepisami szczegółowymi dla prawidłowej eksploatacji,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wykonanie instrukcji eksploatacji oraz instrukcji obsługi, </w:t>
      </w:r>
    </w:p>
    <w:p w:rsidR="004318B0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wykonanie dokumentacji powykonawczej (2 egz.), </w:t>
      </w:r>
    </w:p>
    <w:p w:rsidR="00EE28FF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wykonanie oznakowania obiektów i instalacji, </w:t>
      </w:r>
    </w:p>
    <w:p w:rsidR="00A61FFC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serwisowanie urządzeń i instalacji do końca okresu gwarancji. </w:t>
      </w: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FFC" w:rsidRDefault="00CC57BE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>II. Zaleca się, aby Wykonawca przed złożeniem oferty, w celu prawidłowego oszacowania jej wartości dokonał wizji lokalnej terenu inwestycji, w szczególności dokonał ogólnej inwentaryzacji obiektów podlegających rozbudowie lub związanych w jakikolwiek sposób z robotami będącymi w zakresie przedmiotu umowy. Wizji można dokonać w dni robocze, tj. od poniedziałku do piątku w godz. 09:00 – 15:00</w:t>
      </w:r>
      <w:r w:rsidR="00A6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wcześniejszym umówieniu się z Kierownikiem Sekcji Logistyki pod nr telefonu 530235706</w:t>
      </w: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CC57BE"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Roboty należy wykonać zgodnie z ustawą z dnia 7 lipca 1994 r. – Prawo budowlane, dokumentacją techniczną, sztuką budowlaną, wszelkimi niezbędnymi przepisami, obowiązującymi normami oraz zasadami współczesnej wiedzy technicznej zapewniając bezpieczne i higieniczne warunki pracy. </w:t>
      </w: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C57BE" w:rsidRPr="00CC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Wykonawca zobowiązany jest we własnym zakresie i na własny koszt zabezpieczyć odpowiedni sprzęt i materiały do wykonywania przedmiotu zamówienia. </w:t>
      </w:r>
    </w:p>
    <w:p w:rsidR="00A61FFC" w:rsidRDefault="00A61FFC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FFC" w:rsidRDefault="00881975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</w:t>
      </w:r>
      <w:r w:rsidR="00A61FFC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podano zużycie wody za ostatnie 36 miesięcy, w rozbiciu na miesiące.</w:t>
      </w:r>
      <w:r w:rsidR="007A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oszacowaniu ilości wody zabezpieczającej OCZ na 12 godzin, należy uwzględnić rozbudowę szpitala-planuje się rozbudowę budynku trzykondygnacyjnego o łącznej powierzchni 1395 m2 (dwie kondygnacje przychodni, jedna kondygnacja oddział –każda kondygnacja po 465 m2 )</w:t>
      </w:r>
    </w:p>
    <w:p w:rsidR="00B3231D" w:rsidRDefault="00B3231D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31D" w:rsidRDefault="00B3231D" w:rsidP="00B3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</w:t>
      </w:r>
      <w:r w:rsidRPr="00B3231D">
        <w:rPr>
          <w:rFonts w:ascii="Times New Roman" w:hAnsi="Times New Roman" w:cs="Times New Roman"/>
          <w:sz w:val="24"/>
          <w:szCs w:val="24"/>
        </w:rPr>
        <w:t>Zamawiający wymaga, by w cenie prac uwzględniona została kwota wymaganych przeglądów gwarancyjnych</w:t>
      </w:r>
    </w:p>
    <w:p w:rsidR="00B3231D" w:rsidRDefault="00B3231D" w:rsidP="00B3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31D" w:rsidRDefault="00B3231D" w:rsidP="00B3231D">
      <w:pPr>
        <w:widowControl w:val="0"/>
        <w:autoSpaceDE w:val="0"/>
        <w:spacing w:after="0" w:line="240" w:lineRule="auto"/>
        <w:jc w:val="both"/>
        <w:rPr>
          <w:rFonts w:ascii="Times New Roman" w:eastAsia="TTE143DA88t00" w:hAnsi="Times New Roman" w:cs="Times New Roman"/>
          <w:bCs/>
          <w:sz w:val="24"/>
          <w:szCs w:val="24"/>
        </w:rPr>
      </w:pPr>
      <w:r w:rsidRPr="00B3231D">
        <w:rPr>
          <w:rFonts w:ascii="Times New Roman" w:hAnsi="Times New Roman" w:cs="Times New Roman"/>
          <w:sz w:val="24"/>
          <w:szCs w:val="24"/>
        </w:rPr>
        <w:t xml:space="preserve">VII. </w:t>
      </w:r>
      <w:r w:rsidRPr="00B3231D">
        <w:rPr>
          <w:rFonts w:ascii="Times New Roman" w:eastAsia="TTE143DA88t00" w:hAnsi="Times New Roman" w:cs="Times New Roman"/>
          <w:bCs/>
          <w:sz w:val="24"/>
          <w:szCs w:val="24"/>
        </w:rPr>
        <w:t xml:space="preserve">Zadanie powinno być zrealizowane kompleksowo i w sposób kompletny z punktu widzenia celu, któremu ma służyć, wraz z dokonaniem niezbędnych odbiorów i pomiarów, </w:t>
      </w:r>
      <w:r w:rsidRPr="00B3231D">
        <w:rPr>
          <w:rFonts w:ascii="Times New Roman" w:eastAsia="TTE143DA88t00" w:hAnsi="Times New Roman" w:cs="Times New Roman"/>
          <w:bCs/>
          <w:sz w:val="24"/>
          <w:szCs w:val="24"/>
        </w:rPr>
        <w:lastRenderedPageBreak/>
        <w:t xml:space="preserve">przekazane Zamawiającemu „pod klucz”, to jest umożliwiające użytkowanie bez ponoszenia dodatkowych kosztów przez Zamawiającego. Prace adaptacyjne, montażowo-instalacyjne i rozruchowe muszą być wykonane w sposób pozwalający na stworzenie warunków dla prawidłowej pracy i zapewnienie bezpieczeństwa dla pacjentów, personelu i osób znajdujących się w </w:t>
      </w:r>
      <w:r>
        <w:rPr>
          <w:rFonts w:ascii="Times New Roman" w:eastAsia="TTE143DA88t00" w:hAnsi="Times New Roman" w:cs="Times New Roman"/>
          <w:bCs/>
          <w:sz w:val="24"/>
          <w:szCs w:val="24"/>
        </w:rPr>
        <w:t>Ostrzeszowskim Centrum Zdrowia sp. z o.o.</w:t>
      </w:r>
    </w:p>
    <w:p w:rsidR="007A450F" w:rsidRDefault="007A450F" w:rsidP="00B3231D">
      <w:pPr>
        <w:widowControl w:val="0"/>
        <w:autoSpaceDE w:val="0"/>
        <w:spacing w:after="0" w:line="240" w:lineRule="auto"/>
        <w:jc w:val="both"/>
        <w:rPr>
          <w:rFonts w:ascii="Times New Roman" w:eastAsia="TTE143DA88t00" w:hAnsi="Times New Roman" w:cs="Times New Roman"/>
          <w:bCs/>
          <w:sz w:val="24"/>
          <w:szCs w:val="24"/>
        </w:rPr>
      </w:pPr>
    </w:p>
    <w:p w:rsidR="007A450F" w:rsidRPr="008B343B" w:rsidRDefault="008B343B" w:rsidP="008B34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3B">
        <w:rPr>
          <w:rFonts w:ascii="Times New Roman" w:eastAsia="TTE143DA88t00" w:hAnsi="Times New Roman" w:cs="Times New Roman"/>
          <w:bCs/>
          <w:sz w:val="24"/>
          <w:szCs w:val="24"/>
        </w:rPr>
        <w:t xml:space="preserve">VIII. </w:t>
      </w:r>
      <w:r w:rsidRPr="008B343B">
        <w:rPr>
          <w:rFonts w:ascii="Times New Roman" w:hAnsi="Times New Roman" w:cs="Times New Roman"/>
          <w:sz w:val="24"/>
          <w:szCs w:val="24"/>
        </w:rPr>
        <w:t xml:space="preserve">Wykonawca, w ramach realizacji przedmiotu zamówienia, jest zobowiązany do wykonania wszystkich prac niezbędnych do prawidłowego funkcjonowania </w:t>
      </w: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Pr="008B343B">
        <w:rPr>
          <w:rFonts w:ascii="Times New Roman" w:hAnsi="Times New Roman" w:cs="Times New Roman"/>
          <w:sz w:val="24"/>
          <w:szCs w:val="24"/>
        </w:rPr>
        <w:t>zgodnie z ich docelowym przeznaczeniem- jeśli potrze</w:t>
      </w:r>
      <w:r>
        <w:rPr>
          <w:rFonts w:ascii="Times New Roman" w:hAnsi="Times New Roman" w:cs="Times New Roman"/>
          <w:sz w:val="24"/>
          <w:szCs w:val="24"/>
        </w:rPr>
        <w:t>bne są dodatkowe prace</w:t>
      </w:r>
      <w:r w:rsidRPr="008B343B">
        <w:rPr>
          <w:rFonts w:ascii="Times New Roman" w:hAnsi="Times New Roman" w:cs="Times New Roman"/>
          <w:sz w:val="24"/>
          <w:szCs w:val="24"/>
        </w:rPr>
        <w:t>, to zostaną one uwzględnione w ofercie.</w:t>
      </w:r>
    </w:p>
    <w:p w:rsidR="008B343B" w:rsidRPr="008B343B" w:rsidRDefault="008B343B" w:rsidP="00B3231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1D" w:rsidRPr="00B3231D" w:rsidRDefault="008B343B" w:rsidP="00B323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 w:rsidR="00B3231D" w:rsidRPr="00B32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231D">
        <w:rPr>
          <w:rFonts w:ascii="Times New Roman" w:eastAsia="TTE143DA88t00" w:hAnsi="Times New Roman" w:cs="Times New Roman"/>
          <w:bCs/>
          <w:sz w:val="24"/>
          <w:szCs w:val="24"/>
        </w:rPr>
        <w:t>Prace należy wykonać m.in. w oparciu o następujące akty prawne</w:t>
      </w:r>
      <w:r w:rsidR="00B3231D" w:rsidRPr="00B3231D">
        <w:rPr>
          <w:rFonts w:ascii="Times New Roman" w:eastAsia="TTE143DA88t00" w:hAnsi="Times New Roman" w:cs="Times New Roman"/>
          <w:bCs/>
          <w:sz w:val="24"/>
          <w:szCs w:val="24"/>
        </w:rPr>
        <w:t>:</w:t>
      </w:r>
    </w:p>
    <w:p w:rsidR="00B3231D" w:rsidRPr="00B3231D" w:rsidRDefault="00B3231D" w:rsidP="00CC5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31D" w:rsidRPr="00B3231D" w:rsidRDefault="00B3231D" w:rsidP="00B3231D">
      <w:pPr>
        <w:pStyle w:val="Akapitzlist"/>
        <w:numPr>
          <w:ilvl w:val="0"/>
          <w:numId w:val="1"/>
        </w:numPr>
        <w:jc w:val="both"/>
      </w:pPr>
      <w:r w:rsidRPr="00B3231D">
        <w:t xml:space="preserve">Ustawa z dnia 7 lipca 1994 r. Prawo budowlane (tekst jednolity </w:t>
      </w:r>
      <w:proofErr w:type="spellStart"/>
      <w:r w:rsidRPr="00B3231D">
        <w:t>Dz.U</w:t>
      </w:r>
      <w:proofErr w:type="spellEnd"/>
      <w:r w:rsidRPr="00B3231D">
        <w:t xml:space="preserve">. z </w:t>
      </w:r>
      <w:proofErr w:type="spellStart"/>
      <w:r w:rsidRPr="00B3231D">
        <w:t>r</w:t>
      </w:r>
      <w:proofErr w:type="spellEnd"/>
      <w:r w:rsidRPr="00B3231D">
        <w:t xml:space="preserve"> 2017 poz. 1332 z </w:t>
      </w:r>
      <w:proofErr w:type="spellStart"/>
      <w:r w:rsidRPr="00B3231D">
        <w:t>późn</w:t>
      </w:r>
      <w:proofErr w:type="spellEnd"/>
      <w:r w:rsidRPr="00B3231D">
        <w:t xml:space="preserve">. </w:t>
      </w:r>
      <w:proofErr w:type="spellStart"/>
      <w:r w:rsidRPr="00B3231D">
        <w:t>zm</w:t>
      </w:r>
      <w:proofErr w:type="spellEnd"/>
      <w:r w:rsidRPr="00B3231D">
        <w:t xml:space="preserve">), </w:t>
      </w:r>
    </w:p>
    <w:p w:rsidR="00B3231D" w:rsidRPr="00B3231D" w:rsidRDefault="00B3231D" w:rsidP="00B3231D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23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z dnia 12 kwietnia 2002 r. w sprawie warunków technicznych, jakim powinny odpowiadać budynki i ich usytuowanie (tekst jednolity, Dz. U. 2015 r. poz.1422);</w:t>
      </w:r>
    </w:p>
    <w:p w:rsidR="008A4695" w:rsidRDefault="00B3231D" w:rsidP="00B3231D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</w:pPr>
      <w:r w:rsidRPr="00B3231D">
        <w:t xml:space="preserve">Rozporządzenie Ministra Zdrowia z dnia 26 marca 2019 r. w sprawie szczegółowych wymagań, jakim powinny odpowiadać pomieszczenia i urządzenia podmiotu wykonującego działalność leczniczą </w:t>
      </w:r>
    </w:p>
    <w:sectPr w:rsidR="008A4695" w:rsidSect="008A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23DE7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TE143DA8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5E3"/>
    <w:multiLevelType w:val="hybridMultilevel"/>
    <w:tmpl w:val="5F665F28"/>
    <w:lvl w:ilvl="0" w:tplc="33F81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8645F"/>
    <w:multiLevelType w:val="hybridMultilevel"/>
    <w:tmpl w:val="B9F0E2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57BE"/>
    <w:rsid w:val="000A0670"/>
    <w:rsid w:val="004318B0"/>
    <w:rsid w:val="007A450F"/>
    <w:rsid w:val="00881975"/>
    <w:rsid w:val="008A4695"/>
    <w:rsid w:val="008B343B"/>
    <w:rsid w:val="009254A2"/>
    <w:rsid w:val="009E29D5"/>
    <w:rsid w:val="00A61FFC"/>
    <w:rsid w:val="00B3231D"/>
    <w:rsid w:val="00C94925"/>
    <w:rsid w:val="00CC57BE"/>
    <w:rsid w:val="00D83632"/>
    <w:rsid w:val="00EC1156"/>
    <w:rsid w:val="00EE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231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B3231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31D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7</cp:revision>
  <dcterms:created xsi:type="dcterms:W3CDTF">2023-09-27T10:54:00Z</dcterms:created>
  <dcterms:modified xsi:type="dcterms:W3CDTF">2023-10-02T10:13:00Z</dcterms:modified>
</cp:coreProperties>
</file>