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14" w:rsidRPr="00B05529" w:rsidRDefault="00AE5C14" w:rsidP="00AE5C14">
      <w:pPr>
        <w:spacing w:after="0"/>
        <w:jc w:val="center"/>
        <w:rPr>
          <w:rFonts w:cs="Calibri"/>
        </w:rPr>
      </w:pPr>
      <w:r w:rsidRPr="00B05529">
        <w:rPr>
          <w:rFonts w:cs="Calibri"/>
          <w:noProof/>
          <w:lang w:eastAsia="pl-PL"/>
        </w:rPr>
        <w:drawing>
          <wp:inline distT="0" distB="0" distL="0" distR="0">
            <wp:extent cx="687070" cy="902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529">
        <w:rPr>
          <w:rFonts w:cs="Calibri"/>
        </w:rPr>
        <w:t>Samodzielny Publiczny Zakład Opieki Zdrowotnej</w:t>
      </w:r>
    </w:p>
    <w:p w:rsidR="00AE5C14" w:rsidRPr="00B05529" w:rsidRDefault="00AE5C14" w:rsidP="00AE5C14">
      <w:pPr>
        <w:spacing w:after="0"/>
        <w:jc w:val="center"/>
        <w:rPr>
          <w:rFonts w:cs="Calibri"/>
        </w:rPr>
      </w:pPr>
      <w:r w:rsidRPr="00B05529">
        <w:rPr>
          <w:rFonts w:cs="Calibri"/>
        </w:rPr>
        <w:t>Ministerstwa Spraw Wewnętrznych i Administracji we Wrocławiu</w:t>
      </w:r>
    </w:p>
    <w:p w:rsidR="00AE5C14" w:rsidRPr="00B05529" w:rsidRDefault="00AE5C14" w:rsidP="00AE5C14">
      <w:pPr>
        <w:spacing w:after="0"/>
        <w:jc w:val="center"/>
        <w:rPr>
          <w:rFonts w:cs="Calibri"/>
          <w:u w:val="single"/>
        </w:rPr>
      </w:pPr>
      <w:r w:rsidRPr="00B05529">
        <w:rPr>
          <w:rFonts w:cs="Calibri"/>
        </w:rPr>
        <w:t xml:space="preserve">ul. </w:t>
      </w:r>
      <w:proofErr w:type="spellStart"/>
      <w:r w:rsidRPr="00B05529">
        <w:rPr>
          <w:rFonts w:cs="Calibri"/>
        </w:rPr>
        <w:t>Ołbińska</w:t>
      </w:r>
      <w:proofErr w:type="spellEnd"/>
      <w:r w:rsidRPr="00B05529">
        <w:rPr>
          <w:rFonts w:cs="Calibri"/>
        </w:rPr>
        <w:t xml:space="preserve"> 32, 50 – 233 Wrocław </w:t>
      </w:r>
    </w:p>
    <w:p w:rsidR="00AE5C14" w:rsidRPr="00B05529" w:rsidRDefault="00AE5C14" w:rsidP="00AE5C14">
      <w:pPr>
        <w:spacing w:after="0"/>
        <w:rPr>
          <w:rFonts w:cs="Calibri"/>
        </w:rPr>
      </w:pPr>
    </w:p>
    <w:p w:rsidR="00AE5C14" w:rsidRPr="00B05529" w:rsidRDefault="00AE5C14" w:rsidP="00AE5C14">
      <w:pPr>
        <w:spacing w:after="0"/>
        <w:jc w:val="right"/>
        <w:rPr>
          <w:rFonts w:cs="Calibri"/>
        </w:rPr>
      </w:pPr>
      <w:r w:rsidRPr="00B05529">
        <w:rPr>
          <w:rFonts w:cs="Calibri"/>
        </w:rPr>
        <w:t xml:space="preserve">Wrocław, dn. 30.12.2021r. </w:t>
      </w:r>
    </w:p>
    <w:p w:rsidR="00AE5C14" w:rsidRPr="00B05529" w:rsidRDefault="00AE5C14" w:rsidP="00AE5C14">
      <w:pPr>
        <w:spacing w:after="0"/>
        <w:jc w:val="both"/>
        <w:rPr>
          <w:rFonts w:cs="Calibri"/>
          <w:b/>
        </w:rPr>
      </w:pPr>
    </w:p>
    <w:p w:rsidR="00AE5C14" w:rsidRPr="00B05529" w:rsidRDefault="00AE5C14" w:rsidP="00AE5C14">
      <w:pPr>
        <w:spacing w:after="0"/>
        <w:jc w:val="both"/>
        <w:rPr>
          <w:rFonts w:cs="Calibri"/>
        </w:rPr>
      </w:pPr>
      <w:r w:rsidRPr="00B05529">
        <w:rPr>
          <w:rFonts w:cs="Calibri"/>
          <w:b/>
        </w:rPr>
        <w:t>Sygnatura postępowania: ZZ-ZP-2375 – 16/21</w:t>
      </w:r>
      <w:r w:rsidRPr="00B05529">
        <w:rPr>
          <w:rFonts w:cs="Calibri"/>
        </w:rPr>
        <w:t xml:space="preserve">               </w:t>
      </w:r>
    </w:p>
    <w:p w:rsidR="00AE5C14" w:rsidRPr="00B05529" w:rsidRDefault="00AE5C14" w:rsidP="00AE5C14">
      <w:pPr>
        <w:spacing w:after="0"/>
        <w:jc w:val="both"/>
        <w:rPr>
          <w:rFonts w:cs="Calibri"/>
        </w:rPr>
      </w:pPr>
    </w:p>
    <w:p w:rsidR="00AE5C14" w:rsidRPr="00B05529" w:rsidRDefault="00AE5C14" w:rsidP="00AE5C1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B05529">
        <w:rPr>
          <w:rFonts w:asciiTheme="minorHAnsi" w:hAnsiTheme="minorHAnsi" w:cs="Calibri"/>
          <w:color w:val="auto"/>
          <w:sz w:val="22"/>
          <w:szCs w:val="22"/>
        </w:rPr>
        <w:t xml:space="preserve">Dot.: </w:t>
      </w:r>
      <w:r w:rsidRPr="00B05529">
        <w:rPr>
          <w:rFonts w:asciiTheme="minorHAnsi" w:hAnsiTheme="minorHAnsi"/>
          <w:color w:val="auto"/>
          <w:sz w:val="22"/>
          <w:szCs w:val="22"/>
          <w:lang w:eastAsia="pl-PL"/>
        </w:rPr>
        <w:t>postępowania prowadzonego w trybie podstawowym bez negocjacji na ,,</w:t>
      </w:r>
      <w:r w:rsidRPr="00B05529">
        <w:rPr>
          <w:rFonts w:asciiTheme="minorHAnsi" w:hAnsiTheme="minorHAnsi" w:cs="Calibri"/>
          <w:color w:val="auto"/>
          <w:sz w:val="22"/>
          <w:szCs w:val="22"/>
          <w:lang w:eastAsia="en-US"/>
        </w:rPr>
        <w:t>Dostawę wyrobów medycznych i środków ochrony  osobistej do  apteki szpitalnej w podziale  na zadania</w:t>
      </w:r>
      <w:r w:rsidRPr="00B05529">
        <w:rPr>
          <w:rFonts w:asciiTheme="minorHAnsi" w:hAnsiTheme="minorHAnsi"/>
          <w:color w:val="auto"/>
          <w:sz w:val="22"/>
          <w:szCs w:val="22"/>
        </w:rPr>
        <w:t>”</w:t>
      </w:r>
    </w:p>
    <w:p w:rsidR="00AE5C14" w:rsidRPr="00B05529" w:rsidRDefault="00AE5C14" w:rsidP="00AE5C14">
      <w:pPr>
        <w:pStyle w:val="Default"/>
        <w:rPr>
          <w:rFonts w:asciiTheme="minorHAnsi" w:hAnsiTheme="minorHAnsi"/>
          <w:color w:val="auto"/>
          <w:sz w:val="22"/>
          <w:szCs w:val="22"/>
          <w:lang w:eastAsia="pl-PL"/>
        </w:rPr>
      </w:pPr>
    </w:p>
    <w:p w:rsidR="00AE5C14" w:rsidRPr="00B05529" w:rsidRDefault="00AE5C14" w:rsidP="00AE5C14">
      <w:pPr>
        <w:pStyle w:val="Default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AE5C14" w:rsidRPr="00B05529" w:rsidRDefault="00AE5C14" w:rsidP="00AE5C14">
      <w:pPr>
        <w:spacing w:after="0"/>
        <w:jc w:val="center"/>
        <w:rPr>
          <w:rFonts w:cs="Calibri"/>
          <w:b/>
        </w:rPr>
      </w:pPr>
      <w:r w:rsidRPr="00B05529">
        <w:rPr>
          <w:rFonts w:cs="Calibri"/>
          <w:b/>
        </w:rPr>
        <w:t>WYJAŚNIENIA TREŚCI SWZ</w:t>
      </w:r>
    </w:p>
    <w:p w:rsidR="00AE5C14" w:rsidRPr="00B05529" w:rsidRDefault="00AE5C14" w:rsidP="00AE5C14">
      <w:pPr>
        <w:spacing w:after="0"/>
        <w:jc w:val="both"/>
        <w:rPr>
          <w:rFonts w:cs="Calibri"/>
          <w:b/>
        </w:rPr>
      </w:pPr>
    </w:p>
    <w:p w:rsidR="00AE5C14" w:rsidRPr="00B05529" w:rsidRDefault="00AE5C14" w:rsidP="00AE5C14">
      <w:pPr>
        <w:pStyle w:val="Bezodstpw"/>
        <w:jc w:val="both"/>
        <w:rPr>
          <w:rFonts w:asciiTheme="minorHAnsi" w:hAnsiTheme="minorHAnsi"/>
        </w:rPr>
      </w:pPr>
      <w:r w:rsidRPr="00B05529">
        <w:rPr>
          <w:rFonts w:asciiTheme="minorHAnsi" w:hAnsiTheme="minorHAnsi"/>
        </w:rPr>
        <w:t>Działając na podstawie art. 284 ust.2 oraz art. 286 ust.1 ustawy Prawo zamówień publicznych z dnia 11 września 2019r. (Dz. U. z 2021 poz. 1129 ze zm.</w:t>
      </w:r>
      <w:r w:rsidRPr="00B05529">
        <w:rPr>
          <w:rFonts w:asciiTheme="minorHAnsi" w:hAnsiTheme="minorHAnsi" w:cs="Verdana"/>
        </w:rPr>
        <w:t>)</w:t>
      </w:r>
      <w:r w:rsidRPr="00B05529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AE5C14" w:rsidRPr="00B05529" w:rsidRDefault="00AE5C14" w:rsidP="00AE5C14">
      <w:pPr>
        <w:autoSpaceDE w:val="0"/>
        <w:spacing w:after="0"/>
        <w:jc w:val="both"/>
        <w:rPr>
          <w:rFonts w:cs="TimesNewRomanPSMT"/>
          <w:b/>
          <w:lang w:eastAsia="pl-PL"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14, poz. 3-6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Proszę o dopuszczenie strzykawek tylko z logo producenta, bez nazwy własnej na cylindrze.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1: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Zamawiający dopuszcza, nie wymaga. Pozostałe cechy asortymentu zgodnie z SWZ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2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14, poz. 3-6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 xml:space="preserve">Proszę o dopuszczenie strzykawek 2 częściowych z rozszerzoną skalą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2: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Zamawiający dopuszcza, nie wymaga. Pozostałe cechy asortymentu zgodnie z SWZ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3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15, poz. 1-7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 xml:space="preserve">Proszę o dopuszczenie igieł </w:t>
      </w:r>
      <w:proofErr w:type="spellStart"/>
      <w:r w:rsidRPr="00B05529">
        <w:rPr>
          <w:rFonts w:cs="Calibri"/>
          <w:bCs/>
        </w:rPr>
        <w:t>długościętych</w:t>
      </w:r>
      <w:proofErr w:type="spellEnd"/>
      <w:r w:rsidRPr="00B05529">
        <w:rPr>
          <w:rFonts w:cs="Calibri"/>
          <w:bCs/>
        </w:rPr>
        <w:t xml:space="preserve"> dla wszystkich rozmiarów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3: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Zamawiający dopuszcza, nie wymaga. Pozostałe cechy asortymentu zgodnie z SWZ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4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bookmarkStart w:id="0" w:name="_Hlk91758177"/>
      <w:r w:rsidRPr="00B05529">
        <w:rPr>
          <w:rFonts w:cs="Calibri"/>
          <w:b/>
        </w:rPr>
        <w:t>Pakiet 15, poz. 1-7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 xml:space="preserve">Proszę o dopuszczenie </w:t>
      </w:r>
      <w:bookmarkEnd w:id="0"/>
      <w:r w:rsidRPr="00B05529">
        <w:rPr>
          <w:rFonts w:cs="Calibri"/>
          <w:bCs/>
        </w:rPr>
        <w:t>igieł  o wymiarach: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left="1080"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1) 0,5 x 25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left="1080"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2) 0,6 x 32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left="1080"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3) 0,7 x 32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left="1080"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4) 0,8 x 38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left="1080"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5) 0,9 x 38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left="1080"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6) 1,1 x 38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left="1080"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lastRenderedPageBreak/>
        <w:t>7) 1,2 x 38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4: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Zamawiający dopuszcza, nie wymaga. Pozostałe cechy asortymentu zgodnie z SWZ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5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18, poz. 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Proszę o dopuszczenie ubrań wykonanych z włókniny SMMS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5: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Zamawiający dopuszcza, nie wymaga. Pozostałe cechy asortymentu zgodnie z SWZ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6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18, poz. 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Proszę o dopuszczenie ubrań wykonanych z włókniny o gramaturze 35 g/m2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6: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Zamawiający dopuszcza, nie wymaga. Pozostałe cechy asortymentu zgodnie z SWZ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7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18, poz. 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Proszę o dopuszczenie ubrań wykonanych z włókniny o gramaturze 45 g/m2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7: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Zamawiający dopuszcza, nie wymaga. Pozostałe cechy asortymentu zgodnie z SWZ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8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18, poz. 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Proszę o dopuszczenie ubrań pakowanych pojedynczo (1 opakowanie = 1 komplet)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8: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Zamawiający dopuszcza, nie wymaga. Pozostałe cechy asortymentu zgodnie z SWZ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9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18, poz. 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Proszę o dopuszczenie ubrań wykonanych z włókniny w kolorze niebieskim.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9: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10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18, poz. 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Proszę o dopuszczenie czepka wykonanego z włókniny o gramaturze 18 g/m2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10: 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Zgodnie z SWZ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11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/>
        </w:rPr>
      </w:pPr>
      <w:r w:rsidRPr="00B05529">
        <w:rPr>
          <w:rFonts w:cs="Calibri"/>
          <w:b/>
        </w:rPr>
        <w:t>Pakiet 18, poz. 1</w:t>
      </w:r>
    </w:p>
    <w:p w:rsidR="00AE5C14" w:rsidRPr="00B05529" w:rsidRDefault="00AE5C14" w:rsidP="00AE5C14">
      <w:pPr>
        <w:tabs>
          <w:tab w:val="left" w:pos="8505"/>
        </w:tabs>
        <w:spacing w:after="0" w:line="240" w:lineRule="auto"/>
        <w:ind w:right="708"/>
        <w:jc w:val="both"/>
        <w:rPr>
          <w:rFonts w:cs="Calibri"/>
          <w:bCs/>
        </w:rPr>
      </w:pPr>
      <w:r w:rsidRPr="00B05529">
        <w:rPr>
          <w:rFonts w:cs="Calibri"/>
          <w:bCs/>
        </w:rPr>
        <w:t>Proszę o dopuszczenie czepka o średnicy 38 cm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11: </w:t>
      </w:r>
    </w:p>
    <w:p w:rsidR="00AE5C14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Zgodnie z SWZ</w:t>
      </w:r>
    </w:p>
    <w:p w:rsidR="00CA735B" w:rsidRPr="00B05529" w:rsidRDefault="00CA735B" w:rsidP="00AE5C14">
      <w:pPr>
        <w:spacing w:after="0" w:line="240" w:lineRule="auto"/>
        <w:jc w:val="both"/>
        <w:rPr>
          <w:rFonts w:eastAsia="Calibri" w:cs="Arial"/>
          <w:b/>
        </w:rPr>
      </w:pPr>
      <w:bookmarkStart w:id="1" w:name="_GoBack"/>
      <w:bookmarkEnd w:id="1"/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NewRomanPSMT"/>
          <w:b/>
          <w:lang w:eastAsia="pl-PL"/>
        </w:rPr>
      </w:pPr>
      <w:r w:rsidRPr="00B05529">
        <w:rPr>
          <w:rFonts w:cs="TimesNewRomanPSMT"/>
          <w:b/>
          <w:lang w:eastAsia="pl-PL"/>
        </w:rPr>
        <w:t>Pytanie nr 12</w:t>
      </w:r>
    </w:p>
    <w:p w:rsidR="00AE5C14" w:rsidRPr="00B05529" w:rsidRDefault="00AE5C14" w:rsidP="00AE5C14">
      <w:pPr>
        <w:autoSpaceDE w:val="0"/>
        <w:spacing w:after="0" w:line="240" w:lineRule="auto"/>
        <w:jc w:val="both"/>
      </w:pPr>
      <w:r w:rsidRPr="00B05529">
        <w:t>Pakiet nr 1</w:t>
      </w:r>
    </w:p>
    <w:p w:rsidR="00AE5C14" w:rsidRPr="00B05529" w:rsidRDefault="00AE5C14" w:rsidP="00AE5C14">
      <w:pPr>
        <w:autoSpaceDE w:val="0"/>
        <w:spacing w:after="0" w:line="240" w:lineRule="auto"/>
        <w:jc w:val="both"/>
      </w:pPr>
      <w:r w:rsidRPr="00B05529">
        <w:t>Czy Zamawiający dopuści produkt o następującej specyfikacji:</w:t>
      </w:r>
    </w:p>
    <w:p w:rsidR="00AE5C14" w:rsidRPr="00B05529" w:rsidRDefault="00AE5C14" w:rsidP="00AE5C14">
      <w:pPr>
        <w:autoSpaceDE w:val="0"/>
        <w:spacing w:after="0" w:line="240" w:lineRule="auto"/>
        <w:jc w:val="both"/>
        <w:rPr>
          <w:rFonts w:cs="Times New Roman"/>
          <w:lang w:eastAsia="zh-CN"/>
        </w:rPr>
      </w:pPr>
      <w:r w:rsidRPr="00B05529">
        <w:t>System wskazany do zastosowania w krzyżowo-kolcowym mocowaniu pochwy w minimalnie inwazyjnej chirurgii pochwy, za pomocą podejścia przedniego lub tylnego. Innowacyjny system TAS (</w:t>
      </w:r>
      <w:proofErr w:type="spellStart"/>
      <w:r w:rsidRPr="00B05529">
        <w:t>Tissue</w:t>
      </w:r>
      <w:proofErr w:type="spellEnd"/>
      <w:r w:rsidRPr="00B05529">
        <w:t xml:space="preserve"> </w:t>
      </w:r>
      <w:proofErr w:type="spellStart"/>
      <w:r w:rsidRPr="00B05529">
        <w:t>Anchoring</w:t>
      </w:r>
      <w:proofErr w:type="spellEnd"/>
      <w:r w:rsidRPr="00B05529">
        <w:t xml:space="preserve"> System) polegający na precyzyjnym połączeniu implantu z więzadłem krzyżowo-</w:t>
      </w:r>
      <w:r w:rsidRPr="00B05529">
        <w:lastRenderedPageBreak/>
        <w:t>kolcowym przy pomocy kotwic o 6 punktach mocowania i kącie 360 stopni. Zestaw składa się z TAS (</w:t>
      </w:r>
      <w:proofErr w:type="spellStart"/>
      <w:r w:rsidRPr="00B05529">
        <w:t>Tissue</w:t>
      </w:r>
      <w:proofErr w:type="spellEnd"/>
      <w:r w:rsidRPr="00B05529">
        <w:t xml:space="preserve"> </w:t>
      </w:r>
      <w:proofErr w:type="spellStart"/>
      <w:r w:rsidRPr="00B05529">
        <w:t>Anchoring</w:t>
      </w:r>
      <w:proofErr w:type="spellEnd"/>
      <w:r w:rsidRPr="00B05529">
        <w:t xml:space="preserve"> System, systemu kotwiczenia tkanek) – 3 kotwy wraz ze szwami, prowadnicy teleskopowej RIG (</w:t>
      </w:r>
      <w:proofErr w:type="spellStart"/>
      <w:r w:rsidRPr="00B05529">
        <w:t>Retractable</w:t>
      </w:r>
      <w:proofErr w:type="spellEnd"/>
      <w:r w:rsidRPr="00B05529">
        <w:t xml:space="preserve"> </w:t>
      </w:r>
      <w:proofErr w:type="spellStart"/>
      <w:r w:rsidRPr="00B05529">
        <w:t>Insertion</w:t>
      </w:r>
      <w:proofErr w:type="spellEnd"/>
      <w:r w:rsidRPr="00B05529">
        <w:t xml:space="preserve"> Guide) o średnicy 2,2 mm przeznaczonej do łączenia kotwic oraz implantu wzmacniającego tkankę w miejscu, wykonanego z polipropylenu </w:t>
      </w:r>
      <w:proofErr w:type="spellStart"/>
      <w:r w:rsidRPr="00B05529">
        <w:t>monofilamentowego</w:t>
      </w:r>
      <w:proofErr w:type="spellEnd"/>
      <w:r w:rsidRPr="00B05529">
        <w:t>. System całkowicie jednorazowy, sterylny.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 xml:space="preserve">Odpowiedź na pytanie nr 12: </w:t>
      </w:r>
    </w:p>
    <w:p w:rsidR="00AE5C14" w:rsidRPr="00B05529" w:rsidRDefault="00AE5C14" w:rsidP="00AE5C14">
      <w:pPr>
        <w:spacing w:after="0" w:line="240" w:lineRule="auto"/>
        <w:jc w:val="both"/>
        <w:rPr>
          <w:rFonts w:eastAsia="Calibri" w:cs="Arial"/>
          <w:b/>
        </w:rPr>
      </w:pPr>
      <w:r w:rsidRPr="00B05529">
        <w:rPr>
          <w:rFonts w:eastAsia="Calibri" w:cs="Arial"/>
          <w:b/>
        </w:rPr>
        <w:t>Zgodnie z SWZ</w:t>
      </w:r>
    </w:p>
    <w:p w:rsidR="00AE5C14" w:rsidRPr="00B05529" w:rsidRDefault="00AE5C14" w:rsidP="00AE5C14">
      <w:pPr>
        <w:spacing w:after="0"/>
      </w:pPr>
    </w:p>
    <w:p w:rsidR="00AE5C14" w:rsidRPr="00B05529" w:rsidRDefault="00AE5C14" w:rsidP="00AE5C14">
      <w:pPr>
        <w:pStyle w:val="NormalnyWeb"/>
        <w:shd w:val="clear" w:color="auto" w:fill="FFFFFF"/>
        <w:jc w:val="both"/>
        <w:rPr>
          <w:rFonts w:ascii="Calibri" w:hAnsi="Calibri"/>
          <w:b/>
          <w:sz w:val="22"/>
          <w:szCs w:val="22"/>
        </w:rPr>
      </w:pPr>
      <w:r w:rsidRPr="00B05529">
        <w:rPr>
          <w:rFonts w:ascii="Calibri" w:hAnsi="Calibri"/>
          <w:b/>
          <w:sz w:val="22"/>
          <w:szCs w:val="22"/>
        </w:rPr>
        <w:t>Wykonawca zobowiązany jest do naniesienia dokonanych zmian w treści oferty. W razie zaoferowania przedmiotu zamówienia innego niż pierwotnie wyspecyfikowanego a dopuszczonego przez Zamawiającego w wyniku wyjaśnień treści SWZ czy w przypadku modyfikacji SWZ zaznaczenia źródła tej zmiany (datę odpowiedzi lub modyfikacji i ewentualnie nr pytania).</w:t>
      </w:r>
    </w:p>
    <w:p w:rsidR="00AE5C14" w:rsidRPr="00B05529" w:rsidRDefault="00AE5C14" w:rsidP="00AE5C14">
      <w:pPr>
        <w:spacing w:after="0"/>
      </w:pPr>
    </w:p>
    <w:sectPr w:rsidR="00AE5C14" w:rsidRPr="00B0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14"/>
    <w:rsid w:val="006C53E7"/>
    <w:rsid w:val="00AE5C14"/>
    <w:rsid w:val="00B05529"/>
    <w:rsid w:val="00C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81D7-5210-4F2E-95E0-56F79391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1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Default">
    <w:name w:val="Default"/>
    <w:rsid w:val="00AE5C1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AE5C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2021-12-30T12:30:00Z</cp:lastPrinted>
  <dcterms:created xsi:type="dcterms:W3CDTF">2021-12-30T12:27:00Z</dcterms:created>
  <dcterms:modified xsi:type="dcterms:W3CDTF">2021-12-30T12:35:00Z</dcterms:modified>
</cp:coreProperties>
</file>