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75" w:rsidRDefault="00F342D4">
      <w:pPr>
        <w:keepNext/>
        <w:spacing w:line="276" w:lineRule="auto"/>
        <w:jc w:val="right"/>
        <w:rPr>
          <w:rFonts w:ascii="Arial Narrow" w:hAnsi="Arial Narrow" w:cs="Bahnschrift SemiLight SemiConde"/>
          <w:b/>
          <w:bCs/>
        </w:rPr>
      </w:pPr>
      <w:r>
        <w:rPr>
          <w:rFonts w:ascii="Arial Narrow" w:hAnsi="Arial Narrow" w:cs="Bahnschrift SemiLight SemiConde"/>
          <w:b/>
          <w:bCs/>
        </w:rPr>
        <w:t>Załącznik nr 2</w:t>
      </w:r>
      <w:bookmarkStart w:id="0" w:name="_GoBack1"/>
      <w:bookmarkEnd w:id="0"/>
      <w:r>
        <w:rPr>
          <w:rFonts w:ascii="Arial Narrow" w:hAnsi="Arial Narrow" w:cs="Bahnschrift SemiLight SemiConde"/>
          <w:b/>
          <w:bCs/>
        </w:rPr>
        <w:t xml:space="preserve"> do SWZ – SZCZEGÓŁOWA SPECYFIKACJA TECHNICZNA PRZEDMIOTU ZAMÓWIENIA</w:t>
      </w:r>
    </w:p>
    <w:p w:rsidR="002C7D75" w:rsidRPr="00BC5D53" w:rsidRDefault="00F342D4" w:rsidP="00BC5D53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Microsoft JhengHei UI" w:hAnsi="Arial Narrow" w:cs="Microsoft Sans Serif"/>
          <w:b/>
          <w:bCs/>
        </w:rPr>
        <w:t xml:space="preserve">Numer sprawy: ZP 16/23                                                                    </w:t>
      </w:r>
    </w:p>
    <w:p w:rsidR="002C7D75" w:rsidRDefault="00F342D4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</w:t>
      </w:r>
      <w:r>
        <w:rPr>
          <w:rFonts w:ascii="Arial Narrow" w:hAnsi="Arial Narrow" w:cstheme="majorBidi"/>
          <w:b/>
          <w:bCs/>
          <w:sz w:val="24"/>
          <w:szCs w:val="24"/>
        </w:rPr>
        <w:t xml:space="preserve">AKIET NR 1 -  URZĄDZENIA MEDYCZNE 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692"/>
        <w:gridCol w:w="1994"/>
        <w:gridCol w:w="1830"/>
      </w:tblGrid>
      <w:tr w:rsidR="002C7D75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Zestaw do rektoskopii (1 szt.)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Oferowany </w:t>
            </w:r>
            <w:r>
              <w:rPr>
                <w:rFonts w:ascii="Arial Narrow" w:hAnsi="Arial Narrow" w:cstheme="majorBidi"/>
                <w:sz w:val="24"/>
                <w:szCs w:val="24"/>
              </w:rPr>
              <w:t>model/nazwa handlowa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tabs>
                <w:tab w:val="left" w:pos="1272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Uchwyt ze złączem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światłowodowym, wielorazowego użytku,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autoklawowalny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Adapter zamykający, z okienkiem obserwacyjnym do uchwytu, wielorazowego użytku,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autoklawowalny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Tubus rektoskopu, średnica: 21 mm, dł. robocza: 250 mm, pakowany sterylnie  (+/- 5%)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Tubus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proktoskopu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średnica: 21 mm, dł. robocza: 117 mm, pakowany sterylnie (+/- 5%)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7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Pompka ręczna, z filtrem, średnica: 49 mm, dł. całkowita: 567 mm (+/- 5%)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tabs>
                <w:tab w:val="left" w:pos="1216"/>
              </w:tabs>
              <w:jc w:val="lef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Przenośne źródło światła zasilane bateryjnie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Główne parametry:</w:t>
            </w:r>
          </w:p>
          <w:p w:rsidR="002C7D75" w:rsidRPr="00425482" w:rsidRDefault="00F342D4" w:rsidP="0042548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projektor światła min. </w:t>
            </w:r>
            <w:r>
              <w:rPr>
                <w:rFonts w:ascii="Arial Narrow" w:hAnsi="Arial Narrow" w:cs="Calibri"/>
                <w:sz w:val="24"/>
                <w:szCs w:val="24"/>
              </w:rPr>
              <w:t>150 W,</w:t>
            </w:r>
          </w:p>
          <w:p w:rsidR="00425482" w:rsidRPr="00425482" w:rsidRDefault="00425482" w:rsidP="0042548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główka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rektoskopowa</w:t>
            </w:r>
            <w:proofErr w:type="spellEnd"/>
          </w:p>
          <w:p w:rsidR="002C7D75" w:rsidRDefault="00F342D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ś</w:t>
            </w:r>
            <w:r>
              <w:rPr>
                <w:rFonts w:ascii="Arial Narrow" w:hAnsi="Arial Narrow" w:cs="Calibri"/>
                <w:sz w:val="24"/>
                <w:szCs w:val="24"/>
              </w:rPr>
              <w:t>wiatłowód do połączenia główki z projektorem,</w:t>
            </w:r>
          </w:p>
          <w:p w:rsidR="002C7D75" w:rsidRDefault="00F342D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gruszka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insuflacyjna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 z komorą wstępną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3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6"/>
        <w:gridCol w:w="5554"/>
        <w:gridCol w:w="2473"/>
        <w:gridCol w:w="1340"/>
      </w:tblGrid>
      <w:tr w:rsidR="002C7D75">
        <w:trPr>
          <w:trHeight w:val="144"/>
        </w:trPr>
        <w:tc>
          <w:tcPr>
            <w:tcW w:w="10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color w:val="000000"/>
                <w:sz w:val="24"/>
                <w:szCs w:val="24"/>
              </w:rPr>
              <w:t>Fotel do rektoskopii  (1 szt. 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Producent: </w:t>
            </w:r>
            <w:r>
              <w:rPr>
                <w:rFonts w:ascii="Arial Narrow" w:hAnsi="Arial Narrow" w:cstheme="majorBidi"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C7D75">
        <w:trPr>
          <w:trHeight w:val="63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Ręcznie regulowane oparcie oraz podnóżek,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Elektrycznie sterowany kąt pochylenia leża </w:t>
            </w:r>
            <w:r>
              <w:rPr>
                <w:rFonts w:ascii="Arial Narrow" w:hAnsi="Arial Narrow" w:cs="Calibri"/>
              </w:rPr>
              <w:t>(</w:t>
            </w:r>
            <w:proofErr w:type="spellStart"/>
            <w:r>
              <w:rPr>
                <w:rFonts w:ascii="Arial Narrow" w:hAnsi="Arial Narrow" w:cs="Calibri"/>
              </w:rPr>
              <w:t>Trendelenburg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Sandardowo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 obsługa sterownikiem ręcznym (w opcji sterownik nożny),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 regulowane stopki, które zapewniają stabilność na nierównych powierzchniach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Stopniowana regulacja wysokości podpory kolan –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umożliwiająca korzystanie osobie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niepełnosprawnej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Poduszka brzucha z regulacją wysokości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Podłokietniki przesuwane za pomocą prowadnic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Wysokość leża w pozycji poziomej min. 85 cm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Szerokość leża min. 62 cm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Szerokość podnóżka min. 68 cm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Tekstpodstawowy"/>
              <w:widowControl w:val="0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Dopuszczalne </w:t>
            </w:r>
            <w:r>
              <w:rPr>
                <w:rFonts w:ascii="Arial Narrow" w:hAnsi="Arial Narrow" w:cs="Calibri"/>
                <w:sz w:val="24"/>
                <w:szCs w:val="24"/>
              </w:rPr>
              <w:t>obciążenie do max. 180 kg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2C7D75" w:rsidRDefault="00F342D4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2 -  ZESTAWY KOMPUTEROWE Z OPROGRAMOWANIEM</w:t>
      </w:r>
    </w:p>
    <w:tbl>
      <w:tblPr>
        <w:tblW w:w="12618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5"/>
        <w:gridCol w:w="5403"/>
        <w:gridCol w:w="1553"/>
        <w:gridCol w:w="2554"/>
        <w:gridCol w:w="2553"/>
      </w:tblGrid>
      <w:tr w:rsidR="002C7D75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Zestawy komputerowe (11 szt. 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Rok </w:t>
            </w:r>
            <w:r>
              <w:rPr>
                <w:rFonts w:ascii="Arial Narrow" w:hAnsi="Arial Narrow" w:cstheme="majorBidi"/>
                <w:sz w:val="24"/>
                <w:szCs w:val="24"/>
              </w:rPr>
              <w:t>produkcji…………………………………………………………………………………………………………………….</w:t>
            </w: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Procesor wielordzeniowy, uzyskujący wynik co najmniej 12317 punktów w teście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Passmark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– CPU Mark wg wyników procesorów publikowanych na stronie </w:t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http://www.cpubenchmark.net/cpu_list.php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8 GB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DD</w:t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R4 lub DDR5  2666 lub 3200 MHz w jednym module, możliwość rozbudowy do min 32 GB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Dysk systemowy SSD o pojemności min. 500 GB, interfejs M.2 PCI-Express x4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  <w:p w:rsidR="002C7D75" w:rsidRDefault="002C7D75">
            <w:pPr>
              <w:widowControl w:val="0"/>
              <w:tabs>
                <w:tab w:val="left" w:pos="69"/>
              </w:tabs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Karta graficzna zintegrowana </w:t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z procesorem, powinna umożliwiać pracę na 2 monitorach  ze wsparciem dla DirectX 12, Open CL 2.0,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OpenGL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4.4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Karta muzyczna</w:t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zintegrowana z płytą główną, zgodna z High Definition,  porty słuchawek i mikrofonu na przednim oraz na tylnym panelu obudowy.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Port sieci LAN 10/100/1000 Ethernet RJ 45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Karta WLAN 802.11 a/b/g/n (nie akceptowane na zewnętrznej karcie lub </w:t>
            </w:r>
            <w:r>
              <w:rPr>
                <w:rFonts w:ascii="Arial Narrow" w:hAnsi="Arial Narrow"/>
                <w:sz w:val="24"/>
                <w:szCs w:val="24"/>
              </w:rPr>
              <w:t>porcie USB).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Wbudowane porty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HDMI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·     1 x R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S232 lub brak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·     1 x D-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Sub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lub brak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·     1 x RJ-45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·     1 x Audio: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line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-in lub </w:t>
            </w:r>
            <w:r>
              <w:rPr>
                <w:rFonts w:ascii="Arial Narrow" w:eastAsia="Calibri-Bold" w:hAnsi="Arial Narrow" w:cs="Arial Narrow"/>
                <w:color w:val="000000"/>
              </w:rPr>
              <w:t>COMBO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·     1 x Audio: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line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-out lub </w:t>
            </w:r>
            <w:r>
              <w:rPr>
                <w:rFonts w:ascii="Arial Narrow" w:eastAsia="Calibri-Bold" w:hAnsi="Arial Narrow" w:cs="Arial Narrow"/>
                <w:color w:val="000000"/>
              </w:rPr>
              <w:t>COMBO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·     1 x Audio: mikrofon z przodu obudowy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·     1 x Audio: słuchawki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z przodu obudow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·     8 szt. USB w tym: minimum 4 porty z przodu obudowy (w tym min. 2 x USB 3.0) minimum 4 porty z tyłu obudowy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(w tym min. 2 x USB 3.0). Porty te powinny być wlutowane w płytę główną – nie dopuszcza się portów wyprowadzonych z płyty głó</w:t>
            </w:r>
            <w:r>
              <w:rPr>
                <w:rFonts w:ascii="Arial Narrow" w:hAnsi="Arial Narrow"/>
                <w:sz w:val="24"/>
                <w:szCs w:val="24"/>
              </w:rPr>
              <w:t>wnej na zewnątrz komputera za pomocą przewodów, taśm itp.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Zintegrowany z płytą główną dedykowany </w:t>
            </w:r>
            <w:r>
              <w:rPr>
                <w:rFonts w:ascii="Arial Narrow" w:hAnsi="Arial Narrow"/>
                <w:sz w:val="24"/>
                <w:szCs w:val="24"/>
              </w:rPr>
              <w:t>układ sprzętowy służący do tworzenia i zarządzania wygenerowanymi przez komputer kluczami szyfrowania. Zabezpieczenie to musi posiadać możliwość szyfrowania poufnych dokumentów przechowywanych na dysku twardym przy użyciu klucza sprzętowego (TPM co najmnie</w:t>
            </w:r>
            <w:r>
              <w:rPr>
                <w:rFonts w:ascii="Arial Narrow" w:hAnsi="Arial Narrow"/>
                <w:sz w:val="24"/>
                <w:szCs w:val="24"/>
              </w:rPr>
              <w:t>j w wersji 2.0)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Funkcja blokowania wejścia do BIOS oraz blokowania startu systemu operacyjnego, (gwarantujący utrzymanie zapisanego hasła nawet w przypadku odłączenia wszystkich źródeł zasilania i podtrzymania BIOS).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Możliwość ustawienia portów USB </w:t>
            </w:r>
            <w:r>
              <w:rPr>
                <w:rFonts w:ascii="Arial Narrow" w:hAnsi="Arial Narrow"/>
                <w:sz w:val="24"/>
                <w:szCs w:val="24"/>
              </w:rPr>
              <w:t xml:space="preserve">w trybie „no BOOT”, czyli podczas startu komputer nie wykrywa urządzeń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bootujących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typu USB, natomiast po uruchomieniu systemu operacyjnego porty USB są aktywne.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Obudowa małogabarytowa</w:t>
            </w:r>
            <w:r>
              <w:rPr>
                <w:rFonts w:ascii="Arial Narrow" w:hAnsi="Arial Narrow"/>
                <w:sz w:val="24"/>
                <w:szCs w:val="24"/>
              </w:rPr>
              <w:t>, umożliwiająca pracę w pionie jak i w poz</w:t>
            </w:r>
            <w:r>
              <w:rPr>
                <w:rFonts w:ascii="Arial Narrow" w:hAnsi="Arial Narrow"/>
                <w:sz w:val="24"/>
                <w:szCs w:val="24"/>
              </w:rPr>
              <w:t>iomie, z obsługą kart PCI Express wyłącznie o niskim profilu, fabrycznie przystosowana do pracy w układzie pionowym i poziomym.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Matryca min 23,8” o rozdzielczości min. 1920×1080, IPS, powłoka antyodblaskowa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2C7D75" w:rsidRDefault="002C7D75">
            <w:pPr>
              <w:widowControl w:val="0"/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Klawiatura USB w układzie QWERTY US tej samej marki co komputer, sygnowana napisem lub logiem producenta komputera.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Mysz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14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Mysz optyczna przewodowa z interfejsem USB, długość przewodu min. 1,8m,  2 przyciski z rolka (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scroll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), firmowa, tej samej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marki co komputer, sygnowana napisem lub logiem producenta komputera.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3"/>
        <w:gridCol w:w="1551"/>
        <w:gridCol w:w="2552"/>
      </w:tblGrid>
      <w:tr w:rsidR="002C7D75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Urządzenie wielofunkcyjne  (6 szt. 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</w:t>
            </w:r>
            <w:r>
              <w:rPr>
                <w:rFonts w:ascii="Arial Narrow" w:hAnsi="Arial Narrow" w:cstheme="majorBidi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Wymogi graniczne </w:t>
            </w: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Podać: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Duża prędkość druku od 34 str./min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Automatyczne drukowanie dwustronne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Domyślny podajnik papieru na min. 250 arkuszy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Dodatkowy podajnik papieru na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min. 15 arkuszy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Min. 128 MB wbudowanej pamięci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Łączność bezprzewodowa i mobilna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Opcjonalny toner o wysokiej wydajności na min. 3000 stron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2C7D75" w:rsidRDefault="00F342D4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3 -  STACJE PRZEGLĄDOWE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413"/>
        <w:gridCol w:w="1551"/>
        <w:gridCol w:w="2552"/>
      </w:tblGrid>
      <w:tr w:rsidR="002C7D75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color w:val="000000"/>
                <w:sz w:val="24"/>
                <w:szCs w:val="24"/>
              </w:rPr>
              <w:t>Stacja przeglądowa  (2 szt.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Oferowany model/nazwa handlowa </w:t>
            </w:r>
            <w:r>
              <w:rPr>
                <w:rFonts w:ascii="Arial Narrow" w:hAnsi="Arial Narrow" w:cstheme="majorBid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Stacja medyczna: Procesor min. 3,2 GHz </w:t>
            </w:r>
            <w:r>
              <w:rPr>
                <w:rFonts w:ascii="Arial Narrow" w:hAnsi="Arial Narrow" w:cs="Calibri"/>
                <w:sz w:val="24"/>
                <w:szCs w:val="24"/>
              </w:rPr>
              <w:t>(sześciordzeniowy),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Pamięć min. 32 GB,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Karta sieciowa,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36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Dysk SSD min. 125 GB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Liczba monitorów – 2 (medyczny + roboczy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Przekątna monitora medycznego min. 21”,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Układ pionowy monitora medycznego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System operacyjny zgodny ze </w:t>
            </w:r>
            <w:r>
              <w:rPr>
                <w:rFonts w:ascii="Arial Narrow" w:hAnsi="Arial Narrow" w:cs="Calibri"/>
                <w:sz w:val="24"/>
                <w:szCs w:val="24"/>
              </w:rPr>
              <w:t>stosowanym w szpitalu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Drukarka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DICOM, oprogramowanie kliniczno-diagnostyczne oraz i umożliwiające import badań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</w:p>
    <w:p w:rsidR="002C7D75" w:rsidRDefault="00F342D4">
      <w:pPr>
        <w:pStyle w:val="Nagwek"/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PAKIET NR 4 – WYPOSAŻENIE ADMINISTRACYJNO – BIUROWE i SOCJALNO – BYTOWE</w:t>
      </w: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692"/>
        <w:gridCol w:w="1994"/>
        <w:gridCol w:w="1830"/>
      </w:tblGrid>
      <w:tr w:rsidR="002C7D75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Szafka personelu  (50 szt.)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Producent: 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Każda komora szafy podzielona na dwa </w:t>
            </w:r>
            <w:r>
              <w:rPr>
                <w:rFonts w:ascii="Arial Narrow" w:hAnsi="Arial Narrow" w:cs="Calibri"/>
                <w:color w:val="000000"/>
              </w:rPr>
              <w:t>przedziały umożliwiające oddzielne umieszczenie odzieży ochronnej i ubrań codziennych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Wymiary jednej komory 55x44x185 +/- 10%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Konstrukcja  szafki bhp zgrzewana z blachy stalowej o grubości min. 0,5mm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Gładka, łatwa do utrzymania w czystości, </w:t>
            </w:r>
            <w:r>
              <w:rPr>
                <w:rFonts w:ascii="Arial Narrow" w:hAnsi="Arial Narrow" w:cs="Calibri"/>
                <w:color w:val="000000"/>
              </w:rPr>
              <w:t>powierzchnia szafki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Wyposażenie standardowe:</w:t>
            </w:r>
          </w:p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- wzmocnione drzwi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Pionowa przegroda dzieląca komorę na dwie części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Otwory wentylacyjne zapewniające prawidłową cyrkulację powietrza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8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Stała półka (światło półki min. 250 mm)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9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Drążek z 2 </w:t>
            </w:r>
            <w:r>
              <w:rPr>
                <w:rFonts w:ascii="Arial Narrow" w:hAnsi="Arial Narrow" w:cs="Calibri"/>
                <w:color w:val="000000"/>
              </w:rPr>
              <w:t>haczykami na ubrania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10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pStyle w:val="Style10"/>
              <w:jc w:val="lef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Praktyczny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wizytownik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na drzwiach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11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F342D4">
            <w:pPr>
              <w:widowControl w:val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Szafka malowana proszkowo min. 10 kolorów do wyboru.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9"/>
        <w:gridCol w:w="5692"/>
        <w:gridCol w:w="1994"/>
        <w:gridCol w:w="1830"/>
      </w:tblGrid>
      <w:tr w:rsidR="002C7D75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Biurko lekarskie  (4 szt. )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Oferowany model/nazwa handlowa …………………………………………………………………………………………..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Producent: </w:t>
            </w:r>
            <w:r>
              <w:rPr>
                <w:rFonts w:ascii="Arial Narrow" w:hAnsi="Arial Narrow" w:cstheme="majorBidi"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:rsidR="002C7D75" w:rsidRDefault="00F342D4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Opis parametrów: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Wymogi graniczne TAK/NIE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Podać:</w:t>
            </w: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widowControl w:val="0"/>
              <w:numPr>
                <w:ilvl w:val="0"/>
                <w:numId w:val="2"/>
              </w:numPr>
              <w:spacing w:after="0" w:line="300" w:lineRule="atLeast"/>
              <w:ind w:left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Blat oraz nogi biurka wykonane z płyty o grubości min. 25 mm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Od frontu biurka blenda 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>wykonana z płyty o grubości min. 18 mm.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Biurko wyposażone w szufladę na klawiaturę.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Biurko w zestawie z kontenerem mobilnym wyposażonym w trzy szuflady zamykane zamkiem centralnym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Wymiary biurka: 1400 mm dł. x 700 mm gł. x 800 mm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wys</w:t>
            </w:r>
            <w:proofErr w:type="spellEnd"/>
          </w:p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(+/- </w:t>
            </w:r>
            <w:r>
              <w:rPr>
                <w:rFonts w:ascii="Arial Narrow" w:hAnsi="Arial Narrow" w:cs="Calibri"/>
                <w:color w:val="000000"/>
                <w:shd w:val="clear" w:color="auto" w:fill="FFFFFF"/>
              </w:rPr>
              <w:t>5%)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2C7D75">
        <w:trPr>
          <w:trHeight w:val="14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F342D4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 w:rsidR="002C7D75" w:rsidRDefault="00F342D4">
            <w:pPr>
              <w:pStyle w:val="Style10"/>
              <w:jc w:val="left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wymiary kontenera 450 mm dł. x 500 mm. gł. x 700 mm </w:t>
            </w:r>
            <w:proofErr w:type="spellStart"/>
            <w:r>
              <w:rPr>
                <w:rFonts w:ascii="Arial Narrow" w:hAnsi="Arial Narrow"/>
                <w:color w:val="000000"/>
                <w:shd w:val="clear" w:color="auto" w:fill="FFFFFF"/>
              </w:rPr>
              <w:t>wys</w:t>
            </w:r>
            <w:proofErr w:type="spellEnd"/>
          </w:p>
          <w:p w:rsidR="002C7D75" w:rsidRDefault="00F342D4">
            <w:pPr>
              <w:pStyle w:val="Style10"/>
              <w:tabs>
                <w:tab w:val="left" w:pos="1216"/>
              </w:tabs>
              <w:jc w:val="lef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  <w:shd w:val="clear" w:color="auto" w:fill="FFFFFF"/>
              </w:rPr>
              <w:t>(+/- 5%)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2C7D75" w:rsidRDefault="002C7D75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D75" w:rsidRDefault="002C7D75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2C7D75" w:rsidRDefault="002C7D75">
      <w:pPr>
        <w:spacing w:line="240" w:lineRule="auto"/>
        <w:rPr>
          <w:rFonts w:ascii="Arial Narrow" w:hAnsi="Arial Narrow" w:cstheme="majorBidi"/>
          <w:sz w:val="24"/>
          <w:szCs w:val="24"/>
        </w:rPr>
      </w:pPr>
      <w:bookmarkStart w:id="1" w:name="_GoBack"/>
      <w:bookmarkEnd w:id="1"/>
    </w:p>
    <w:sectPr w:rsidR="002C7D75">
      <w:headerReference w:type="default" r:id="rId7"/>
      <w:footerReference w:type="default" r:id="rId8"/>
      <w:pgSz w:w="11906" w:h="16838"/>
      <w:pgMar w:top="1965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D4" w:rsidRDefault="00F342D4">
      <w:pPr>
        <w:spacing w:after="0" w:line="240" w:lineRule="auto"/>
      </w:pPr>
      <w:r>
        <w:separator/>
      </w:r>
    </w:p>
  </w:endnote>
  <w:endnote w:type="continuationSeparator" w:id="0">
    <w:p w:rsidR="00F342D4" w:rsidRDefault="00F3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rebuchet MS">
    <w:panose1 w:val="020B0603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panose1 w:val="020B0502040204020203"/>
    <w:charset w:val="00"/>
    <w:family w:val="roman"/>
    <w:notTrueType/>
    <w:pitch w:val="default"/>
  </w:font>
  <w:font w:name="Microsoft JhengHei UI">
    <w:panose1 w:val="020B0604030504040204"/>
    <w:charset w:val="00"/>
    <w:family w:val="roman"/>
    <w:notTrueType/>
    <w:pitch w:val="default"/>
  </w:font>
  <w:font w:name="Microsoft Sans Serif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D75" w:rsidRDefault="002C7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D4" w:rsidRDefault="00F342D4">
      <w:pPr>
        <w:spacing w:after="0" w:line="240" w:lineRule="auto"/>
      </w:pPr>
      <w:r>
        <w:separator/>
      </w:r>
    </w:p>
  </w:footnote>
  <w:footnote w:type="continuationSeparator" w:id="0">
    <w:p w:rsidR="00F342D4" w:rsidRDefault="00F3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D75" w:rsidRDefault="002C7D75">
    <w:pPr>
      <w:pStyle w:val="Nagwek"/>
      <w:rPr>
        <w:lang w:eastAsia="pl-PL"/>
      </w:rPr>
    </w:pPr>
  </w:p>
  <w:p w:rsidR="002C7D75" w:rsidRDefault="00F342D4">
    <w:pPr>
      <w:pStyle w:val="Tekstpodstawowy"/>
      <w:rPr>
        <w:lang w:eastAsia="pl-PL"/>
      </w:rPr>
    </w:pPr>
    <w:r>
      <w:rPr>
        <w:noProof/>
      </w:rPr>
      <w:drawing>
        <wp:inline distT="0" distB="0" distL="0" distR="0">
          <wp:extent cx="5581650" cy="68580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738"/>
    <w:multiLevelType w:val="multilevel"/>
    <w:tmpl w:val="05284C7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D5F52"/>
    <w:multiLevelType w:val="multilevel"/>
    <w:tmpl w:val="1C1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2EC90C69"/>
    <w:multiLevelType w:val="multilevel"/>
    <w:tmpl w:val="B97425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D75"/>
    <w:rsid w:val="000F3626"/>
    <w:rsid w:val="002C7D75"/>
    <w:rsid w:val="00425482"/>
    <w:rsid w:val="00763752"/>
    <w:rsid w:val="00BC5D53"/>
    <w:rsid w:val="00F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4CC"/>
  <w15:docId w15:val="{E0B0176D-3825-457A-A7DB-4FC2393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Pr>
      <w:rFonts w:ascii="Arial" w:hAnsi="Arial" w:cs="Arial"/>
      <w:color w:val="333333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uiPriority w:val="99"/>
    <w:semiHidden/>
    <w:qFormat/>
    <w:rPr>
      <w:rFonts w:ascii="Arial" w:hAnsi="Arial" w:cs="Arial"/>
      <w:color w:val="00000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Arial"/>
      <w:b/>
      <w:bCs/>
      <w:sz w:val="22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  <w:qFormat/>
  </w:style>
  <w:style w:type="paragraph" w:styleId="Spisilustracji">
    <w:name w:val="table of figures"/>
    <w:basedOn w:val="Normalny"/>
    <w:next w:val="Normalny"/>
    <w:uiPriority w:val="99"/>
    <w:unhideWhenUsed/>
    <w:qFormat/>
    <w:pPr>
      <w:spacing w:after="0"/>
    </w:pPr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link w:val="TekstprzypisukocowegoZnak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qFormat/>
    <w:pPr>
      <w:widowControl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Normalny1">
    <w:name w:val="Normalny1"/>
    <w:qFormat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List0">
    <w:name w:val="List 0"/>
    <w:qFormat/>
  </w:style>
  <w:style w:type="numbering" w:customStyle="1" w:styleId="Punktor">
    <w:name w:val="Punktor •"/>
    <w:semiHidden/>
    <w:qFormat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-Siatka">
    <w:name w:val="Table Grid"/>
    <w:basedOn w:val="Standardowy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mswirydziuk</dc:creator>
  <dc:description/>
  <cp:lastModifiedBy>AGP</cp:lastModifiedBy>
  <cp:revision>33</cp:revision>
  <dcterms:created xsi:type="dcterms:W3CDTF">2023-07-18T12:23:00Z</dcterms:created>
  <dcterms:modified xsi:type="dcterms:W3CDTF">2023-09-25T09:02:00Z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9737FB3A0C964965BA177A42E33B80E7</vt:lpwstr>
  </property>
  <property fmtid="{D5CDD505-2E9C-101B-9397-08002B2CF9AE}" pid="3" name="KSOProductBuildVer">
    <vt:lpwstr>1045-11.2.0.10451</vt:lpwstr>
  </property>
</Properties>
</file>