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1B4" w:rsidRDefault="00034C2B" w:rsidP="00034C2B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034C2B">
        <w:rPr>
          <w:rFonts w:ascii="Times New Roman" w:hAnsi="Times New Roman" w:cs="Times New Roman"/>
          <w:sz w:val="44"/>
          <w:szCs w:val="44"/>
          <w:u w:val="single"/>
        </w:rPr>
        <w:t>Specyfikacja</w:t>
      </w:r>
    </w:p>
    <w:p w:rsidR="00034C2B" w:rsidRDefault="00034C2B" w:rsidP="00034C2B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</w:p>
    <w:p w:rsidR="00034C2B" w:rsidRDefault="00034C2B" w:rsidP="00034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0AA3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Komora do kontroli broni służy do dodatkowego sprawdzenia czy w komorze nabojowej nie znajduje się pocisk, przed przystąpieniem do czyszczenia broni, jej rozładowaniem lub rozbieraniem. Komora może przyjmować energię pocisków metalowych do 2100J ze współczynnikiem 2.</w:t>
      </w:r>
    </w:p>
    <w:p w:rsidR="00034C2B" w:rsidRDefault="00034C2B" w:rsidP="00034C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4C2B" w:rsidRPr="00200AA3" w:rsidRDefault="00034C2B" w:rsidP="00034C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AA3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AA3">
        <w:rPr>
          <w:rFonts w:ascii="Times New Roman" w:hAnsi="Times New Roman" w:cs="Times New Roman"/>
          <w:b/>
          <w:sz w:val="24"/>
          <w:szCs w:val="24"/>
        </w:rPr>
        <w:t>Budowa komory</w:t>
      </w:r>
      <w:r w:rsidR="00200AA3">
        <w:rPr>
          <w:rFonts w:ascii="Times New Roman" w:hAnsi="Times New Roman" w:cs="Times New Roman"/>
          <w:b/>
          <w:sz w:val="24"/>
          <w:szCs w:val="24"/>
        </w:rPr>
        <w:t>.</w:t>
      </w:r>
      <w:r w:rsidRPr="00200A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4C2B" w:rsidRDefault="00034C2B" w:rsidP="00034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Komora zbudowana jest:</w:t>
      </w:r>
    </w:p>
    <w:p w:rsidR="00034C2B" w:rsidRDefault="00034C2B" w:rsidP="00034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blachy stalowej o zwiększonej twardości HB500 gat. RAEX500,</w:t>
      </w:r>
    </w:p>
    <w:p w:rsidR="00034C2B" w:rsidRDefault="00034C2B" w:rsidP="00034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ściana tylna wykonana jest z blachy o grubości 10mm gat. RAEX500,</w:t>
      </w:r>
    </w:p>
    <w:p w:rsidR="00034C2B" w:rsidRDefault="00200AA3" w:rsidP="00034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ściana przednia to guma osłonowa, płyta żelowa oraz granulat trudnopalny,</w:t>
      </w:r>
    </w:p>
    <w:p w:rsidR="00200AA3" w:rsidRDefault="00200AA3" w:rsidP="00200A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0AA3" w:rsidRDefault="00200AA3" w:rsidP="00200A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Specjalna płyta kulo chwytowa żelowa wytłumia energie pocisków i stanowi osłonę antyrykoszetową. Po przejściu pocisku przez płytę otwór samoczynnie się zasklepia. Za płytą żelową znajduje się komora w całości wypełniona trudnopalnym granulatem gumowym, którego zadaniem jest zarówno magazynowanie wystrzelonych pocisków oraz całkowite pozbawienie ich energii wystrzału.</w:t>
      </w:r>
    </w:p>
    <w:p w:rsidR="00200AA3" w:rsidRDefault="00200AA3" w:rsidP="00200A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0AA3" w:rsidRDefault="00200AA3" w:rsidP="00200A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wystrzeleniu ok. 100 pocisków należy przeprowadzić kontrolę komory i usunąć zmagazynowane pociski z wnętrza komory. Kontrolę przeprowadzamy po odkręceniu pokrywy otworu kontrolnego, zamocowanej na śruby.  </w:t>
      </w:r>
    </w:p>
    <w:p w:rsidR="00200AA3" w:rsidRDefault="00200AA3" w:rsidP="00200A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AA3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Dane techniczne.</w:t>
      </w:r>
    </w:p>
    <w:p w:rsidR="00200AA3" w:rsidRPr="00127462" w:rsidRDefault="00200AA3" w:rsidP="00200A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462">
        <w:rPr>
          <w:rFonts w:ascii="Times New Roman" w:hAnsi="Times New Roman" w:cs="Times New Roman"/>
          <w:b/>
          <w:sz w:val="24"/>
          <w:szCs w:val="24"/>
        </w:rPr>
        <w:t>Komora</w:t>
      </w:r>
    </w:p>
    <w:p w:rsidR="001F0059" w:rsidRDefault="001F0059" w:rsidP="00200A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Dopuszczalna energia pocisków: do 2100J,</w:t>
      </w:r>
    </w:p>
    <w:p w:rsidR="001F0059" w:rsidRDefault="001F0059" w:rsidP="00200A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Klasyfikacja i wymagania dla badań z użyciem z broni palnej krótkiej i karabinowej wg PN-EN 1522: FB1, FB2, FB3, FB4, FB5,</w:t>
      </w:r>
    </w:p>
    <w:p w:rsidR="001F0059" w:rsidRDefault="001F0059" w:rsidP="00200A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Zwiększona twardość stali: HB500,</w:t>
      </w:r>
    </w:p>
    <w:p w:rsidR="001F0059" w:rsidRDefault="001F0059" w:rsidP="00200A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Współczynnikiem bezpieczeństwa 2 zapewniony przez twardość stali,</w:t>
      </w:r>
    </w:p>
    <w:p w:rsidR="001F0059" w:rsidRDefault="001F0059" w:rsidP="00200A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Masa komory: 40 kg.</w:t>
      </w:r>
    </w:p>
    <w:p w:rsidR="001F0059" w:rsidRDefault="001F0059" w:rsidP="00200A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Pojemność: 100 pocisków- zalecenie oczyszczenia granulatu,</w:t>
      </w:r>
    </w:p>
    <w:p w:rsidR="001F0059" w:rsidRDefault="001F0059" w:rsidP="00200A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Wymiary zewnętrzne: 200x200x595mm,</w:t>
      </w:r>
    </w:p>
    <w:p w:rsidR="00127462" w:rsidRDefault="00127462" w:rsidP="00200AA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059" w:rsidRDefault="00127462" w:rsidP="00200A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462">
        <w:rPr>
          <w:rFonts w:ascii="Times New Roman" w:hAnsi="Times New Roman" w:cs="Times New Roman"/>
          <w:b/>
          <w:sz w:val="24"/>
          <w:szCs w:val="24"/>
        </w:rPr>
        <w:lastRenderedPageBreak/>
        <w:t>Stolik</w:t>
      </w:r>
    </w:p>
    <w:p w:rsidR="00127462" w:rsidRDefault="00127462" w:rsidP="00200A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Masa stolika: 7 kg,</w:t>
      </w:r>
    </w:p>
    <w:p w:rsidR="00127462" w:rsidRPr="00127462" w:rsidRDefault="00127462" w:rsidP="00200A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Wymiary stolika: podstawa 400x430mm, wysokość: 285mm</w:t>
      </w:r>
    </w:p>
    <w:p w:rsidR="001F0059" w:rsidRDefault="00127462" w:rsidP="00200A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Wymiary komory na stojaku: szerokość 400mm, głębokość 600mm, wysokość 900mm</w:t>
      </w:r>
    </w:p>
    <w:p w:rsidR="0060017D" w:rsidRPr="00647E7E" w:rsidRDefault="00647E7E" w:rsidP="00200AA3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47E7E">
        <w:rPr>
          <w:rFonts w:ascii="Times New Roman" w:hAnsi="Times New Roman" w:cs="Times New Roman"/>
          <w:b/>
          <w:sz w:val="24"/>
          <w:szCs w:val="24"/>
        </w:rPr>
        <w:t>Zgodna z poniższym rysunkiem</w:t>
      </w:r>
    </w:p>
    <w:bookmarkEnd w:id="0"/>
    <w:p w:rsidR="0060017D" w:rsidRDefault="0060017D" w:rsidP="00200A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7809697" wp14:editId="7B1DF59F">
            <wp:extent cx="3048000" cy="4599305"/>
            <wp:effectExtent l="0" t="0" r="0" b="0"/>
            <wp:docPr id="11" name="image1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5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59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17D" w:rsidRDefault="0060017D" w:rsidP="00200A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7462" w:rsidRDefault="00127462" w:rsidP="00200A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Gwarancja 36 miesięcy</w:t>
      </w:r>
    </w:p>
    <w:p w:rsidR="00127462" w:rsidRPr="00200AA3" w:rsidRDefault="00127462" w:rsidP="00200AA3">
      <w:pPr>
        <w:jc w:val="both"/>
        <w:rPr>
          <w:rFonts w:ascii="Times New Roman" w:hAnsi="Times New Roman" w:cs="Times New Roman"/>
          <w:sz w:val="24"/>
          <w:szCs w:val="24"/>
        </w:rPr>
      </w:pPr>
      <w:r w:rsidRPr="00147FA3">
        <w:rPr>
          <w:rFonts w:ascii="Times New Roman" w:hAnsi="Times New Roman" w:cs="Times New Roman"/>
          <w:b/>
          <w:sz w:val="24"/>
          <w:szCs w:val="24"/>
        </w:rPr>
        <w:t>Producent musi posiadać Zaświadczenie</w:t>
      </w:r>
      <w:r>
        <w:rPr>
          <w:rFonts w:ascii="Times New Roman" w:hAnsi="Times New Roman" w:cs="Times New Roman"/>
          <w:sz w:val="24"/>
          <w:szCs w:val="24"/>
        </w:rPr>
        <w:t xml:space="preserve"> na podstawie § 3 ust. 6 rozporządzenia Ministra Gospodarki z dnia 25 września 2002r</w:t>
      </w:r>
      <w:r w:rsidRPr="00147FA3">
        <w:rPr>
          <w:rFonts w:ascii="Times New Roman" w:hAnsi="Times New Roman" w:cs="Times New Roman"/>
          <w:i/>
          <w:sz w:val="24"/>
          <w:szCs w:val="24"/>
        </w:rPr>
        <w:t xml:space="preserve">.  w sprawie szkolenia </w:t>
      </w:r>
      <w:r w:rsidR="00147FA3" w:rsidRPr="00147FA3">
        <w:rPr>
          <w:rFonts w:ascii="Times New Roman" w:hAnsi="Times New Roman" w:cs="Times New Roman"/>
          <w:i/>
          <w:sz w:val="24"/>
          <w:szCs w:val="24"/>
        </w:rPr>
        <w:t>potwierdzającego przygotowanie zawodowe do wykonywania lub kierowania działalnością gospodarczą w zakresie wytwarzania i obrotu materiałami wybuchowymi, bronią, amunicją i wyrobami o przeznaczeniu wojskowym lub policyjnym oraz technologia o tym przeznaczeniu</w:t>
      </w:r>
      <w:r w:rsidR="00147FA3">
        <w:rPr>
          <w:rFonts w:ascii="Times New Roman" w:hAnsi="Times New Roman" w:cs="Times New Roman"/>
          <w:sz w:val="24"/>
          <w:szCs w:val="24"/>
        </w:rPr>
        <w:t xml:space="preserve"> ( Dz. U. z 2002r. Nr 173, poz. 1415).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127462" w:rsidRPr="00200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2B"/>
    <w:rsid w:val="00034C2B"/>
    <w:rsid w:val="000911B4"/>
    <w:rsid w:val="00127462"/>
    <w:rsid w:val="00147FA3"/>
    <w:rsid w:val="001F0059"/>
    <w:rsid w:val="00200AA3"/>
    <w:rsid w:val="0060017D"/>
    <w:rsid w:val="0064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74CD"/>
  <w15:chartTrackingRefBased/>
  <w15:docId w15:val="{8A4B1E2B-A4F0-40C2-B370-4AE03604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Bil</dc:creator>
  <cp:keywords/>
  <dc:description/>
  <cp:lastModifiedBy>Rafał Bil</cp:lastModifiedBy>
  <cp:revision>1</cp:revision>
  <dcterms:created xsi:type="dcterms:W3CDTF">2024-10-17T05:35:00Z</dcterms:created>
  <dcterms:modified xsi:type="dcterms:W3CDTF">2024-10-17T06:53:00Z</dcterms:modified>
</cp:coreProperties>
</file>