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90BFF" w14:textId="665DAB7E" w:rsidR="009B12F3" w:rsidRPr="001411CD" w:rsidRDefault="00ED3E3F" w:rsidP="00ED3E3F">
      <w:pPr>
        <w:spacing w:after="0" w:line="240" w:lineRule="auto"/>
        <w:jc w:val="both"/>
        <w:rPr>
          <w:rFonts w:ascii="Times New Roman" w:hAnsi="Times New Roman" w:cs="Times New Roman"/>
          <w:sz w:val="24"/>
          <w:szCs w:val="24"/>
        </w:rPr>
      </w:pP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Pr="001411CD">
        <w:rPr>
          <w:rFonts w:ascii="Times New Roman" w:hAnsi="Times New Roman" w:cs="Times New Roman"/>
          <w:sz w:val="24"/>
          <w:szCs w:val="24"/>
        </w:rPr>
        <w:tab/>
      </w:r>
      <w:r w:rsidR="00022D6D" w:rsidRPr="001411CD">
        <w:rPr>
          <w:rFonts w:ascii="Times New Roman" w:hAnsi="Times New Roman" w:cs="Times New Roman"/>
          <w:sz w:val="24"/>
          <w:szCs w:val="24"/>
        </w:rPr>
        <w:t>Nowy Tar</w:t>
      </w:r>
      <w:r w:rsidR="004C0B6C">
        <w:rPr>
          <w:rFonts w:ascii="Times New Roman" w:hAnsi="Times New Roman" w:cs="Times New Roman"/>
          <w:sz w:val="24"/>
          <w:szCs w:val="24"/>
        </w:rPr>
        <w:t xml:space="preserve">g </w:t>
      </w:r>
      <w:r w:rsidR="0064048B">
        <w:rPr>
          <w:rFonts w:ascii="Times New Roman" w:hAnsi="Times New Roman" w:cs="Times New Roman"/>
          <w:sz w:val="24"/>
          <w:szCs w:val="24"/>
        </w:rPr>
        <w:t xml:space="preserve"> 04</w:t>
      </w:r>
      <w:r w:rsidR="00CE0F89">
        <w:rPr>
          <w:rFonts w:ascii="Times New Roman" w:hAnsi="Times New Roman" w:cs="Times New Roman"/>
          <w:sz w:val="24"/>
          <w:szCs w:val="24"/>
        </w:rPr>
        <w:t>.</w:t>
      </w:r>
      <w:r w:rsidR="00BE6659">
        <w:rPr>
          <w:rFonts w:ascii="Times New Roman" w:hAnsi="Times New Roman" w:cs="Times New Roman"/>
          <w:sz w:val="24"/>
          <w:szCs w:val="24"/>
        </w:rPr>
        <w:t>0</w:t>
      </w:r>
      <w:r w:rsidR="00CE0F89">
        <w:rPr>
          <w:rFonts w:ascii="Times New Roman" w:hAnsi="Times New Roman" w:cs="Times New Roman"/>
          <w:sz w:val="24"/>
          <w:szCs w:val="24"/>
        </w:rPr>
        <w:t>6</w:t>
      </w:r>
      <w:r w:rsidR="0005738C">
        <w:rPr>
          <w:rFonts w:ascii="Times New Roman" w:hAnsi="Times New Roman" w:cs="Times New Roman"/>
          <w:sz w:val="24"/>
          <w:szCs w:val="24"/>
        </w:rPr>
        <w:t>.</w:t>
      </w:r>
      <w:r w:rsidR="009B12F3" w:rsidRPr="001411CD">
        <w:rPr>
          <w:rFonts w:ascii="Times New Roman" w:hAnsi="Times New Roman" w:cs="Times New Roman"/>
          <w:sz w:val="24"/>
          <w:szCs w:val="24"/>
        </w:rPr>
        <w:t>20</w:t>
      </w:r>
      <w:r w:rsidR="00BE6659">
        <w:rPr>
          <w:rFonts w:ascii="Times New Roman" w:hAnsi="Times New Roman" w:cs="Times New Roman"/>
          <w:sz w:val="24"/>
          <w:szCs w:val="24"/>
        </w:rPr>
        <w:t>24</w:t>
      </w:r>
      <w:r w:rsidR="009B12F3" w:rsidRPr="001411CD">
        <w:rPr>
          <w:rFonts w:ascii="Times New Roman" w:hAnsi="Times New Roman" w:cs="Times New Roman"/>
          <w:sz w:val="24"/>
          <w:szCs w:val="24"/>
        </w:rPr>
        <w:t xml:space="preserve"> rok</w:t>
      </w:r>
    </w:p>
    <w:p w14:paraId="5EFDE229" w14:textId="0EA6A945" w:rsidR="00010DE7" w:rsidRDefault="00010DE7" w:rsidP="003A608B">
      <w:pPr>
        <w:spacing w:after="0" w:line="240" w:lineRule="auto"/>
        <w:ind w:left="4248" w:firstLine="708"/>
        <w:jc w:val="both"/>
        <w:rPr>
          <w:rFonts w:ascii="Times New Roman" w:hAnsi="Times New Roman" w:cs="Times New Roman"/>
          <w:b/>
          <w:sz w:val="24"/>
          <w:szCs w:val="24"/>
        </w:rPr>
      </w:pPr>
    </w:p>
    <w:p w14:paraId="1DB0CA5F" w14:textId="76D61394" w:rsidR="0005738C" w:rsidRPr="0005738C" w:rsidRDefault="00681DC9" w:rsidP="00681DC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PROJEKT</w:t>
      </w:r>
    </w:p>
    <w:p w14:paraId="6AFE5BE6" w14:textId="77777777" w:rsidR="00010DE7" w:rsidRDefault="00010DE7" w:rsidP="003A608B">
      <w:pPr>
        <w:spacing w:after="0" w:line="240" w:lineRule="auto"/>
        <w:ind w:left="4248" w:firstLine="708"/>
        <w:jc w:val="both"/>
        <w:rPr>
          <w:rFonts w:ascii="Times New Roman" w:hAnsi="Times New Roman" w:cs="Times New Roman"/>
          <w:b/>
          <w:sz w:val="24"/>
          <w:szCs w:val="24"/>
        </w:rPr>
      </w:pPr>
    </w:p>
    <w:p w14:paraId="111F17D4" w14:textId="77777777" w:rsidR="00010DE7" w:rsidRDefault="00010DE7" w:rsidP="003A608B">
      <w:pPr>
        <w:spacing w:after="0" w:line="240" w:lineRule="auto"/>
        <w:ind w:left="4248" w:firstLine="708"/>
        <w:jc w:val="both"/>
        <w:rPr>
          <w:rFonts w:ascii="Times New Roman" w:hAnsi="Times New Roman" w:cs="Times New Roman"/>
          <w:b/>
          <w:sz w:val="24"/>
          <w:szCs w:val="24"/>
        </w:rPr>
      </w:pPr>
    </w:p>
    <w:p w14:paraId="5F5AFB23" w14:textId="53F5A09A" w:rsidR="009B12F3" w:rsidRPr="001411CD" w:rsidRDefault="009B12F3" w:rsidP="003A608B">
      <w:pPr>
        <w:spacing w:after="0" w:line="240" w:lineRule="auto"/>
        <w:ind w:left="4248" w:firstLine="708"/>
        <w:jc w:val="both"/>
        <w:rPr>
          <w:rFonts w:ascii="Times New Roman" w:hAnsi="Times New Roman" w:cs="Times New Roman"/>
          <w:b/>
          <w:sz w:val="24"/>
          <w:szCs w:val="24"/>
        </w:rPr>
      </w:pPr>
      <w:r w:rsidRPr="001411CD">
        <w:rPr>
          <w:rFonts w:ascii="Times New Roman" w:hAnsi="Times New Roman" w:cs="Times New Roman"/>
          <w:b/>
          <w:sz w:val="24"/>
          <w:szCs w:val="24"/>
        </w:rPr>
        <w:t>WSZYSCY WYKONAWCY</w:t>
      </w:r>
    </w:p>
    <w:p w14:paraId="406162C1" w14:textId="77777777" w:rsidR="00D07736" w:rsidRPr="001411CD" w:rsidRDefault="00D07736" w:rsidP="00D07736">
      <w:pPr>
        <w:rPr>
          <w:rFonts w:ascii="Times New Roman" w:hAnsi="Times New Roman" w:cs="Times New Roman"/>
          <w:sz w:val="24"/>
          <w:szCs w:val="24"/>
          <w:lang w:eastAsia="pl-PL"/>
        </w:rPr>
      </w:pPr>
    </w:p>
    <w:p w14:paraId="7316554F" w14:textId="10270BC9" w:rsidR="009B12F3" w:rsidRPr="001411CD" w:rsidRDefault="00F60D76" w:rsidP="003A608B">
      <w:pPr>
        <w:pStyle w:val="Nagwek1"/>
        <w:jc w:val="both"/>
        <w:rPr>
          <w:b w:val="0"/>
          <w:bCs w:val="0"/>
        </w:rPr>
      </w:pPr>
      <w:r w:rsidRPr="001411CD">
        <w:rPr>
          <w:b w:val="0"/>
          <w:bCs w:val="0"/>
        </w:rPr>
        <w:t>Nasz znak: D</w:t>
      </w:r>
      <w:r w:rsidR="00FC3469" w:rsidRPr="001411CD">
        <w:rPr>
          <w:b w:val="0"/>
          <w:bCs w:val="0"/>
        </w:rPr>
        <w:t>L</w:t>
      </w:r>
      <w:r w:rsidRPr="001411CD">
        <w:rPr>
          <w:b w:val="0"/>
          <w:bCs w:val="0"/>
        </w:rPr>
        <w:t>-271-</w:t>
      </w:r>
      <w:r w:rsidR="00CE0F89">
        <w:rPr>
          <w:b w:val="0"/>
          <w:bCs w:val="0"/>
        </w:rPr>
        <w:t>24</w:t>
      </w:r>
      <w:r w:rsidR="009B12F3" w:rsidRPr="001411CD">
        <w:rPr>
          <w:b w:val="0"/>
          <w:bCs w:val="0"/>
        </w:rPr>
        <w:t>/2</w:t>
      </w:r>
      <w:r w:rsidR="00BE6659">
        <w:rPr>
          <w:b w:val="0"/>
          <w:bCs w:val="0"/>
        </w:rPr>
        <w:t>4</w:t>
      </w:r>
    </w:p>
    <w:p w14:paraId="3AD3B7AD" w14:textId="77777777" w:rsidR="003A608B" w:rsidRPr="001411CD" w:rsidRDefault="003A608B" w:rsidP="00D94181">
      <w:pPr>
        <w:spacing w:after="0" w:line="240" w:lineRule="auto"/>
        <w:jc w:val="both"/>
        <w:rPr>
          <w:rFonts w:ascii="Times New Roman" w:hAnsi="Times New Roman" w:cs="Times New Roman"/>
          <w:sz w:val="24"/>
          <w:szCs w:val="24"/>
        </w:rPr>
      </w:pPr>
    </w:p>
    <w:p w14:paraId="673A4AFA" w14:textId="77777777" w:rsidR="00141190" w:rsidRPr="007D1321" w:rsidRDefault="00141190" w:rsidP="00D94181">
      <w:pPr>
        <w:spacing w:after="0" w:line="240" w:lineRule="auto"/>
        <w:jc w:val="both"/>
        <w:rPr>
          <w:rFonts w:ascii="Times New Roman" w:hAnsi="Times New Roman" w:cs="Times New Roman"/>
          <w:sz w:val="24"/>
          <w:szCs w:val="24"/>
        </w:rPr>
      </w:pPr>
    </w:p>
    <w:p w14:paraId="6BF9538E" w14:textId="6FD29A03" w:rsidR="00E15740" w:rsidRPr="00B539B2" w:rsidRDefault="009B12F3" w:rsidP="004C0B6C">
      <w:pPr>
        <w:spacing w:after="0"/>
        <w:jc w:val="both"/>
        <w:rPr>
          <w:rFonts w:ascii="Times New Roman" w:hAnsi="Times New Roman" w:cs="Times New Roman"/>
          <w:u w:val="single"/>
        </w:rPr>
      </w:pPr>
      <w:r w:rsidRPr="007D1321">
        <w:rPr>
          <w:rFonts w:ascii="Times New Roman" w:hAnsi="Times New Roman" w:cs="Times New Roman"/>
          <w:sz w:val="24"/>
          <w:szCs w:val="24"/>
        </w:rPr>
        <w:tab/>
      </w:r>
      <w:r w:rsidRPr="00B539B2">
        <w:rPr>
          <w:rFonts w:ascii="Times New Roman" w:hAnsi="Times New Roman" w:cs="Times New Roman"/>
        </w:rPr>
        <w:t xml:space="preserve">Działając na podstawie art. </w:t>
      </w:r>
      <w:r w:rsidR="00D07736" w:rsidRPr="00B539B2">
        <w:rPr>
          <w:rFonts w:ascii="Times New Roman" w:hAnsi="Times New Roman" w:cs="Times New Roman"/>
        </w:rPr>
        <w:t>284</w:t>
      </w:r>
      <w:r w:rsidR="00057FBC" w:rsidRPr="00B539B2">
        <w:rPr>
          <w:rFonts w:ascii="Times New Roman" w:hAnsi="Times New Roman" w:cs="Times New Roman"/>
        </w:rPr>
        <w:t xml:space="preserve"> </w:t>
      </w:r>
      <w:r w:rsidRPr="00B539B2">
        <w:rPr>
          <w:rFonts w:ascii="Times New Roman" w:hAnsi="Times New Roman" w:cs="Times New Roman"/>
        </w:rPr>
        <w:t xml:space="preserve">ust. </w:t>
      </w:r>
      <w:r w:rsidR="009560BB" w:rsidRPr="00B539B2">
        <w:rPr>
          <w:rFonts w:ascii="Times New Roman" w:hAnsi="Times New Roman" w:cs="Times New Roman"/>
        </w:rPr>
        <w:t>2</w:t>
      </w:r>
      <w:r w:rsidR="009B31CA" w:rsidRPr="00B539B2">
        <w:rPr>
          <w:rFonts w:ascii="Times New Roman" w:hAnsi="Times New Roman" w:cs="Times New Roman"/>
        </w:rPr>
        <w:t xml:space="preserve"> </w:t>
      </w:r>
      <w:r w:rsidRPr="00B539B2">
        <w:rPr>
          <w:rFonts w:ascii="Times New Roman" w:hAnsi="Times New Roman" w:cs="Times New Roman"/>
        </w:rPr>
        <w:t xml:space="preserve">ustawy Prawo zamówień publicznych Zamawiający - Podhalański Szpital Specjalistyczny im. Jana Pawła II w Nowym Targu, ul. Szpitalna 14 – w odpowiedzi na </w:t>
      </w:r>
      <w:r w:rsidRPr="00B539B2">
        <w:rPr>
          <w:rFonts w:ascii="Times New Roman" w:hAnsi="Times New Roman" w:cs="Times New Roman"/>
          <w:u w:val="single"/>
        </w:rPr>
        <w:t>pytani</w:t>
      </w:r>
      <w:r w:rsidR="000F6F4E" w:rsidRPr="00B539B2">
        <w:rPr>
          <w:rFonts w:ascii="Times New Roman" w:hAnsi="Times New Roman" w:cs="Times New Roman"/>
          <w:u w:val="single"/>
        </w:rPr>
        <w:t>a</w:t>
      </w:r>
      <w:r w:rsidRPr="00B539B2">
        <w:rPr>
          <w:rFonts w:ascii="Times New Roman" w:hAnsi="Times New Roman" w:cs="Times New Roman"/>
          <w:u w:val="single"/>
        </w:rPr>
        <w:t xml:space="preserve"> zadane przez Wykonawc</w:t>
      </w:r>
      <w:r w:rsidR="00E15740" w:rsidRPr="00B539B2">
        <w:rPr>
          <w:rFonts w:ascii="Times New Roman" w:hAnsi="Times New Roman" w:cs="Times New Roman"/>
          <w:u w:val="single"/>
        </w:rPr>
        <w:t>ę</w:t>
      </w:r>
      <w:r w:rsidRPr="00B539B2">
        <w:rPr>
          <w:rFonts w:ascii="Times New Roman" w:hAnsi="Times New Roman" w:cs="Times New Roman"/>
        </w:rPr>
        <w:t>, udziela wyjaśnień do treści specyfikacji warunków zamówienia</w:t>
      </w:r>
      <w:r w:rsidR="00607120" w:rsidRPr="00B539B2">
        <w:rPr>
          <w:rFonts w:ascii="Times New Roman" w:hAnsi="Times New Roman" w:cs="Times New Roman"/>
        </w:rPr>
        <w:t xml:space="preserve">, </w:t>
      </w:r>
      <w:r w:rsidRPr="00B539B2">
        <w:rPr>
          <w:rFonts w:ascii="Times New Roman" w:hAnsi="Times New Roman" w:cs="Times New Roman"/>
        </w:rPr>
        <w:t>w postępowaniu przetargowym prowadzonym w trybie p</w:t>
      </w:r>
      <w:r w:rsidR="00D07736" w:rsidRPr="00B539B2">
        <w:rPr>
          <w:rFonts w:ascii="Times New Roman" w:hAnsi="Times New Roman" w:cs="Times New Roman"/>
        </w:rPr>
        <w:t xml:space="preserve">odstawowym – (art. 275 pkt 1 cyt. ustawy) </w:t>
      </w:r>
      <w:r w:rsidRPr="00B539B2">
        <w:rPr>
          <w:rFonts w:ascii="Times New Roman" w:hAnsi="Times New Roman" w:cs="Times New Roman"/>
        </w:rPr>
        <w:t xml:space="preserve"> </w:t>
      </w:r>
      <w:r w:rsidRPr="00B539B2">
        <w:rPr>
          <w:rFonts w:ascii="Times New Roman" w:hAnsi="Times New Roman" w:cs="Times New Roman"/>
          <w:u w:val="single"/>
        </w:rPr>
        <w:t>na</w:t>
      </w:r>
      <w:r w:rsidR="004912A8" w:rsidRPr="00B539B2">
        <w:rPr>
          <w:rFonts w:ascii="Times New Roman" w:hAnsi="Times New Roman" w:cs="Times New Roman"/>
          <w:u w:val="single"/>
        </w:rPr>
        <w:t xml:space="preserve"> </w:t>
      </w:r>
      <w:r w:rsidR="00430A59" w:rsidRPr="00B539B2">
        <w:rPr>
          <w:rFonts w:ascii="Times New Roman" w:hAnsi="Times New Roman" w:cs="Times New Roman"/>
          <w:u w:val="single"/>
        </w:rPr>
        <w:t>dostawę</w:t>
      </w:r>
      <w:r w:rsidR="00BE6659" w:rsidRPr="00B539B2">
        <w:rPr>
          <w:rFonts w:ascii="Times New Roman" w:hAnsi="Times New Roman" w:cs="Times New Roman"/>
          <w:u w:val="single"/>
        </w:rPr>
        <w:t xml:space="preserve"> </w:t>
      </w:r>
      <w:r w:rsidR="00CE0F89" w:rsidRPr="00B539B2">
        <w:rPr>
          <w:rFonts w:ascii="Times New Roman" w:hAnsi="Times New Roman" w:cs="Times New Roman"/>
          <w:u w:val="single"/>
        </w:rPr>
        <w:t>gazów medycznych sprężonych i powietrza syntetycznego wraz z transportem i dzierżawą.</w:t>
      </w:r>
    </w:p>
    <w:p w14:paraId="417C5A81" w14:textId="77777777" w:rsidR="009B12F3" w:rsidRPr="00B539B2" w:rsidRDefault="009B12F3" w:rsidP="00D94181">
      <w:pPr>
        <w:spacing w:after="0" w:line="240" w:lineRule="auto"/>
        <w:jc w:val="both"/>
        <w:rPr>
          <w:rFonts w:ascii="Times New Roman" w:hAnsi="Times New Roman" w:cs="Times New Roman"/>
          <w:b/>
          <w:bCs/>
        </w:rPr>
      </w:pPr>
    </w:p>
    <w:p w14:paraId="5AA8DD2E" w14:textId="77777777" w:rsidR="00057FBC" w:rsidRPr="00B539B2" w:rsidRDefault="00057FBC" w:rsidP="00D94181">
      <w:pPr>
        <w:spacing w:after="0" w:line="240" w:lineRule="auto"/>
        <w:jc w:val="both"/>
        <w:rPr>
          <w:rFonts w:ascii="Times New Roman" w:hAnsi="Times New Roman" w:cs="Times New Roman"/>
        </w:rPr>
      </w:pPr>
    </w:p>
    <w:p w14:paraId="1B3A1125" w14:textId="18F90732" w:rsidR="009B12F3" w:rsidRPr="00B539B2" w:rsidRDefault="009B12F3" w:rsidP="00BE6659">
      <w:pPr>
        <w:spacing w:after="0" w:line="360" w:lineRule="auto"/>
        <w:jc w:val="both"/>
        <w:rPr>
          <w:rFonts w:ascii="Times New Roman" w:hAnsi="Times New Roman" w:cs="Times New Roman"/>
          <w:b/>
        </w:rPr>
      </w:pPr>
      <w:r w:rsidRPr="00B539B2">
        <w:rPr>
          <w:rFonts w:ascii="Times New Roman" w:hAnsi="Times New Roman" w:cs="Times New Roman"/>
          <w:b/>
        </w:rPr>
        <w:t>TREŚĆ PYTA</w:t>
      </w:r>
      <w:r w:rsidR="00AC099E" w:rsidRPr="00B539B2">
        <w:rPr>
          <w:rFonts w:ascii="Times New Roman" w:hAnsi="Times New Roman" w:cs="Times New Roman"/>
          <w:b/>
        </w:rPr>
        <w:t>NIA</w:t>
      </w:r>
      <w:r w:rsidRPr="00B539B2">
        <w:rPr>
          <w:rFonts w:ascii="Times New Roman" w:hAnsi="Times New Roman" w:cs="Times New Roman"/>
          <w:b/>
        </w:rPr>
        <w:t xml:space="preserve"> I ODPOWIEDZI:</w:t>
      </w:r>
    </w:p>
    <w:p w14:paraId="2495B72C" w14:textId="1EA0DAB1" w:rsidR="00CE0F89" w:rsidRPr="00B539B2" w:rsidRDefault="00CE0F89" w:rsidP="00BE6659">
      <w:pPr>
        <w:spacing w:after="0" w:line="360" w:lineRule="auto"/>
        <w:jc w:val="both"/>
        <w:rPr>
          <w:rFonts w:ascii="Times New Roman" w:hAnsi="Times New Roman" w:cs="Times New Roman"/>
          <w:b/>
        </w:rPr>
      </w:pPr>
    </w:p>
    <w:p w14:paraId="156258C5" w14:textId="6A31AE5C" w:rsidR="00CE0F89" w:rsidRPr="00B539B2" w:rsidRDefault="00CE0F89"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Wykonawca podejrzewa, że Zamawiający miał na myśli jednostkę metr sześcienny (m3) (tak jak w przypadku tlenu medycznego w pakiecie nr 1 w poz. 1 i 3). Jednak, w celu wyjaśnienia tej kwestii, zwracamy się z uprzejmą prośbą o uzupełnienie brakującej jednostki miary w pakiecie nr 1, poz. 2.</w:t>
      </w:r>
    </w:p>
    <w:p w14:paraId="1DCACC3C" w14:textId="6E55A303" w:rsidR="00583BAC" w:rsidRPr="00B539B2" w:rsidRDefault="00583BAC" w:rsidP="004C0B6C">
      <w:pPr>
        <w:pStyle w:val="Akapitzlist"/>
        <w:autoSpaceDE w:val="0"/>
        <w:autoSpaceDN w:val="0"/>
        <w:adjustRightInd w:val="0"/>
        <w:spacing w:after="0"/>
        <w:jc w:val="both"/>
        <w:rPr>
          <w:rFonts w:ascii="Times New Roman" w:hAnsi="Times New Roman" w:cs="Times New Roman"/>
          <w:b/>
          <w:bCs/>
          <w:color w:val="000000"/>
        </w:rPr>
      </w:pPr>
      <w:proofErr w:type="spellStart"/>
      <w:r w:rsidRPr="00B539B2">
        <w:rPr>
          <w:rFonts w:ascii="Times New Roman" w:hAnsi="Times New Roman" w:cs="Times New Roman"/>
          <w:b/>
          <w:bCs/>
          <w:color w:val="000000"/>
        </w:rPr>
        <w:t>Odp</w:t>
      </w:r>
      <w:proofErr w:type="spellEnd"/>
      <w:r w:rsidRPr="00B539B2">
        <w:rPr>
          <w:rFonts w:ascii="Times New Roman" w:hAnsi="Times New Roman" w:cs="Times New Roman"/>
          <w:b/>
          <w:bCs/>
          <w:color w:val="000000"/>
        </w:rPr>
        <w:t>: Zamawiający miał na myśli jednostkę metr sześcienny.</w:t>
      </w:r>
    </w:p>
    <w:p w14:paraId="0EFAF6F0" w14:textId="1AC3CCD4" w:rsidR="00CE0F89" w:rsidRPr="00B539B2" w:rsidRDefault="00CE0F89" w:rsidP="004C0B6C">
      <w:pPr>
        <w:pStyle w:val="Akapitzlist"/>
        <w:autoSpaceDE w:val="0"/>
        <w:autoSpaceDN w:val="0"/>
        <w:adjustRightInd w:val="0"/>
        <w:spacing w:after="0"/>
        <w:jc w:val="both"/>
        <w:rPr>
          <w:rFonts w:ascii="Times New Roman" w:hAnsi="Times New Roman" w:cs="Times New Roman"/>
          <w:color w:val="000000"/>
        </w:rPr>
      </w:pPr>
    </w:p>
    <w:p w14:paraId="6AD5F1E4" w14:textId="77777777" w:rsidR="00CE0F89" w:rsidRPr="00B539B2" w:rsidRDefault="00CE0F89"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Prosimy o potwierdzenie, że Zamawiający dopuszcza zaoferowanie w pakiecie 1, poz. 4 butli z mieszaniną tlenu medycznego i podtlenku azotu medycznego 50%/50% o następujących parametrach:</w:t>
      </w:r>
    </w:p>
    <w:p w14:paraId="3CAF8B3B" w14:textId="77777777" w:rsidR="00CE0F89" w:rsidRPr="00B539B2" w:rsidRDefault="00CE0F89"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-pojemności wodnej 10l</w:t>
      </w:r>
    </w:p>
    <w:p w14:paraId="1B70249C" w14:textId="77777777" w:rsidR="00CE0F89" w:rsidRPr="00B539B2" w:rsidRDefault="00CE0F89"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-objętości gazu 2,97 m3</w:t>
      </w:r>
    </w:p>
    <w:p w14:paraId="4DCD64DA" w14:textId="357D1A8B" w:rsidR="00CE0F89" w:rsidRPr="00B539B2" w:rsidRDefault="00CE0F89"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-ciśnienie170 bar.</w:t>
      </w:r>
    </w:p>
    <w:p w14:paraId="5BA2EE9D" w14:textId="0B21F24B" w:rsidR="00CE0F89" w:rsidRPr="00B539B2" w:rsidRDefault="00CE0F89"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 xml:space="preserve">Oferowany produkt leczniczy o powyższych parametrach, jednocześnie spełnia pozostałe wymogi Zamawiającego, m.in.: posiada w </w:t>
      </w:r>
      <w:proofErr w:type="spellStart"/>
      <w:r w:rsidRPr="00B539B2">
        <w:rPr>
          <w:rFonts w:ascii="Times New Roman" w:hAnsi="Times New Roman" w:cs="Times New Roman"/>
          <w:color w:val="000000"/>
        </w:rPr>
        <w:t>ChPL</w:t>
      </w:r>
      <w:proofErr w:type="spellEnd"/>
      <w:r w:rsidRPr="00B539B2">
        <w:rPr>
          <w:rFonts w:ascii="Times New Roman" w:hAnsi="Times New Roman" w:cs="Times New Roman"/>
          <w:color w:val="000000"/>
        </w:rPr>
        <w:t xml:space="preserve"> opis stosowania produktu leczniczego w położnictwie.</w:t>
      </w:r>
    </w:p>
    <w:p w14:paraId="63FA43ED" w14:textId="5262C37F" w:rsidR="00583BAC" w:rsidRPr="00B539B2" w:rsidRDefault="00583BAC" w:rsidP="004C0B6C">
      <w:pPr>
        <w:autoSpaceDE w:val="0"/>
        <w:autoSpaceDN w:val="0"/>
        <w:adjustRightInd w:val="0"/>
        <w:spacing w:after="0"/>
        <w:ind w:left="708"/>
        <w:jc w:val="both"/>
        <w:rPr>
          <w:rFonts w:ascii="Times New Roman" w:hAnsi="Times New Roman" w:cs="Times New Roman"/>
          <w:b/>
          <w:bCs/>
          <w:color w:val="000000"/>
        </w:rPr>
      </w:pPr>
      <w:proofErr w:type="spellStart"/>
      <w:r w:rsidRPr="00B539B2">
        <w:rPr>
          <w:rFonts w:ascii="Times New Roman" w:hAnsi="Times New Roman" w:cs="Times New Roman"/>
          <w:b/>
          <w:bCs/>
          <w:color w:val="000000"/>
        </w:rPr>
        <w:t>Odp</w:t>
      </w:r>
      <w:proofErr w:type="spellEnd"/>
      <w:r w:rsidRPr="00B539B2">
        <w:rPr>
          <w:rFonts w:ascii="Times New Roman" w:hAnsi="Times New Roman" w:cs="Times New Roman"/>
          <w:b/>
          <w:bCs/>
          <w:color w:val="000000"/>
        </w:rPr>
        <w:t xml:space="preserve">: Zmawiający dopuszcza  parametry </w:t>
      </w:r>
      <w:proofErr w:type="spellStart"/>
      <w:r w:rsidRPr="00B539B2">
        <w:rPr>
          <w:rFonts w:ascii="Times New Roman" w:hAnsi="Times New Roman" w:cs="Times New Roman"/>
          <w:b/>
          <w:bCs/>
          <w:color w:val="000000"/>
        </w:rPr>
        <w:t>j.w</w:t>
      </w:r>
      <w:proofErr w:type="spellEnd"/>
      <w:r w:rsidRPr="00B539B2">
        <w:rPr>
          <w:rFonts w:ascii="Times New Roman" w:hAnsi="Times New Roman" w:cs="Times New Roman"/>
          <w:b/>
          <w:bCs/>
          <w:color w:val="000000"/>
        </w:rPr>
        <w:t>.</w:t>
      </w:r>
    </w:p>
    <w:p w14:paraId="319C27E8" w14:textId="77777777" w:rsidR="00CE0F89" w:rsidRPr="00B539B2" w:rsidRDefault="00CE0F89" w:rsidP="004C0B6C">
      <w:pPr>
        <w:autoSpaceDE w:val="0"/>
        <w:autoSpaceDN w:val="0"/>
        <w:adjustRightInd w:val="0"/>
        <w:spacing w:after="0"/>
        <w:jc w:val="both"/>
        <w:rPr>
          <w:rFonts w:ascii="Times New Roman" w:hAnsi="Times New Roman" w:cs="Times New Roman"/>
          <w:b/>
          <w:bCs/>
          <w:color w:val="000000"/>
        </w:rPr>
      </w:pPr>
    </w:p>
    <w:p w14:paraId="1BF28BA0" w14:textId="37E73D12" w:rsidR="00CE0F89" w:rsidRPr="00B539B2" w:rsidRDefault="00CE0F89"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Prosimy o potwierdzenie, że dopuszczają Państwo zaoferowanie zaworu dozującego (pozycja 10, pakiet 1) innego producenta, niż filtrów i ustników (pozycja 5, pakiet 1). Zawory dozujące, ustniki i filtry powinny być zarejestrowane zgodnie ze swoim przeznaczeniem jako wyroby medyczne, a osprzęt powinien być ze sobą kompatybilny, by umożliwić podaż mieszaniny gazów z uwzględnieniem obowiązujących przepisów.</w:t>
      </w:r>
      <w:r w:rsidR="00927495" w:rsidRPr="00B539B2">
        <w:rPr>
          <w:rFonts w:ascii="Times New Roman" w:hAnsi="Times New Roman" w:cs="Times New Roman"/>
          <w:color w:val="000000"/>
        </w:rPr>
        <w:t xml:space="preserve"> </w:t>
      </w:r>
      <w:r w:rsidRPr="00B539B2">
        <w:rPr>
          <w:rFonts w:ascii="Times New Roman" w:hAnsi="Times New Roman" w:cs="Times New Roman"/>
          <w:color w:val="000000"/>
        </w:rPr>
        <w:t>Obiektywnie, rzecz biorąc kwestia nazwy producenta, nie powinna być istotna.</w:t>
      </w:r>
    </w:p>
    <w:p w14:paraId="221BF566" w14:textId="25A20447" w:rsidR="00144087" w:rsidRPr="00B539B2" w:rsidRDefault="00927495" w:rsidP="004C0B6C">
      <w:pPr>
        <w:spacing w:after="240"/>
        <w:ind w:left="720"/>
        <w:rPr>
          <w:rFonts w:ascii="Times New Roman" w:eastAsia="Times New Roman" w:hAnsi="Times New Roman" w:cs="Times New Roman"/>
          <w:lang w:eastAsia="pl-PL"/>
        </w:rPr>
      </w:pPr>
      <w:r w:rsidRPr="00B539B2">
        <w:rPr>
          <w:rFonts w:ascii="Times New Roman" w:eastAsia="Times New Roman" w:hAnsi="Times New Roman" w:cs="Times New Roman"/>
          <w:lang w:eastAsia="pl-PL"/>
        </w:rPr>
        <w:lastRenderedPageBreak/>
        <w:t xml:space="preserve">Wyjaśnienie i /lub zmiana tych zapisów leży w interesie Zamawiającego aby treść </w:t>
      </w:r>
      <w:r w:rsidR="003D2508" w:rsidRPr="00B539B2">
        <w:rPr>
          <w:rFonts w:ascii="Times New Roman" w:eastAsia="Times New Roman" w:hAnsi="Times New Roman" w:cs="Times New Roman"/>
          <w:lang w:eastAsia="pl-PL"/>
        </w:rPr>
        <w:t>umowy i SWZ była spójna oraz zgodna ze stanem faktycznym oraz umożliwiała Wykonawcom złożenie konkurencyjnych ofert.</w:t>
      </w:r>
    </w:p>
    <w:p w14:paraId="0F6B3ED1" w14:textId="4C9462FF" w:rsidR="00144087" w:rsidRPr="00B539B2" w:rsidRDefault="00583BAC" w:rsidP="004C0B6C">
      <w:pPr>
        <w:spacing w:after="240"/>
        <w:ind w:left="720"/>
        <w:rPr>
          <w:rFonts w:ascii="Times New Roman" w:eastAsia="Times New Roman" w:hAnsi="Times New Roman" w:cs="Times New Roman"/>
          <w:b/>
          <w:bCs/>
          <w:lang w:eastAsia="pl-PL"/>
        </w:rPr>
      </w:pPr>
      <w:bookmarkStart w:id="0" w:name="_Hlk168381243"/>
      <w:proofErr w:type="spellStart"/>
      <w:r w:rsidRPr="00B539B2">
        <w:rPr>
          <w:rFonts w:ascii="Times New Roman" w:eastAsia="Times New Roman" w:hAnsi="Times New Roman" w:cs="Times New Roman"/>
          <w:b/>
          <w:bCs/>
          <w:lang w:eastAsia="pl-PL"/>
        </w:rPr>
        <w:t>Odp</w:t>
      </w:r>
      <w:proofErr w:type="spellEnd"/>
      <w:r w:rsidRPr="00B539B2">
        <w:rPr>
          <w:rFonts w:ascii="Times New Roman" w:eastAsia="Times New Roman" w:hAnsi="Times New Roman" w:cs="Times New Roman"/>
          <w:b/>
          <w:bCs/>
          <w:lang w:eastAsia="pl-PL"/>
        </w:rPr>
        <w:t xml:space="preserve">: </w:t>
      </w:r>
      <w:bookmarkEnd w:id="0"/>
      <w:r w:rsidRPr="00B539B2">
        <w:rPr>
          <w:rFonts w:ascii="Times New Roman" w:eastAsia="Times New Roman" w:hAnsi="Times New Roman" w:cs="Times New Roman"/>
          <w:b/>
          <w:bCs/>
          <w:lang w:eastAsia="pl-PL"/>
        </w:rPr>
        <w:t>Zamawiający oczekuje spełnienia zapisów SWZ (</w:t>
      </w:r>
      <w:r w:rsidR="009B1306" w:rsidRPr="00B539B2">
        <w:rPr>
          <w:rFonts w:ascii="Times New Roman" w:eastAsia="Times New Roman" w:hAnsi="Times New Roman" w:cs="Times New Roman"/>
          <w:b/>
          <w:bCs/>
          <w:lang w:eastAsia="pl-PL"/>
        </w:rPr>
        <w:t>Wykonawca złoży</w:t>
      </w:r>
      <w:r w:rsidRPr="00B539B2">
        <w:rPr>
          <w:rFonts w:ascii="Times New Roman" w:eastAsia="Times New Roman" w:hAnsi="Times New Roman" w:cs="Times New Roman"/>
          <w:b/>
          <w:bCs/>
          <w:lang w:eastAsia="pl-PL"/>
        </w:rPr>
        <w:t xml:space="preserve"> informacj</w:t>
      </w:r>
      <w:r w:rsidR="009B1306" w:rsidRPr="00B539B2">
        <w:rPr>
          <w:rFonts w:ascii="Times New Roman" w:eastAsia="Times New Roman" w:hAnsi="Times New Roman" w:cs="Times New Roman"/>
          <w:b/>
          <w:bCs/>
          <w:lang w:eastAsia="pl-PL"/>
        </w:rPr>
        <w:t>ę</w:t>
      </w:r>
      <w:r w:rsidRPr="00B539B2">
        <w:rPr>
          <w:rFonts w:ascii="Times New Roman" w:eastAsia="Times New Roman" w:hAnsi="Times New Roman" w:cs="Times New Roman"/>
          <w:b/>
          <w:bCs/>
          <w:lang w:eastAsia="pl-PL"/>
        </w:rPr>
        <w:t xml:space="preserve"> lub oświadczenie producenta p</w:t>
      </w:r>
      <w:r w:rsidR="0051347E" w:rsidRPr="00B539B2">
        <w:rPr>
          <w:rFonts w:ascii="Times New Roman" w:eastAsia="Times New Roman" w:hAnsi="Times New Roman" w:cs="Times New Roman"/>
          <w:b/>
          <w:bCs/>
          <w:lang w:eastAsia="pl-PL"/>
        </w:rPr>
        <w:t>otwierdzające  kompatybilność)</w:t>
      </w:r>
      <w:r w:rsidR="00144087" w:rsidRPr="00B539B2">
        <w:rPr>
          <w:rFonts w:ascii="Times New Roman" w:eastAsia="Times New Roman" w:hAnsi="Times New Roman" w:cs="Times New Roman"/>
          <w:b/>
          <w:bCs/>
          <w:lang w:eastAsia="pl-PL"/>
        </w:rPr>
        <w:t>.</w:t>
      </w:r>
    </w:p>
    <w:p w14:paraId="1F12E615" w14:textId="2925D1F6"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 (dot. pakietu nr 1 – Lp. 4, 5, 8, 9, 10):</w:t>
      </w:r>
    </w:p>
    <w:p w14:paraId="33116947"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Zamawiający wymaga, aby możliwe było podawanie leku w postaci mieszaniny gazowej 50 % tlen i 50% podtlenek azotu do 6 godzin bez konieczności kontrolowania morfologii krwi w oparciu o odpowiednie zapisy zamieszczone w Charakterystyce Produktu Leczniczego, którą Wykonawca winien dołączyć do oferty?</w:t>
      </w:r>
    </w:p>
    <w:p w14:paraId="3E00A4BB" w14:textId="5167E708"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proofErr w:type="spellStart"/>
      <w:r w:rsidRPr="00B539B2">
        <w:rPr>
          <w:rFonts w:ascii="Times New Roman" w:eastAsia="Times New Roman" w:hAnsi="Times New Roman" w:cs="Times New Roman"/>
          <w:b/>
          <w:bCs/>
          <w:lang w:eastAsia="pl-PL"/>
        </w:rPr>
        <w:t>Odp</w:t>
      </w:r>
      <w:proofErr w:type="spellEnd"/>
      <w:r w:rsidRPr="00B539B2">
        <w:rPr>
          <w:rFonts w:ascii="Times New Roman" w:eastAsia="Times New Roman" w:hAnsi="Times New Roman" w:cs="Times New Roman"/>
          <w:b/>
          <w:bCs/>
          <w:lang w:eastAsia="pl-PL"/>
        </w:rPr>
        <w:t>: Zamawiający dopuszcza nie wymaga.</w:t>
      </w:r>
    </w:p>
    <w:p w14:paraId="39BC6EE7" w14:textId="77777777" w:rsidR="00144087" w:rsidRPr="00B539B2" w:rsidRDefault="00144087" w:rsidP="004C0B6C">
      <w:pPr>
        <w:autoSpaceDE w:val="0"/>
        <w:autoSpaceDN w:val="0"/>
        <w:adjustRightInd w:val="0"/>
        <w:spacing w:after="0"/>
        <w:ind w:left="360"/>
        <w:jc w:val="both"/>
        <w:rPr>
          <w:rFonts w:ascii="Times New Roman" w:hAnsi="Times New Roman" w:cs="Times New Roman"/>
          <w:color w:val="000000"/>
        </w:rPr>
      </w:pPr>
    </w:p>
    <w:p w14:paraId="0CF76D03"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2 (dot. pakietu nr 1 – Lp. 4, 5, 8, 9, 10):</w:t>
      </w:r>
    </w:p>
    <w:p w14:paraId="0B1DBE72"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w celu zwiększenia komfortu pracy personelu medycznego oraz bezpieczeństwa prowadzonej terapii mieszaniną mieszaniny 50% tlen medyczny / 50% podtlenek azotu medyczny w przypadku zaoferowania zaworu dozującego oraz jednorazowych elementów niezbędnych do podawania tejże mieszaniny (ustnik, zawór wydechowy z filtrem lub inny równoważny sprzęt jednorazowy, ewentualnie dopuszczony przez Zamawiającego) pochodzących od różnych producentów, Zamawiający będzie oczekiwał przedłożenia oświadczenia lub innego równoważnego dokumentu producenta zaworu dozującego potwierdzającego jego pełną kompatybilność konkretnego (typ, model, nr katalogowy) oferowanego sprzęty jednorazowego z tymże zaworem dozującym?</w:t>
      </w:r>
    </w:p>
    <w:p w14:paraId="0F1FD14A" w14:textId="44658B89"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proofErr w:type="spellStart"/>
      <w:r w:rsidRPr="00B539B2">
        <w:rPr>
          <w:rFonts w:ascii="Times New Roman" w:eastAsia="Times New Roman" w:hAnsi="Times New Roman" w:cs="Times New Roman"/>
          <w:b/>
          <w:bCs/>
          <w:lang w:eastAsia="pl-PL"/>
        </w:rPr>
        <w:t>Odp</w:t>
      </w:r>
      <w:proofErr w:type="spellEnd"/>
      <w:r w:rsidRPr="00B539B2">
        <w:rPr>
          <w:rFonts w:ascii="Times New Roman" w:eastAsia="Times New Roman" w:hAnsi="Times New Roman" w:cs="Times New Roman"/>
          <w:b/>
          <w:bCs/>
          <w:lang w:eastAsia="pl-PL"/>
        </w:rPr>
        <w:t>: Odpowiedź jak w pytaniu nr 3.</w:t>
      </w:r>
    </w:p>
    <w:p w14:paraId="4824DEA5"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p>
    <w:p w14:paraId="497E4B17"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3 (dot. pakietu nr 1 – Lp. 4, 5, 8, 9, 10):</w:t>
      </w:r>
    </w:p>
    <w:p w14:paraId="0D138175"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w celu zachowania wysokich norm jakości i bezpieczeństwa dla wyrobów medycznych w odpowiedzi na powszechne obawy dotyczące bezpieczeństwa takich produktów przy jednoczesnym wsparciu innowacji, fabrycznie oryginalny zawór dozujący (bez dodatkowych modyfikacji i przeróbek, zarejestrowany przez producenta) do podawania mieszaniny gazowej 50 % tlen i 50% podtlenek azotu wraz ze wszystkimi jego elementami składowymi ma być nierozbieralny/</w:t>
      </w:r>
      <w:proofErr w:type="spellStart"/>
      <w:r w:rsidRPr="00B539B2">
        <w:rPr>
          <w:rFonts w:ascii="Times New Roman" w:hAnsi="Times New Roman" w:cs="Times New Roman"/>
          <w:color w:val="000000"/>
        </w:rPr>
        <w:t>nierozkręcalny</w:t>
      </w:r>
      <w:proofErr w:type="spellEnd"/>
      <w:r w:rsidRPr="00B539B2">
        <w:rPr>
          <w:rFonts w:ascii="Times New Roman" w:hAnsi="Times New Roman" w:cs="Times New Roman"/>
          <w:color w:val="000000"/>
        </w:rPr>
        <w:t xml:space="preserve"> , tzn. nie ma w nim być elementów, które pacjent  i/lub osoba odwiedzająca i/lub personel Zamawiającego (w zgodzie z definicją zawartą w ROZPORZĄDZENIU PARLAMENTU EUROPEJSKIEGO I RADY (UE) 2017/745 z dnia 5 kwietnia 2017 r. w sprawie wyrobów medycznych, w art. 2 pkt. 37 i/lub 38 – użytkownik/laik)  bez użycia dedykowanych do tego narzędzi może swobodnie odkręcić, usunąć i stworzyć dla siebie potencjalne zagrożenie oraz zmniejszyć walory użytkowe urządzenia np. poprzez zatrzymanie lub wyraźne spowolnienie przepływu gazu.</w:t>
      </w:r>
    </w:p>
    <w:p w14:paraId="4C3FC41E" w14:textId="4EDD047F" w:rsidR="00144087" w:rsidRPr="00B539B2" w:rsidRDefault="00144087" w:rsidP="004C0B6C">
      <w:pPr>
        <w:pStyle w:val="xxmsonormal"/>
        <w:spacing w:line="276" w:lineRule="auto"/>
        <w:ind w:left="708"/>
        <w:jc w:val="both"/>
        <w:rPr>
          <w:rFonts w:ascii="Times New Roman" w:hAnsi="Times New Roman" w:cs="Times New Roman"/>
        </w:rPr>
      </w:pPr>
      <w:bookmarkStart w:id="1" w:name="_Hlk168381764"/>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w:t>
      </w:r>
      <w:r w:rsidR="006C79DF" w:rsidRPr="00B539B2">
        <w:rPr>
          <w:rFonts w:ascii="Times New Roman" w:eastAsia="Times New Roman" w:hAnsi="Times New Roman" w:cs="Times New Roman"/>
          <w:b/>
          <w:bCs/>
        </w:rPr>
        <w:t xml:space="preserve"> Zamawiający wymaga jak w SWZ.</w:t>
      </w:r>
    </w:p>
    <w:bookmarkEnd w:id="1"/>
    <w:p w14:paraId="5C7CFB58" w14:textId="77777777" w:rsidR="00144087" w:rsidRPr="00B539B2" w:rsidRDefault="00144087" w:rsidP="004C0B6C">
      <w:pPr>
        <w:autoSpaceDE w:val="0"/>
        <w:autoSpaceDN w:val="0"/>
        <w:adjustRightInd w:val="0"/>
        <w:spacing w:after="0"/>
        <w:jc w:val="both"/>
        <w:rPr>
          <w:rFonts w:ascii="Times New Roman" w:hAnsi="Times New Roman" w:cs="Times New Roman"/>
          <w:color w:val="000000"/>
        </w:rPr>
      </w:pPr>
    </w:p>
    <w:p w14:paraId="41C34938"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4 (dot. pakietu nr 1 – Lp. 4, 5, 8, 9, 10):</w:t>
      </w:r>
    </w:p>
    <w:p w14:paraId="7BDCB28C"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 xml:space="preserve">Czy w celu zachowania wysokich norm jakości i bezpieczeństwa dla wyrobów medycznych w odpowiedzi na powszechne obawy dotyczące bezpieczeństwa takich produktów przy </w:t>
      </w:r>
      <w:r w:rsidRPr="00B539B2">
        <w:rPr>
          <w:rFonts w:ascii="Times New Roman" w:hAnsi="Times New Roman" w:cs="Times New Roman"/>
          <w:color w:val="000000"/>
        </w:rPr>
        <w:lastRenderedPageBreak/>
        <w:t xml:space="preserve">jednoczesnym wsparciu innowacji, wykonawca w trakcie trwania umowy będzie odpowiedzialny za szkolenie personelu z zakresu obsługi systemu podawania mieszaniny gazu medycznego tlenu i podtlenku azotu (50% O2 i 50% N2O) – co najmniej jedno szkolenie </w:t>
      </w:r>
      <w:bookmarkStart w:id="2" w:name="_Hlk168381510"/>
      <w:r w:rsidRPr="00B539B2">
        <w:rPr>
          <w:rFonts w:ascii="Times New Roman" w:hAnsi="Times New Roman" w:cs="Times New Roman"/>
          <w:color w:val="000000"/>
        </w:rPr>
        <w:t>w trakcie trwania umowy przez wykfalifikowaną osobę z  odpowiednią wiedzą, kompetencjami i umiejętnościami  w tym zakresie</w:t>
      </w:r>
      <w:bookmarkEnd w:id="2"/>
      <w:r w:rsidRPr="00B539B2">
        <w:rPr>
          <w:rFonts w:ascii="Times New Roman" w:hAnsi="Times New Roman" w:cs="Times New Roman"/>
          <w:color w:val="000000"/>
        </w:rPr>
        <w:t>, potwierdzonymi stosownym imiennym  certyfikatem wydanym przez producenta systemów dostarczania gazu do znieczuleń (zawór dozujący + niezbędny sprzęt jednorazowy), który należy dołączyć do oferty ?</w:t>
      </w:r>
    </w:p>
    <w:p w14:paraId="649E8707" w14:textId="273C92A4" w:rsidR="006C79DF" w:rsidRPr="00B539B2" w:rsidRDefault="006C79DF" w:rsidP="004C0B6C">
      <w:pPr>
        <w:pStyle w:val="Akapitzlist"/>
        <w:autoSpaceDE w:val="0"/>
        <w:autoSpaceDN w:val="0"/>
        <w:adjustRightInd w:val="0"/>
        <w:spacing w:after="0"/>
        <w:jc w:val="both"/>
        <w:rPr>
          <w:rFonts w:ascii="Times New Roman" w:hAnsi="Times New Roman" w:cs="Times New Roman"/>
          <w:b/>
          <w:bCs/>
          <w:color w:val="000000"/>
        </w:rPr>
      </w:pPr>
      <w:proofErr w:type="spellStart"/>
      <w:r w:rsidRPr="00B539B2">
        <w:rPr>
          <w:rFonts w:ascii="Times New Roman" w:eastAsia="Times New Roman" w:hAnsi="Times New Roman" w:cs="Times New Roman"/>
          <w:b/>
          <w:bCs/>
          <w:lang w:eastAsia="pl-PL"/>
        </w:rPr>
        <w:t>Odp</w:t>
      </w:r>
      <w:proofErr w:type="spellEnd"/>
      <w:r w:rsidRPr="00B539B2">
        <w:rPr>
          <w:rFonts w:ascii="Times New Roman" w:eastAsia="Times New Roman" w:hAnsi="Times New Roman" w:cs="Times New Roman"/>
          <w:b/>
          <w:bCs/>
          <w:lang w:eastAsia="pl-PL"/>
        </w:rPr>
        <w:t>:</w:t>
      </w:r>
      <w:r w:rsidRPr="00B539B2">
        <w:rPr>
          <w:rFonts w:ascii="Times New Roman" w:eastAsia="Times New Roman" w:hAnsi="Times New Roman" w:cs="Times New Roman"/>
          <w:b/>
          <w:bCs/>
        </w:rPr>
        <w:t xml:space="preserve"> Zamawiający oczekuje jednorazowego przeszkolenia</w:t>
      </w:r>
      <w:r w:rsidRPr="00B539B2">
        <w:rPr>
          <w:rFonts w:ascii="Times New Roman" w:hAnsi="Times New Roman" w:cs="Times New Roman"/>
          <w:color w:val="000000"/>
        </w:rPr>
        <w:t xml:space="preserve"> </w:t>
      </w:r>
      <w:r w:rsidRPr="00B539B2">
        <w:rPr>
          <w:rFonts w:ascii="Times New Roman" w:hAnsi="Times New Roman" w:cs="Times New Roman"/>
          <w:b/>
          <w:bCs/>
          <w:color w:val="000000"/>
        </w:rPr>
        <w:t>w trakcie trwania umowy przez wykfalifikowaną osobę z  odpowiednią wiedzą, kompetencjami i umiejętnościami  w tym zakresie.</w:t>
      </w:r>
    </w:p>
    <w:p w14:paraId="5CBA9074" w14:textId="77777777" w:rsidR="00144087" w:rsidRPr="00B539B2" w:rsidRDefault="00144087" w:rsidP="004C0B6C">
      <w:pPr>
        <w:pStyle w:val="xxmsonormal"/>
        <w:spacing w:line="276" w:lineRule="auto"/>
        <w:ind w:left="708"/>
        <w:jc w:val="both"/>
        <w:rPr>
          <w:rFonts w:ascii="Times New Roman" w:eastAsia="Times New Roman" w:hAnsi="Times New Roman" w:cs="Times New Roman"/>
        </w:rPr>
      </w:pPr>
    </w:p>
    <w:p w14:paraId="7C44AC0C"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5 (dot. pakietu nr 1 – Lp. 4, 5, 8, 9, 10):</w:t>
      </w:r>
    </w:p>
    <w:p w14:paraId="6879FF61" w14:textId="77777777" w:rsidR="006C79DF"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mieszanina gazów N2O  50% + O2  50% (przeznaczona do leczenia krótkotrwałego bólu o łagodnym lub umiarkowanym nasileniu, kiedy pożądany jest szybki początek i ustąpienie działania przeciwbólowego) ma być dostarczana w lekkich butlach aluminiowych  z zaworem  zintegrowanym wyposażonym w przepływomierz  umożliwiający ustawienie przepływu   co najmniej w 12 różnych zakresach przepływu wyrażonych w l/min (w tym wartość początkowa - 0 l/min)? </w:t>
      </w:r>
    </w:p>
    <w:p w14:paraId="2B471CB5" w14:textId="77777777" w:rsidR="006C79DF" w:rsidRPr="00B539B2" w:rsidRDefault="00144087" w:rsidP="004C0B6C">
      <w:pPr>
        <w:pStyle w:val="xxmsonormal"/>
        <w:spacing w:line="276" w:lineRule="auto"/>
        <w:ind w:left="708"/>
        <w:jc w:val="both"/>
        <w:rPr>
          <w:rFonts w:ascii="Times New Roman" w:hAnsi="Times New Roman" w:cs="Times New Roman"/>
        </w:rPr>
      </w:pPr>
      <w:r w:rsidRPr="00B539B2">
        <w:rPr>
          <w:rFonts w:ascii="Times New Roman" w:hAnsi="Times New Roman" w:cs="Times New Roman"/>
          <w:color w:val="000000"/>
        </w:rPr>
        <w:t> </w:t>
      </w:r>
      <w:proofErr w:type="spellStart"/>
      <w:r w:rsidR="006C79DF" w:rsidRPr="00B539B2">
        <w:rPr>
          <w:rFonts w:ascii="Times New Roman" w:eastAsia="Times New Roman" w:hAnsi="Times New Roman" w:cs="Times New Roman"/>
          <w:b/>
          <w:bCs/>
        </w:rPr>
        <w:t>Odp</w:t>
      </w:r>
      <w:proofErr w:type="spellEnd"/>
      <w:r w:rsidR="006C79DF" w:rsidRPr="00B539B2">
        <w:rPr>
          <w:rFonts w:ascii="Times New Roman" w:eastAsia="Times New Roman" w:hAnsi="Times New Roman" w:cs="Times New Roman"/>
          <w:b/>
          <w:bCs/>
        </w:rPr>
        <w:t>: Zamawiający wymaga jak w SWZ.</w:t>
      </w:r>
    </w:p>
    <w:p w14:paraId="785CE61A" w14:textId="02F0D7C6" w:rsidR="00144087" w:rsidRPr="00B539B2" w:rsidRDefault="00144087" w:rsidP="004C0B6C">
      <w:pPr>
        <w:pStyle w:val="xxmsonormal"/>
        <w:spacing w:line="276" w:lineRule="auto"/>
        <w:jc w:val="both"/>
        <w:rPr>
          <w:rFonts w:ascii="Times New Roman" w:eastAsia="Times New Roman" w:hAnsi="Times New Roman" w:cs="Times New Roman"/>
        </w:rPr>
      </w:pPr>
      <w:r w:rsidRPr="00B539B2">
        <w:rPr>
          <w:rFonts w:ascii="Times New Roman" w:eastAsia="Times New Roman" w:hAnsi="Times New Roman" w:cs="Times New Roman"/>
        </w:rPr>
        <w:t xml:space="preserve">   </w:t>
      </w:r>
    </w:p>
    <w:p w14:paraId="1EF45933"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6 (dot. pakietu nr 1 – Lp. 4, 5, 8, 9, 10):</w:t>
      </w:r>
    </w:p>
    <w:p w14:paraId="1F0EC6C8" w14:textId="3168D11B"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w celu zwiększenia bezpieczeństwa prowadzonej terapii mieszaniną mieszaniny 50% tlen medyczny / 50% podtlenek azotu medyczny oraz zwiększenia komfortu pracy personelu medycznego, Zamawiający wymaga, aby  wszystkie jednorazowe elementy niezbędne do podawania tejże mieszaniny (ustnik, zawór wydechowy z filtrem lub inny równoważny sprzęt jednorazowy)  były konfekcjonowane wspólnie w jednym najmniejszym dostępnym opakowaniu jednostkowym stanowiącym pojedynczy komplet elementów jednorazowych?</w:t>
      </w:r>
    </w:p>
    <w:p w14:paraId="1BD012E3" w14:textId="77777777" w:rsidR="006C79DF" w:rsidRPr="00B539B2" w:rsidRDefault="006C79DF" w:rsidP="004C0B6C">
      <w:pPr>
        <w:pStyle w:val="xxmsonormal"/>
        <w:spacing w:line="276" w:lineRule="auto"/>
        <w:ind w:left="708"/>
        <w:jc w:val="both"/>
        <w:rPr>
          <w:rFonts w:ascii="Times New Roman" w:hAnsi="Times New Roman" w:cs="Times New Roman"/>
        </w:rPr>
      </w:pPr>
      <w:r w:rsidRPr="00B539B2">
        <w:rPr>
          <w:rFonts w:ascii="Times New Roman" w:eastAsia="Times New Roman" w:hAnsi="Times New Roman" w:cs="Times New Roman"/>
        </w:rPr>
        <w:t xml:space="preserve"> </w:t>
      </w: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Zamawiający wymaga jak w SWZ.</w:t>
      </w:r>
    </w:p>
    <w:p w14:paraId="55716A0C" w14:textId="77777777" w:rsidR="00144087" w:rsidRPr="00B539B2" w:rsidRDefault="00144087" w:rsidP="004C0B6C">
      <w:pPr>
        <w:pStyle w:val="xxmsonormal"/>
        <w:spacing w:line="276" w:lineRule="auto"/>
        <w:jc w:val="both"/>
        <w:rPr>
          <w:rFonts w:ascii="Times New Roman" w:eastAsia="Times New Roman" w:hAnsi="Times New Roman" w:cs="Times New Roman"/>
        </w:rPr>
      </w:pPr>
    </w:p>
    <w:p w14:paraId="7AFE2A5E"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7 (dot. pakietu nr 1 – Lp. 4, 5, 8, 9, 10):</w:t>
      </w:r>
    </w:p>
    <w:p w14:paraId="03AC5A74"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w celu zachowania wysokich norm jakości i bezpieczeństwa dla wyrobów medycznych w odpowiedzi na powszechne obawy dotyczące bezpieczeństwa takich produktów przy jednoczesnym wsparciu innowacji,  zawór  dozujący do podawania mieszaniny gazowej 50 % tlen i 50% podtlenek azotu, ma posiadać taką konstrukcję, która  do podawania mieszaniny  wymaga obligatoryjnie/ zawsze zastosowania dodatkowego środka zabezpieczającego przed kontaminacją w postaci  jednorazowego filtra lub jednorazowego zaworu wydechowego z filtrem (podanie mieszaniny bez tych zabezpieczeń będzie niemożliwe).</w:t>
      </w:r>
    </w:p>
    <w:p w14:paraId="12A3CFD5" w14:textId="77777777" w:rsidR="006C79DF" w:rsidRPr="00B539B2" w:rsidRDefault="006C79DF" w:rsidP="004C0B6C">
      <w:pPr>
        <w:pStyle w:val="xxmsonormal"/>
        <w:spacing w:line="276" w:lineRule="auto"/>
        <w:ind w:left="708"/>
        <w:jc w:val="both"/>
        <w:rPr>
          <w:rFonts w:ascii="Times New Roman" w:hAnsi="Times New Roman" w:cs="Times New Roman"/>
        </w:rPr>
      </w:pPr>
      <w:bookmarkStart w:id="3" w:name="_Hlk168381839"/>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Zamawiający wymaga jak w SWZ.</w:t>
      </w:r>
    </w:p>
    <w:bookmarkEnd w:id="3"/>
    <w:p w14:paraId="323CD259" w14:textId="77777777" w:rsidR="00144087" w:rsidRPr="00B539B2" w:rsidRDefault="00144087" w:rsidP="004C0B6C">
      <w:pPr>
        <w:pStyle w:val="xxmsonormal"/>
        <w:spacing w:line="276" w:lineRule="auto"/>
        <w:jc w:val="both"/>
        <w:rPr>
          <w:rFonts w:ascii="Times New Roman" w:eastAsia="Times New Roman" w:hAnsi="Times New Roman" w:cs="Times New Roman"/>
          <w:b/>
          <w:bCs/>
          <w:u w:val="single"/>
        </w:rPr>
      </w:pPr>
    </w:p>
    <w:p w14:paraId="625E74ED"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8: (dot. pakietu nr 1 – Lp. 4):</w:t>
      </w:r>
    </w:p>
    <w:p w14:paraId="5CB884B5"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Wnosimy o modyfikacje zapisu na brzmienie: (…) wymagamy, aby zaoferowany produkt leczniczy miał wskazania do stosowania lub opis sposobu używania w położnictwie (</w:t>
      </w:r>
      <w:proofErr w:type="spellStart"/>
      <w:r w:rsidRPr="00B539B2">
        <w:rPr>
          <w:rFonts w:ascii="Times New Roman" w:hAnsi="Times New Roman" w:cs="Times New Roman"/>
          <w:color w:val="000000"/>
        </w:rPr>
        <w:t>ChPL</w:t>
      </w:r>
      <w:proofErr w:type="spellEnd"/>
      <w:r w:rsidRPr="00B539B2">
        <w:rPr>
          <w:rFonts w:ascii="Times New Roman" w:hAnsi="Times New Roman" w:cs="Times New Roman"/>
          <w:color w:val="000000"/>
        </w:rPr>
        <w:t xml:space="preserve"> lub ulotka dla użytkownika).</w:t>
      </w:r>
    </w:p>
    <w:p w14:paraId="2DC80113" w14:textId="7A7D6EE7" w:rsidR="00144087" w:rsidRPr="00B539B2" w:rsidRDefault="006C79D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lastRenderedPageBreak/>
        <w:t>Odp</w:t>
      </w:r>
      <w:proofErr w:type="spellEnd"/>
      <w:r w:rsidRPr="00B539B2">
        <w:rPr>
          <w:rFonts w:ascii="Times New Roman" w:eastAsia="Times New Roman" w:hAnsi="Times New Roman" w:cs="Times New Roman"/>
          <w:b/>
          <w:bCs/>
        </w:rPr>
        <w:t xml:space="preserve">: Zamawiający </w:t>
      </w:r>
      <w:r w:rsidRPr="00B539B2">
        <w:rPr>
          <w:rFonts w:ascii="Times New Roman" w:hAnsi="Times New Roman" w:cs="Times New Roman"/>
          <w:b/>
          <w:bCs/>
          <w:color w:val="000000"/>
        </w:rPr>
        <w:t>modyfikacje zapis</w:t>
      </w:r>
      <w:r w:rsidR="009B1306" w:rsidRPr="00B539B2">
        <w:rPr>
          <w:rFonts w:ascii="Times New Roman" w:hAnsi="Times New Roman" w:cs="Times New Roman"/>
          <w:b/>
          <w:bCs/>
          <w:color w:val="000000"/>
        </w:rPr>
        <w:t xml:space="preserve"> jw.</w:t>
      </w:r>
    </w:p>
    <w:p w14:paraId="6CDE1043" w14:textId="77777777" w:rsidR="00144087" w:rsidRPr="00B539B2" w:rsidRDefault="00144087" w:rsidP="004C0B6C">
      <w:pPr>
        <w:pStyle w:val="xxmsonormal"/>
        <w:spacing w:line="276" w:lineRule="auto"/>
        <w:ind w:left="708"/>
        <w:jc w:val="both"/>
        <w:rPr>
          <w:rFonts w:ascii="Times New Roman" w:eastAsia="Times New Roman" w:hAnsi="Times New Roman" w:cs="Times New Roman"/>
          <w:b/>
          <w:bCs/>
          <w:u w:val="single"/>
        </w:rPr>
      </w:pPr>
    </w:p>
    <w:p w14:paraId="3A7D145D" w14:textId="2D03A412"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9: (dot. pakietu nr 1 – Lp. 10):</w:t>
      </w:r>
    </w:p>
    <w:p w14:paraId="6B830B99"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w celu zachowania wysokich norm jakości i bezpieczeństwa dla wyrobów medycznych  oferowany konkretny typ/model zaworu  dozującego do podawania mieszaniny gazowej 50 % tlen i 50% podtlenek azotu ma być dedykowany przez producenta tylko i wyłącznie do podawania tejże mieszaniny, z wyłączeniem innych gazów sprężonych?</w:t>
      </w:r>
    </w:p>
    <w:p w14:paraId="6F6048E1" w14:textId="77777777" w:rsidR="006C79DF" w:rsidRPr="00B539B2" w:rsidRDefault="006C79D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Zamawiający wymaga jak w SWZ.</w:t>
      </w:r>
    </w:p>
    <w:p w14:paraId="29BC3487" w14:textId="77777777" w:rsidR="00144087" w:rsidRPr="00B539B2" w:rsidRDefault="00144087" w:rsidP="004C0B6C">
      <w:pPr>
        <w:pStyle w:val="xxmsonormal"/>
        <w:spacing w:line="276" w:lineRule="auto"/>
        <w:jc w:val="both"/>
        <w:rPr>
          <w:rFonts w:ascii="Times New Roman" w:eastAsia="Times New Roman" w:hAnsi="Times New Roman" w:cs="Times New Roman"/>
          <w:b/>
          <w:bCs/>
          <w:u w:val="single"/>
        </w:rPr>
      </w:pPr>
    </w:p>
    <w:p w14:paraId="601D8140" w14:textId="760BCD90"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10: (dot. pakietu nr 1 – Lp.5:</w:t>
      </w:r>
    </w:p>
    <w:p w14:paraId="66F453DB"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Prosimy o dopuszczenie rozwiązania równoważnego w postaci jednorazowego zaworu wydechowego z ustnikiem, którego konstrukcja uniemożliwia powrót wydychanego powietrza do zaworu dozującego. Taka konstrukcja  zabezpiecza przed kontaminacją.</w:t>
      </w:r>
    </w:p>
    <w:p w14:paraId="4641F012" w14:textId="46204EEC" w:rsidR="00144087" w:rsidRPr="00B539B2" w:rsidRDefault="006C79D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xml:space="preserve">: Zamawiający </w:t>
      </w:r>
      <w:r w:rsidR="00681DC9">
        <w:rPr>
          <w:rFonts w:ascii="Times New Roman" w:eastAsia="Times New Roman" w:hAnsi="Times New Roman" w:cs="Times New Roman"/>
          <w:b/>
          <w:bCs/>
        </w:rPr>
        <w:t>wyraża zgodę.</w:t>
      </w:r>
    </w:p>
    <w:p w14:paraId="6AA3B183" w14:textId="77777777" w:rsidR="00144087" w:rsidRPr="00B539B2" w:rsidRDefault="00144087" w:rsidP="004C0B6C">
      <w:pPr>
        <w:pStyle w:val="xxmsonormal"/>
        <w:spacing w:line="276" w:lineRule="auto"/>
        <w:ind w:left="708"/>
        <w:jc w:val="both"/>
        <w:rPr>
          <w:rFonts w:ascii="Times New Roman" w:eastAsia="Times New Roman" w:hAnsi="Times New Roman" w:cs="Times New Roman"/>
          <w:b/>
          <w:bCs/>
          <w:u w:val="single"/>
        </w:rPr>
      </w:pPr>
    </w:p>
    <w:p w14:paraId="24DDD9AA"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11: (dot. pakietu nr 1 – Lp. 2, 3):</w:t>
      </w:r>
    </w:p>
    <w:p w14:paraId="6DF417E3"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pozycji nr 3 Zamawiający wymaga dostaw tlenu medycznego w butlach 2l 200 bar z zaworem zintegrowanym z możliwością obliczania pozostałego czasu terapii odpowiednio do ilości gazu znajdującego się w butli i ustawionego natężenia przepływu. Wynik obliczeń wyświetlany jest na dużym czytelnym wyświetlaczu cyfrowym wraz ze wskazaniem poziomu gazu, ustawioną wartością natężenia przepływu oraz ikonami stanu. Wszystkie kluczowe parametry są widoczne jednocześnie, w celu  zwiększenia bezpieczeństwo terapii.</w:t>
      </w:r>
    </w:p>
    <w:p w14:paraId="48454418"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 xml:space="preserve">Charakterystyka cyfrowego wyświetlacza (w tym minimalne wymagania dot. informacji umieszczonych na wyświetlaczu) oraz innych kluczowych parametrów butli : </w:t>
      </w:r>
    </w:p>
    <w:p w14:paraId="24522476"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Duży czytelny wyświetlacz cyfrowy(ciekłokrystaliczny), stanowiący integralną nierozbieralną cześć zaworu (nie mniejszy niż 3,5 mm x 5,0 mm),</w:t>
      </w:r>
    </w:p>
    <w:p w14:paraId="7E4D913D"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 xml:space="preserve">Informacja o czasie, który pozostał do końca tlenoterapii </w:t>
      </w:r>
    </w:p>
    <w:p w14:paraId="00C9D137" w14:textId="2B567FC5"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Wskaźnik słupkowy informujący o poziomie gazu pozostałego w butli (dodatkowy barwny kod :100%-50% zielony, 50%</w:t>
      </w:r>
      <w:r w:rsidR="009542E1">
        <w:rPr>
          <w:rFonts w:ascii="Times New Roman" w:hAnsi="Times New Roman" w:cs="Times New Roman"/>
          <w:color w:val="000000"/>
        </w:rPr>
        <w:t xml:space="preserve"> </w:t>
      </w:r>
      <w:r w:rsidRPr="00B539B2">
        <w:rPr>
          <w:rFonts w:ascii="Times New Roman" w:hAnsi="Times New Roman" w:cs="Times New Roman"/>
          <w:color w:val="000000"/>
        </w:rPr>
        <w:t>-25% żółty, 25%</w:t>
      </w:r>
      <w:r w:rsidR="009542E1">
        <w:rPr>
          <w:rFonts w:ascii="Times New Roman" w:hAnsi="Times New Roman" w:cs="Times New Roman"/>
          <w:color w:val="000000"/>
        </w:rPr>
        <w:t xml:space="preserve"> </w:t>
      </w:r>
      <w:r w:rsidRPr="00B539B2">
        <w:rPr>
          <w:rFonts w:ascii="Times New Roman" w:hAnsi="Times New Roman" w:cs="Times New Roman"/>
          <w:color w:val="000000"/>
        </w:rPr>
        <w:t xml:space="preserve">-0% czerwony) </w:t>
      </w:r>
    </w:p>
    <w:p w14:paraId="596BEECA"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Symbole przepływu i wybranego natężenie przepływu tlenu w litrach /min – wyświetlane jednocześnie;</w:t>
      </w:r>
    </w:p>
    <w:p w14:paraId="1CB4A3FD"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 xml:space="preserve">Natychmiastowe wskazanie na wyświetlaczu LCD czasu do opróżnienia butli po zmianie wartości przepływu - Wyświetlacz LCD winien w sposób ciągły tj. również w momencie zmiany wartości natężenia przepływu tlenu informować o czasie pozostałym do końca tlenoterapii. </w:t>
      </w:r>
    </w:p>
    <w:p w14:paraId="5903CF5D"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 xml:space="preserve">Łatwe do zdiagnozowania występującego problemu alarmy dźwiękowe i/lub wizualne (bezpośrednio na wyświetlaczu) zapewniające bezpieczeństwo użytkowania i ustawienia przepływu (Ostrzeżenie o sytuacji krytycznej pojawia się wraz z alarmem) :  </w:t>
      </w:r>
    </w:p>
    <w:p w14:paraId="0237144E"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Butla jest za gorąca – nie używać (min. wizualny);</w:t>
      </w:r>
    </w:p>
    <w:p w14:paraId="1612AEEF" w14:textId="11AD8843" w:rsidR="00144087" w:rsidRPr="00B539B2" w:rsidRDefault="006C79DF" w:rsidP="004C0B6C">
      <w:pPr>
        <w:autoSpaceDE w:val="0"/>
        <w:autoSpaceDN w:val="0"/>
        <w:adjustRightInd w:val="0"/>
        <w:spacing w:after="0"/>
        <w:ind w:left="360"/>
        <w:jc w:val="both"/>
        <w:rPr>
          <w:rFonts w:ascii="Times New Roman" w:hAnsi="Times New Roman" w:cs="Times New Roman"/>
          <w:color w:val="000000"/>
        </w:rPr>
      </w:pPr>
      <w:r w:rsidRPr="00B539B2">
        <w:rPr>
          <w:rFonts w:ascii="Times New Roman" w:hAnsi="Times New Roman" w:cs="Times New Roman"/>
          <w:color w:val="000000"/>
        </w:rPr>
        <w:t xml:space="preserve">      </w:t>
      </w:r>
      <w:r w:rsidR="00144087" w:rsidRPr="00B539B2">
        <w:rPr>
          <w:rFonts w:ascii="Times New Roman" w:hAnsi="Times New Roman" w:cs="Times New Roman"/>
          <w:color w:val="000000"/>
        </w:rPr>
        <w:t>Butla jest za zimna – nie używać (min. wizualny);</w:t>
      </w:r>
    </w:p>
    <w:p w14:paraId="65CDBBF3"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Niski stan baterii (min. wizualny);</w:t>
      </w:r>
    </w:p>
    <w:p w14:paraId="20B041CE"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Zbyt niski przepływ w butli w porównaniu do przepływu ustawionego na wyświetlaczu LCD, (wizualny i dźwiękowy)</w:t>
      </w:r>
    </w:p>
    <w:p w14:paraId="24D93E39"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lastRenderedPageBreak/>
        <w:t>Zbyt wysoki przepływ w butli w porównaniu do przepływu ustawionego na wyświetlaczu LCD, (wizualny i dźwiękowy)</w:t>
      </w:r>
    </w:p>
    <w:p w14:paraId="3D34E800"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Regulator przepływu jest ustawiony pomiędzy dwiema wartościami przepływu (wizualny i dźwiękowy),</w:t>
      </w:r>
    </w:p>
    <w:p w14:paraId="31B512EE"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Silne pole magnetyczne w bezpośrednim sąsiedztwie butli z wyświetlaczem LCD. (min. wizualny)</w:t>
      </w:r>
    </w:p>
    <w:p w14:paraId="50B48971" w14:textId="7811F60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Nie włączony główny zawór butli przy jednoczesnym nastawieniu żądanego przepływu gazu  (wizualny i dźwiękowy),</w:t>
      </w:r>
    </w:p>
    <w:p w14:paraId="39098473"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 xml:space="preserve">Alarmy dźwiękowe informujące o zmniejszającym się czasie terapii pozostałym do pełnego opróżnienia butli: </w:t>
      </w:r>
    </w:p>
    <w:p w14:paraId="3D2B05CC"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Zawartość butli na poziome ¼ pełnej pojemności (wizualny i dźwiękowy),</w:t>
      </w:r>
    </w:p>
    <w:p w14:paraId="368A2AAB"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Zawartość butli na poziome ok. 1/8 pełnej pojemności (wizualny i dźwiękowy),;</w:t>
      </w:r>
    </w:p>
    <w:p w14:paraId="6D93A781"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Butla jest całkowicie pusta (inny rodzaj dźwięku niż w innych sygnałach alarmowych).</w:t>
      </w:r>
    </w:p>
    <w:p w14:paraId="548DE158" w14:textId="4DAC0E88" w:rsidR="00144087" w:rsidRPr="00B539B2" w:rsidRDefault="00C426EF" w:rsidP="004C0B6C">
      <w:pPr>
        <w:autoSpaceDE w:val="0"/>
        <w:autoSpaceDN w:val="0"/>
        <w:adjustRightInd w:val="0"/>
        <w:spacing w:after="0"/>
        <w:ind w:left="360"/>
        <w:jc w:val="both"/>
        <w:rPr>
          <w:rFonts w:ascii="Times New Roman" w:hAnsi="Times New Roman" w:cs="Times New Roman"/>
          <w:color w:val="000000"/>
        </w:rPr>
      </w:pPr>
      <w:r w:rsidRPr="00B539B2">
        <w:rPr>
          <w:rFonts w:ascii="Times New Roman" w:hAnsi="Times New Roman" w:cs="Times New Roman"/>
          <w:color w:val="000000"/>
        </w:rPr>
        <w:t xml:space="preserve">    </w:t>
      </w:r>
      <w:r w:rsidR="00D854A3">
        <w:rPr>
          <w:rFonts w:ascii="Times New Roman" w:hAnsi="Times New Roman" w:cs="Times New Roman"/>
          <w:color w:val="000000"/>
        </w:rPr>
        <w:t xml:space="preserve"> </w:t>
      </w:r>
      <w:r w:rsidRPr="00B539B2">
        <w:rPr>
          <w:rFonts w:ascii="Times New Roman" w:hAnsi="Times New Roman" w:cs="Times New Roman"/>
          <w:color w:val="000000"/>
        </w:rPr>
        <w:t xml:space="preserve"> </w:t>
      </w:r>
      <w:r w:rsidR="00144087" w:rsidRPr="00B539B2">
        <w:rPr>
          <w:rFonts w:ascii="Times New Roman" w:hAnsi="Times New Roman" w:cs="Times New Roman"/>
          <w:color w:val="000000"/>
        </w:rPr>
        <w:t>•</w:t>
      </w:r>
      <w:r w:rsidR="00144087" w:rsidRPr="00B539B2">
        <w:rPr>
          <w:rFonts w:ascii="Times New Roman" w:hAnsi="Times New Roman" w:cs="Times New Roman"/>
          <w:color w:val="000000"/>
        </w:rPr>
        <w:tab/>
        <w:t>Możliwość tymczasowego wyciszania alarmów dźwiękowych,</w:t>
      </w:r>
    </w:p>
    <w:p w14:paraId="620AD2F2"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Możliwość pracy w polu magnetycznym bez konieczności przerywania podawania gazu,</w:t>
      </w:r>
    </w:p>
    <w:p w14:paraId="544B6FEB"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 xml:space="preserve">Wyświetlacz LCD nie wymagający jakichkolwiek konfiguracji przed użyciem, </w:t>
      </w:r>
    </w:p>
    <w:p w14:paraId="6D117AB0"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 xml:space="preserve">Czytelne graficzne oznaczenie na wyświetlaczu butli informujące, że butle nie została użyta/opróżniona w jakikolwiek sposób od momentu jej napełnienia, </w:t>
      </w:r>
    </w:p>
    <w:p w14:paraId="529C967E"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Zakres przepływu tlenu 0,5 – 25 l / min,</w:t>
      </w:r>
    </w:p>
    <w:p w14:paraId="5C46309F"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12 ustawień pozycji przepływu (w tym pozycja „0”),</w:t>
      </w:r>
    </w:p>
    <w:p w14:paraId="0BC41D3B"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t>
      </w:r>
      <w:r w:rsidRPr="00B539B2">
        <w:rPr>
          <w:rFonts w:ascii="Times New Roman" w:hAnsi="Times New Roman" w:cs="Times New Roman"/>
          <w:color w:val="000000"/>
        </w:rPr>
        <w:tab/>
        <w:t>Waga pełnej butli 2l nie więcej niż 4kg,</w:t>
      </w:r>
    </w:p>
    <w:p w14:paraId="34EF7139" w14:textId="77777777" w:rsidR="00C426EF" w:rsidRPr="00B539B2" w:rsidRDefault="00C426E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Zamawiający wymaga jak w SWZ.</w:t>
      </w:r>
    </w:p>
    <w:p w14:paraId="7DA20F43" w14:textId="77777777" w:rsidR="00144087" w:rsidRPr="00B539B2" w:rsidRDefault="00144087" w:rsidP="004C0B6C">
      <w:pPr>
        <w:autoSpaceDE w:val="0"/>
        <w:autoSpaceDN w:val="0"/>
        <w:adjustRightInd w:val="0"/>
        <w:spacing w:after="0"/>
        <w:jc w:val="both"/>
        <w:rPr>
          <w:rFonts w:ascii="Times New Roman" w:hAnsi="Times New Roman" w:cs="Times New Roman"/>
          <w:color w:val="000000"/>
        </w:rPr>
      </w:pPr>
    </w:p>
    <w:p w14:paraId="4D306B56"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11 (dot. pakietu nr 2):</w:t>
      </w:r>
    </w:p>
    <w:p w14:paraId="55928E98"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 xml:space="preserve">Czy Zamawiający </w:t>
      </w:r>
      <w:bookmarkStart w:id="4" w:name="_Hlk168384032"/>
      <w:r w:rsidRPr="00B539B2">
        <w:rPr>
          <w:rFonts w:ascii="Times New Roman" w:hAnsi="Times New Roman" w:cs="Times New Roman"/>
          <w:color w:val="000000"/>
        </w:rPr>
        <w:t xml:space="preserve">miał na myśli POWIETRZE MEDYCZNE </w:t>
      </w:r>
      <w:bookmarkEnd w:id="4"/>
      <w:r w:rsidRPr="00B539B2">
        <w:rPr>
          <w:rFonts w:ascii="Times New Roman" w:hAnsi="Times New Roman" w:cs="Times New Roman"/>
          <w:color w:val="000000"/>
        </w:rPr>
        <w:t>- 5 l 1,0 m3 200 Bar (O2 _ 21,0-22,4%)?</w:t>
      </w:r>
    </w:p>
    <w:p w14:paraId="5D950B0A" w14:textId="1EBD0D54" w:rsidR="00C426EF" w:rsidRPr="00B539B2" w:rsidRDefault="00C426E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Tak</w:t>
      </w:r>
      <w:r w:rsidR="009B1306" w:rsidRPr="00B539B2">
        <w:rPr>
          <w:rFonts w:ascii="Times New Roman" w:eastAsia="Times New Roman" w:hAnsi="Times New Roman" w:cs="Times New Roman"/>
          <w:b/>
          <w:bCs/>
        </w:rPr>
        <w:t xml:space="preserve">, </w:t>
      </w:r>
      <w:r w:rsidRPr="00B539B2">
        <w:rPr>
          <w:rFonts w:ascii="Times New Roman" w:eastAsia="Times New Roman" w:hAnsi="Times New Roman" w:cs="Times New Roman"/>
          <w:b/>
          <w:bCs/>
        </w:rPr>
        <w:t xml:space="preserve"> </w:t>
      </w:r>
      <w:r w:rsidR="009B1306" w:rsidRPr="00B539B2">
        <w:rPr>
          <w:rFonts w:ascii="Times New Roman" w:hAnsi="Times New Roman" w:cs="Times New Roman"/>
          <w:b/>
          <w:bCs/>
          <w:color w:val="000000"/>
        </w:rPr>
        <w:t>miał na myśli POWIETRZE MEDYCZNE</w:t>
      </w:r>
      <w:r w:rsidRPr="00B539B2">
        <w:rPr>
          <w:rFonts w:ascii="Times New Roman" w:eastAsia="Times New Roman" w:hAnsi="Times New Roman" w:cs="Times New Roman"/>
          <w:b/>
          <w:bCs/>
        </w:rPr>
        <w:t>.</w:t>
      </w:r>
    </w:p>
    <w:p w14:paraId="72753A94" w14:textId="77777777" w:rsidR="00144087" w:rsidRPr="00B539B2" w:rsidRDefault="00144087" w:rsidP="004C0B6C">
      <w:pPr>
        <w:autoSpaceDE w:val="0"/>
        <w:autoSpaceDN w:val="0"/>
        <w:adjustRightInd w:val="0"/>
        <w:spacing w:after="0"/>
        <w:jc w:val="both"/>
        <w:rPr>
          <w:rFonts w:ascii="Times New Roman" w:hAnsi="Times New Roman" w:cs="Times New Roman"/>
          <w:color w:val="000000"/>
        </w:rPr>
      </w:pPr>
    </w:p>
    <w:p w14:paraId="1655260C"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12 (dot. wzoru umowy):</w:t>
      </w:r>
    </w:p>
    <w:p w14:paraId="5BA14B96"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Zamawiający dopuszcza możliwość podpisania umowy przez Wykonawcę w sprawie przedmiotowego zamówienia publicznego przez osobę/osoby upoważnione kwalifikowany podpisem elektronicznym, zgodnie z formą reprezentacji Wykonawcy określoną w rejestrze sądowym lub innym dokumencie, właściwym dla danej formy organizacyjnej Wykonawcy, albo przez osobę/osoby umocowane (na podstawie pełnomocnictwa) przez osoby uprawnione?</w:t>
      </w:r>
    </w:p>
    <w:p w14:paraId="6B805F35" w14:textId="5CB66061" w:rsidR="00C426EF" w:rsidRPr="00B539B2" w:rsidRDefault="00C426E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Tak.</w:t>
      </w:r>
    </w:p>
    <w:p w14:paraId="55DDA04B"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p>
    <w:p w14:paraId="325B3F2E"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13 (dot. wzoru umowy):</w:t>
      </w:r>
    </w:p>
    <w:p w14:paraId="71938AB2" w14:textId="47F90A7C"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Wnosimy do Zamawiającego wniosek o modyfikację wzoru umowy poprzez rozszerzenie § 8</w:t>
      </w:r>
      <w:r w:rsidR="00C426EF" w:rsidRPr="00B539B2">
        <w:rPr>
          <w:rFonts w:ascii="Times New Roman" w:hAnsi="Times New Roman" w:cs="Times New Roman"/>
          <w:color w:val="000000"/>
        </w:rPr>
        <w:t xml:space="preserve"> </w:t>
      </w:r>
      <w:r w:rsidRPr="00B539B2">
        <w:rPr>
          <w:rFonts w:ascii="Times New Roman" w:hAnsi="Times New Roman" w:cs="Times New Roman"/>
          <w:color w:val="000000"/>
        </w:rPr>
        <w:t>o dodatkowy zapis w brzmieniu: „Strony odpowiadają wyłącznie za normalne skutki swoich działań oraz zaniechań, z wyłączeniem utraconych korzyści.”</w:t>
      </w:r>
    </w:p>
    <w:p w14:paraId="443CB757"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lastRenderedPageBreak/>
        <w:t>Uzasadnienie: Powyższe zmiany mają na celu uniknięcie nieograniczonej odpowiedzialności Wykonawcy za wykonanie przedmiotu umowy. Nieograniczona odpowiedzialność Wykonawcy mogłaby naruszać art. 112 ust. 1 ustawy Prawo zamówień publicznych, ponieważ nieograniczona odpowiedzialność może przewyższać wynagrodzenie brutto należne wykonawcy, a tym samym naruszać zasadę proporcjonalności.</w:t>
      </w:r>
    </w:p>
    <w:p w14:paraId="28A26B54" w14:textId="0DBC2016" w:rsidR="00C426EF" w:rsidRPr="00B539B2" w:rsidRDefault="00C426EF" w:rsidP="004C0B6C">
      <w:pPr>
        <w:pStyle w:val="xxmsonormal"/>
        <w:spacing w:line="276" w:lineRule="auto"/>
        <w:ind w:left="708"/>
        <w:jc w:val="both"/>
        <w:rPr>
          <w:rFonts w:ascii="Times New Roman" w:hAnsi="Times New Roman" w:cs="Times New Roman"/>
        </w:rPr>
      </w:pPr>
      <w:bookmarkStart w:id="5" w:name="_Hlk168382281"/>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xml:space="preserve">: </w:t>
      </w:r>
      <w:bookmarkStart w:id="6" w:name="_Hlk168388780"/>
      <w:r w:rsidRPr="00B539B2">
        <w:rPr>
          <w:rFonts w:ascii="Times New Roman" w:eastAsia="Times New Roman" w:hAnsi="Times New Roman" w:cs="Times New Roman"/>
          <w:b/>
          <w:bCs/>
        </w:rPr>
        <w:t xml:space="preserve">Zamawiający </w:t>
      </w:r>
      <w:r w:rsidR="007E470C" w:rsidRPr="00B539B2">
        <w:rPr>
          <w:rFonts w:ascii="Times New Roman" w:eastAsia="Times New Roman" w:hAnsi="Times New Roman" w:cs="Times New Roman"/>
          <w:b/>
          <w:bCs/>
        </w:rPr>
        <w:t>pozostawia zapis jak w SWZ.</w:t>
      </w:r>
      <w:bookmarkEnd w:id="6"/>
    </w:p>
    <w:bookmarkEnd w:id="5"/>
    <w:p w14:paraId="68525500"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p>
    <w:p w14:paraId="3993DD62"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14 (dot. wzoru umowy):</w:t>
      </w:r>
    </w:p>
    <w:p w14:paraId="78A0C028" w14:textId="381417DB"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Wnosimy do Zamawiającego wniosek o modyfikację wzoru umowy poprzez rozszerzenie § 8 o dodatkowy zapis w brzmieniu: „W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14:paraId="21CA948B" w14:textId="44C0052D" w:rsidR="00C426EF" w:rsidRPr="00B539B2" w:rsidRDefault="00C426E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xml:space="preserve">: </w:t>
      </w:r>
      <w:r w:rsidR="007E470C" w:rsidRPr="00B539B2">
        <w:rPr>
          <w:rFonts w:ascii="Times New Roman" w:eastAsia="Times New Roman" w:hAnsi="Times New Roman" w:cs="Times New Roman"/>
          <w:b/>
          <w:bCs/>
        </w:rPr>
        <w:t>Zamawiający pozostawia zapis jak w SWZ.</w:t>
      </w:r>
    </w:p>
    <w:p w14:paraId="49F8AA47" w14:textId="77777777" w:rsidR="00144087" w:rsidRPr="00B539B2" w:rsidRDefault="00144087" w:rsidP="004C0B6C">
      <w:pPr>
        <w:autoSpaceDE w:val="0"/>
        <w:autoSpaceDN w:val="0"/>
        <w:adjustRightInd w:val="0"/>
        <w:spacing w:after="0"/>
        <w:jc w:val="both"/>
        <w:rPr>
          <w:rFonts w:ascii="Times New Roman" w:hAnsi="Times New Roman" w:cs="Times New Roman"/>
          <w:color w:val="000000"/>
        </w:rPr>
      </w:pPr>
    </w:p>
    <w:p w14:paraId="63A9476C"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15 (dot. wzoru umowy):</w:t>
      </w:r>
    </w:p>
    <w:p w14:paraId="7025EE12"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Wnosimy do Zamawiającego wniosek o modyfikację wzoru umowy poprzez rozszerzenie § 8 ust. 3  o dodatkowy zapis w brzmieniu:  (…) jednak maksymalnie do wysokości całkowitego wynagrodzenia brutto należnego z umowy.</w:t>
      </w:r>
    </w:p>
    <w:p w14:paraId="528A2962" w14:textId="641E83ED" w:rsidR="00C426EF" w:rsidRPr="00B539B2" w:rsidRDefault="00C426E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xml:space="preserve">: </w:t>
      </w:r>
      <w:r w:rsidR="007E470C" w:rsidRPr="00B539B2">
        <w:rPr>
          <w:rFonts w:ascii="Times New Roman" w:eastAsia="Times New Roman" w:hAnsi="Times New Roman" w:cs="Times New Roman"/>
          <w:b/>
          <w:bCs/>
        </w:rPr>
        <w:t>Zamawiający pozostawia zapis jak w SWZ.</w:t>
      </w:r>
    </w:p>
    <w:p w14:paraId="7A2B21B2" w14:textId="77777777" w:rsidR="00144087" w:rsidRPr="00B539B2" w:rsidRDefault="00144087" w:rsidP="004C0B6C">
      <w:pPr>
        <w:autoSpaceDE w:val="0"/>
        <w:autoSpaceDN w:val="0"/>
        <w:adjustRightInd w:val="0"/>
        <w:spacing w:after="0"/>
        <w:jc w:val="both"/>
        <w:rPr>
          <w:rFonts w:ascii="Times New Roman" w:hAnsi="Times New Roman" w:cs="Times New Roman"/>
          <w:color w:val="000000"/>
        </w:rPr>
      </w:pPr>
    </w:p>
    <w:p w14:paraId="63B89EED"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16 (dot. wzoru umowy):</w:t>
      </w:r>
    </w:p>
    <w:p w14:paraId="3CB5CE47"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 xml:space="preserve">Wnosimy do Zamawiającego wniosek o modyfikację wzoru umowy poprzez  zmianę zapisów w § 7 na brzmienie: Wykonawca zobowiązuje się do rozpatrzenia każdorazowej reklamacji w ciągu 14 dni roboczych od jej otrzymania na piśmie i w wypadku uznania jej za zasadną wymienić na swój koszt i staraniem towar wadliwy na wolny od wad. W przypadku reklamacji ilościowej braki w asortymencie uzupełnione zostaną w ciągu 2 dni roboczych od jej zgłoszenia. </w:t>
      </w:r>
    </w:p>
    <w:p w14:paraId="25B74E04"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UWAGA!!! Reklamacja jakości leku wymaga badania w laboratorium co wiąże się z czasem. Towar reklamowany należy odebrać, dostarczyć do laboratorium, przeprowadzić badanie i sporządzić protokół. W tym względzie liczymy na Państwa wyrozumiałość.</w:t>
      </w:r>
    </w:p>
    <w:p w14:paraId="690C111E" w14:textId="1A3B3743" w:rsidR="00C426EF" w:rsidRPr="00B539B2" w:rsidRDefault="00C426EF"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Zamawiający</w:t>
      </w:r>
      <w:r w:rsidR="0015739E" w:rsidRPr="00B539B2">
        <w:rPr>
          <w:rFonts w:ascii="Times New Roman" w:eastAsia="Times New Roman" w:hAnsi="Times New Roman" w:cs="Times New Roman"/>
          <w:b/>
          <w:bCs/>
        </w:rPr>
        <w:t xml:space="preserve"> wymaga jak w SWZ.</w:t>
      </w:r>
    </w:p>
    <w:p w14:paraId="72D17896" w14:textId="77777777" w:rsidR="00C426EF" w:rsidRPr="00B539B2" w:rsidRDefault="00C426EF" w:rsidP="004C0B6C">
      <w:pPr>
        <w:pStyle w:val="Akapitzlist"/>
        <w:autoSpaceDE w:val="0"/>
        <w:autoSpaceDN w:val="0"/>
        <w:adjustRightInd w:val="0"/>
        <w:spacing w:after="0"/>
        <w:jc w:val="both"/>
        <w:rPr>
          <w:rFonts w:ascii="Times New Roman" w:hAnsi="Times New Roman" w:cs="Times New Roman"/>
          <w:color w:val="000000"/>
        </w:rPr>
      </w:pPr>
    </w:p>
    <w:p w14:paraId="0438A93A"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p>
    <w:p w14:paraId="0CC0CB46"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17 (dot. wzoru umowy):</w:t>
      </w:r>
    </w:p>
    <w:p w14:paraId="5B42EE8E"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E81E59">
        <w:rPr>
          <w:rFonts w:ascii="Times New Roman" w:hAnsi="Times New Roman" w:cs="Times New Roman"/>
          <w:color w:val="000000"/>
        </w:rPr>
        <w:t>W § 3  ust 3 prosimy o terminu dostaw na CITO  na 1 dzień roboczy.</w:t>
      </w:r>
    </w:p>
    <w:p w14:paraId="1B29B4AC" w14:textId="4304C502" w:rsidR="00C426EF"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lastRenderedPageBreak/>
        <w:t>Wymienione gazy medyczne nie  są w rzeczywistości lekami ratującym życie, a ich składowanie, termin ważności czy też logistyka z nią związana (posiadanie niezbędnej rezerwy, specjalizacja Szpitala) nie wymaga jakikolwiek szczególnych działań ze strony personelu Zamawiającego, uzasadniających zastosowanie dostaw awaryjnych  o tak krótkim czasie.</w:t>
      </w:r>
    </w:p>
    <w:p w14:paraId="5AE9EBAB" w14:textId="77777777" w:rsidR="00144087"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Pragniemy zwrócić uwagę również na czasochłonność procesu prawidłowego napełniania butli oraz jego weryfikacji pod względem bezpieczeństwa (w tym również dla użytkownika), załadunku i transportu specjalnie do tego przeznaczonymi pojazdami przez specjalnie do tego przeszkolonych kierowców z zachowaniem rygorystycznych  zasad obowiązującego prawa (ADR).</w:t>
      </w:r>
    </w:p>
    <w:p w14:paraId="2906BE16" w14:textId="42371681" w:rsidR="0015739E" w:rsidRPr="00B539B2" w:rsidRDefault="0015739E" w:rsidP="004C0B6C">
      <w:pPr>
        <w:pStyle w:val="xxmsonormal"/>
        <w:spacing w:line="276" w:lineRule="auto"/>
        <w:ind w:left="708"/>
        <w:jc w:val="both"/>
        <w:rPr>
          <w:rFonts w:ascii="Times New Roman" w:hAnsi="Times New Roman" w:cs="Times New Roman"/>
          <w:b/>
          <w:bCs/>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Zamawiający wyraża zgodę</w:t>
      </w:r>
      <w:r w:rsidR="009B1306" w:rsidRPr="00B539B2">
        <w:rPr>
          <w:rFonts w:ascii="Times New Roman" w:eastAsia="Times New Roman" w:hAnsi="Times New Roman" w:cs="Times New Roman"/>
          <w:b/>
          <w:bCs/>
        </w:rPr>
        <w:t xml:space="preserve"> na zmianę: </w:t>
      </w:r>
      <w:r w:rsidR="009B1306" w:rsidRPr="00B539B2">
        <w:rPr>
          <w:rFonts w:ascii="Times New Roman" w:hAnsi="Times New Roman" w:cs="Times New Roman"/>
          <w:b/>
          <w:bCs/>
          <w:color w:val="000000"/>
        </w:rPr>
        <w:t>termin dostaw na CITO  na 1 dzień roboczy.</w:t>
      </w:r>
    </w:p>
    <w:p w14:paraId="1DF42A91" w14:textId="77777777" w:rsidR="00C426EF" w:rsidRPr="00B539B2" w:rsidRDefault="00C426EF" w:rsidP="004C0B6C">
      <w:pPr>
        <w:pStyle w:val="Akapitzlist"/>
        <w:autoSpaceDE w:val="0"/>
        <w:autoSpaceDN w:val="0"/>
        <w:adjustRightInd w:val="0"/>
        <w:spacing w:after="0"/>
        <w:jc w:val="both"/>
        <w:rPr>
          <w:rFonts w:ascii="Times New Roman" w:hAnsi="Times New Roman" w:cs="Times New Roman"/>
          <w:b/>
          <w:bCs/>
          <w:color w:val="000000"/>
        </w:rPr>
      </w:pPr>
    </w:p>
    <w:p w14:paraId="3C27513F" w14:textId="77777777" w:rsidR="00144087" w:rsidRPr="00B539B2" w:rsidRDefault="00144087" w:rsidP="004C0B6C">
      <w:pPr>
        <w:pStyle w:val="Akapitzlist"/>
        <w:numPr>
          <w:ilvl w:val="0"/>
          <w:numId w:val="1"/>
        </w:numPr>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Pytanie 1 (dot. pakietu nr 1 – Lp. 4):</w:t>
      </w:r>
    </w:p>
    <w:p w14:paraId="255D3778" w14:textId="77777777" w:rsidR="0015739E" w:rsidRPr="00B539B2" w:rsidRDefault="00144087" w:rsidP="004C0B6C">
      <w:pPr>
        <w:pStyle w:val="Akapitzlist"/>
        <w:autoSpaceDE w:val="0"/>
        <w:autoSpaceDN w:val="0"/>
        <w:adjustRightInd w:val="0"/>
        <w:spacing w:after="0"/>
        <w:jc w:val="both"/>
        <w:rPr>
          <w:rFonts w:ascii="Times New Roman" w:hAnsi="Times New Roman" w:cs="Times New Roman"/>
          <w:color w:val="000000"/>
        </w:rPr>
      </w:pPr>
      <w:r w:rsidRPr="00B539B2">
        <w:rPr>
          <w:rFonts w:ascii="Times New Roman" w:hAnsi="Times New Roman" w:cs="Times New Roman"/>
          <w:color w:val="000000"/>
        </w:rPr>
        <w:t>Czy mieszanina gazów w proporcji 50% tlenu i 50% podtlenku azot będzie stosowana w innych procedurach medycznych oprócz położnictwa? Jeżeli tak to prosimy o podanie w jakich.</w:t>
      </w:r>
    </w:p>
    <w:p w14:paraId="0425B337" w14:textId="53A04549" w:rsidR="0015739E" w:rsidRPr="00B539B2" w:rsidRDefault="0015739E" w:rsidP="004C0B6C">
      <w:pPr>
        <w:pStyle w:val="xxmsonormal"/>
        <w:spacing w:line="276" w:lineRule="auto"/>
        <w:ind w:left="708"/>
        <w:jc w:val="both"/>
        <w:rPr>
          <w:rFonts w:ascii="Times New Roman" w:hAnsi="Times New Roman" w:cs="Times New Roman"/>
        </w:rPr>
      </w:pPr>
      <w:proofErr w:type="spellStart"/>
      <w:r w:rsidRPr="00B539B2">
        <w:rPr>
          <w:rFonts w:ascii="Times New Roman" w:eastAsia="Times New Roman" w:hAnsi="Times New Roman" w:cs="Times New Roman"/>
          <w:b/>
          <w:bCs/>
        </w:rPr>
        <w:t>Odp</w:t>
      </w:r>
      <w:proofErr w:type="spellEnd"/>
      <w:r w:rsidRPr="00B539B2">
        <w:rPr>
          <w:rFonts w:ascii="Times New Roman" w:eastAsia="Times New Roman" w:hAnsi="Times New Roman" w:cs="Times New Roman"/>
          <w:b/>
          <w:bCs/>
        </w:rPr>
        <w:t>: Tak, będzie stosowana w Pracowni Endoskopii.</w:t>
      </w:r>
    </w:p>
    <w:p w14:paraId="339CCAA1" w14:textId="748D356E" w:rsidR="00BE6659" w:rsidRDefault="00BE6659" w:rsidP="004C0B6C">
      <w:pPr>
        <w:pStyle w:val="Akapitzlist"/>
        <w:autoSpaceDE w:val="0"/>
        <w:autoSpaceDN w:val="0"/>
        <w:adjustRightInd w:val="0"/>
        <w:spacing w:after="0"/>
        <w:jc w:val="both"/>
        <w:rPr>
          <w:rFonts w:ascii="Times New Roman" w:hAnsi="Times New Roman" w:cs="Times New Roman"/>
          <w:color w:val="000000"/>
          <w:sz w:val="24"/>
          <w:szCs w:val="24"/>
        </w:rPr>
      </w:pPr>
    </w:p>
    <w:p w14:paraId="6B7C2D73" w14:textId="77777777" w:rsidR="0015739E" w:rsidRPr="009B1306" w:rsidRDefault="0015739E" w:rsidP="009B1306">
      <w:pPr>
        <w:autoSpaceDE w:val="0"/>
        <w:autoSpaceDN w:val="0"/>
        <w:adjustRightInd w:val="0"/>
        <w:spacing w:after="0" w:line="360" w:lineRule="auto"/>
        <w:jc w:val="both"/>
        <w:rPr>
          <w:rFonts w:ascii="Times New Roman" w:hAnsi="Times New Roman" w:cs="Times New Roman"/>
          <w:color w:val="000000"/>
          <w:sz w:val="24"/>
          <w:szCs w:val="24"/>
        </w:rPr>
      </w:pPr>
    </w:p>
    <w:p w14:paraId="1216477F" w14:textId="77777777" w:rsidR="0015739E" w:rsidRPr="0015739E" w:rsidRDefault="0015739E" w:rsidP="0015739E">
      <w:pPr>
        <w:pStyle w:val="Akapitzlist"/>
        <w:autoSpaceDE w:val="0"/>
        <w:autoSpaceDN w:val="0"/>
        <w:adjustRightInd w:val="0"/>
        <w:spacing w:after="0" w:line="360" w:lineRule="auto"/>
        <w:jc w:val="both"/>
        <w:rPr>
          <w:rFonts w:ascii="Times New Roman" w:hAnsi="Times New Roman" w:cs="Times New Roman"/>
          <w:color w:val="000000"/>
          <w:sz w:val="24"/>
          <w:szCs w:val="24"/>
        </w:rPr>
      </w:pPr>
    </w:p>
    <w:p w14:paraId="7937A0A9" w14:textId="4A1D959A" w:rsidR="00AC099E" w:rsidRPr="00FB0D51" w:rsidRDefault="00A97CB4" w:rsidP="005332C5">
      <w:pPr>
        <w:spacing w:after="1441" w:line="360" w:lineRule="auto"/>
        <w:ind w:right="21"/>
        <w:jc w:val="both"/>
        <w:rPr>
          <w:rFonts w:ascii="Times New Roman" w:hAnsi="Times New Roman" w:cs="Times New Roman"/>
          <w:b/>
          <w:bCs/>
          <w:sz w:val="24"/>
          <w:szCs w:val="24"/>
          <w:u w:val="single"/>
        </w:rPr>
      </w:pPr>
      <w:r w:rsidRPr="007D1321">
        <w:rPr>
          <w:rFonts w:ascii="Times New Roman" w:hAnsi="Times New Roman" w:cs="Times New Roman"/>
          <w:sz w:val="24"/>
          <w:szCs w:val="24"/>
        </w:rPr>
        <w:t>T</w:t>
      </w:r>
      <w:r w:rsidR="004B7745" w:rsidRPr="007D1321">
        <w:rPr>
          <w:rFonts w:ascii="Times New Roman" w:hAnsi="Times New Roman" w:cs="Times New Roman"/>
          <w:sz w:val="24"/>
          <w:szCs w:val="24"/>
        </w:rPr>
        <w:t>reść niniejszego pism</w:t>
      </w:r>
      <w:r w:rsidR="00534904" w:rsidRPr="007D1321">
        <w:rPr>
          <w:rFonts w:ascii="Times New Roman" w:hAnsi="Times New Roman" w:cs="Times New Roman"/>
          <w:sz w:val="24"/>
          <w:szCs w:val="24"/>
        </w:rPr>
        <w:t>a</w:t>
      </w:r>
      <w:r w:rsidR="004B7745" w:rsidRPr="007D1321">
        <w:rPr>
          <w:rFonts w:ascii="Times New Roman" w:hAnsi="Times New Roman" w:cs="Times New Roman"/>
          <w:sz w:val="24"/>
          <w:szCs w:val="24"/>
        </w:rPr>
        <w:t xml:space="preserve"> zostaje zamieszczona na stronie internetowej.</w:t>
      </w:r>
      <w:r w:rsidR="001D6675" w:rsidRPr="00AB7DA6">
        <w:rPr>
          <w:rFonts w:ascii="Times New Roman" w:hAnsi="Times New Roman" w:cs="Times New Roman"/>
          <w:b/>
          <w:bCs/>
          <w:sz w:val="24"/>
          <w:szCs w:val="24"/>
        </w:rPr>
        <w:tab/>
      </w:r>
      <w:r w:rsidR="001D6675" w:rsidRPr="00AB7DA6">
        <w:rPr>
          <w:rFonts w:ascii="Times New Roman" w:hAnsi="Times New Roman" w:cs="Times New Roman"/>
          <w:b/>
          <w:bCs/>
          <w:sz w:val="24"/>
          <w:szCs w:val="24"/>
        </w:rPr>
        <w:tab/>
      </w:r>
    </w:p>
    <w:p w14:paraId="5E9BB520" w14:textId="77777777" w:rsidR="001E6824" w:rsidRPr="00E81E59" w:rsidRDefault="001D6675" w:rsidP="005332C5">
      <w:pPr>
        <w:spacing w:after="0" w:line="240" w:lineRule="auto"/>
        <w:ind w:left="4955" w:firstLine="709"/>
        <w:rPr>
          <w:rFonts w:ascii="Times New Roman" w:hAnsi="Times New Roman" w:cs="Times New Roman"/>
          <w:bCs/>
        </w:rPr>
      </w:pPr>
      <w:r w:rsidRPr="00E81E59">
        <w:rPr>
          <w:rFonts w:ascii="Times New Roman" w:hAnsi="Times New Roman" w:cs="Times New Roman"/>
          <w:bCs/>
        </w:rPr>
        <w:t>Podpis</w:t>
      </w:r>
      <w:r w:rsidR="00B878F6" w:rsidRPr="00E81E59">
        <w:rPr>
          <w:rFonts w:ascii="Times New Roman" w:hAnsi="Times New Roman" w:cs="Times New Roman"/>
          <w:bCs/>
        </w:rPr>
        <w:t>………………………….</w:t>
      </w:r>
    </w:p>
    <w:p w14:paraId="1680820A" w14:textId="77777777" w:rsidR="00E2204E" w:rsidRPr="00E81E59" w:rsidRDefault="00E2204E" w:rsidP="005332C5">
      <w:pPr>
        <w:spacing w:after="0" w:line="240" w:lineRule="auto"/>
        <w:ind w:left="4955" w:firstLine="709"/>
        <w:rPr>
          <w:rFonts w:ascii="Times New Roman" w:hAnsi="Times New Roman" w:cs="Times New Roman"/>
          <w:bCs/>
        </w:rPr>
      </w:pPr>
      <w:r w:rsidRPr="00E81E59">
        <w:rPr>
          <w:rFonts w:ascii="Times New Roman" w:hAnsi="Times New Roman" w:cs="Times New Roman"/>
          <w:bCs/>
        </w:rPr>
        <w:t xml:space="preserve">Dyrektor </w:t>
      </w:r>
      <w:proofErr w:type="spellStart"/>
      <w:r w:rsidRPr="00E81E59">
        <w:rPr>
          <w:rFonts w:ascii="Times New Roman" w:hAnsi="Times New Roman" w:cs="Times New Roman"/>
          <w:bCs/>
        </w:rPr>
        <w:t>PSzS</w:t>
      </w:r>
      <w:proofErr w:type="spellEnd"/>
      <w:r w:rsidRPr="00E81E59">
        <w:rPr>
          <w:rFonts w:ascii="Times New Roman" w:hAnsi="Times New Roman" w:cs="Times New Roman"/>
          <w:bCs/>
        </w:rPr>
        <w:t xml:space="preserve"> im. Jana Pawła II </w:t>
      </w:r>
    </w:p>
    <w:p w14:paraId="5B09854F" w14:textId="77777777" w:rsidR="00E2204E" w:rsidRPr="00E81E59" w:rsidRDefault="00E2204E" w:rsidP="005332C5">
      <w:pPr>
        <w:spacing w:after="0" w:line="240" w:lineRule="auto"/>
        <w:ind w:left="4955" w:firstLine="709"/>
        <w:rPr>
          <w:rFonts w:ascii="Times New Roman" w:hAnsi="Times New Roman" w:cs="Times New Roman"/>
          <w:bCs/>
        </w:rPr>
      </w:pPr>
      <w:r w:rsidRPr="00E81E59">
        <w:rPr>
          <w:rFonts w:ascii="Times New Roman" w:hAnsi="Times New Roman" w:cs="Times New Roman"/>
          <w:bCs/>
        </w:rPr>
        <w:t>w Nowym Targu</w:t>
      </w:r>
    </w:p>
    <w:p w14:paraId="174C1313" w14:textId="77777777" w:rsidR="00E2204E" w:rsidRPr="00E81E59" w:rsidRDefault="00E2204E" w:rsidP="005332C5">
      <w:pPr>
        <w:spacing w:after="0" w:line="360" w:lineRule="auto"/>
        <w:ind w:left="4956" w:firstLine="708"/>
        <w:rPr>
          <w:rFonts w:ascii="Times New Roman" w:hAnsi="Times New Roman" w:cs="Times New Roman"/>
          <w:bCs/>
        </w:rPr>
      </w:pPr>
      <w:r w:rsidRPr="00E81E59">
        <w:rPr>
          <w:rFonts w:ascii="Times New Roman" w:hAnsi="Times New Roman" w:cs="Times New Roman"/>
          <w:bCs/>
        </w:rPr>
        <w:t>Marek Wierzba</w:t>
      </w:r>
    </w:p>
    <w:sectPr w:rsidR="00E2204E" w:rsidRPr="00E81E59" w:rsidSect="00E81E59">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FE1F3" w14:textId="77777777" w:rsidR="00923313" w:rsidRDefault="00923313" w:rsidP="009B12F3">
      <w:pPr>
        <w:spacing w:after="0" w:line="240" w:lineRule="auto"/>
      </w:pPr>
      <w:r>
        <w:separator/>
      </w:r>
    </w:p>
  </w:endnote>
  <w:endnote w:type="continuationSeparator" w:id="0">
    <w:p w14:paraId="21405DA1" w14:textId="77777777" w:rsidR="00923313" w:rsidRDefault="00923313" w:rsidP="009B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11FDF9AC" w14:textId="77777777" w:rsidR="00923313" w:rsidRDefault="00923313">
        <w:pPr>
          <w:pStyle w:val="Stopka"/>
          <w:jc w:val="right"/>
          <w:rPr>
            <w:rFonts w:asciiTheme="majorHAnsi" w:hAnsiTheme="majorHAnsi"/>
            <w:b/>
            <w:sz w:val="18"/>
            <w:szCs w:val="18"/>
          </w:rPr>
        </w:pPr>
      </w:p>
      <w:p w14:paraId="575FEDE9" w14:textId="77777777" w:rsidR="00923313" w:rsidRDefault="00923313">
        <w:pPr>
          <w:pStyle w:val="Stopka"/>
          <w:jc w:val="right"/>
          <w:rPr>
            <w:rFonts w:asciiTheme="majorHAnsi" w:hAnsiTheme="majorHAnsi"/>
            <w:b/>
            <w:sz w:val="18"/>
            <w:szCs w:val="18"/>
          </w:rPr>
        </w:pPr>
      </w:p>
      <w:p w14:paraId="1636E6DA" w14:textId="77777777" w:rsidR="00923313" w:rsidRDefault="00923313" w:rsidP="005D7B7E">
        <w:pPr>
          <w:pStyle w:val="Stopka"/>
          <w:jc w:val="center"/>
          <w:rPr>
            <w:sz w:val="18"/>
            <w:szCs w:val="18"/>
          </w:rPr>
        </w:pPr>
        <w:bookmarkStart w:id="7" w:name="_Hlk95299767"/>
        <w:bookmarkStart w:id="8" w:name="_Hlk95299768"/>
        <w:bookmarkStart w:id="9" w:name="_Hlk95299770"/>
        <w:bookmarkStart w:id="10" w:name="_Hlk95299771"/>
        <w:bookmarkStart w:id="11" w:name="_Hlk95299772"/>
        <w:bookmarkStart w:id="12" w:name="_Hlk95299773"/>
        <w:bookmarkStart w:id="13" w:name="_Hlk95299774"/>
        <w:bookmarkStart w:id="14" w:name="_Hlk95299775"/>
      </w:p>
      <w:p w14:paraId="5342FF8D" w14:textId="71566FD7" w:rsidR="00923313" w:rsidRPr="00136005" w:rsidRDefault="00923313" w:rsidP="005D7B7E">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36005">
          <w:rPr>
            <w:rFonts w:ascii="Myriad Pro" w:eastAsia="Times New Roman" w:hAnsi="Myriad Pro" w:cs="Myriad Arabic"/>
            <w:b/>
            <w:sz w:val="16"/>
            <w:szCs w:val="16"/>
            <w:lang w:val="de-DE" w:eastAsia="ar-SA"/>
          </w:rPr>
          <w:t>TEL.</w:t>
        </w:r>
        <w:r w:rsidRPr="00136005">
          <w:rPr>
            <w:rFonts w:ascii="Myriad Pro" w:eastAsia="Times New Roman" w:hAnsi="Myriad Pro" w:cs="Myriad Arabic"/>
            <w:sz w:val="16"/>
            <w:szCs w:val="16"/>
            <w:lang w:val="de-DE" w:eastAsia="ar-SA"/>
          </w:rPr>
          <w:t xml:space="preserve">  (18) 2633000   </w:t>
        </w:r>
        <w:r w:rsidRPr="00136005">
          <w:rPr>
            <w:rFonts w:ascii="Myriad Pro" w:eastAsia="Times New Roman" w:hAnsi="Myriad Pro" w:cs="Myriad Arabic"/>
            <w:b/>
            <w:sz w:val="16"/>
            <w:szCs w:val="16"/>
            <w:lang w:val="de-DE" w:eastAsia="ar-SA"/>
          </w:rPr>
          <w:t>DYREKTOR</w:t>
        </w:r>
        <w:r w:rsidRPr="00136005">
          <w:rPr>
            <w:rFonts w:ascii="Myriad Pro" w:eastAsia="Times New Roman" w:hAnsi="Myriad Pro" w:cs="Myriad Arabic"/>
            <w:sz w:val="16"/>
            <w:szCs w:val="16"/>
            <w:lang w:val="de-DE" w:eastAsia="ar-SA"/>
          </w:rPr>
          <w:t xml:space="preserve"> tel. (18) 2633001   </w:t>
        </w:r>
        <w:r w:rsidRPr="00136005">
          <w:rPr>
            <w:rFonts w:ascii="Myriad Pro" w:eastAsia="Times New Roman" w:hAnsi="Myriad Pro" w:cs="Myriad Arabic"/>
            <w:b/>
            <w:sz w:val="16"/>
            <w:szCs w:val="16"/>
            <w:lang w:val="de-DE" w:eastAsia="ar-SA"/>
          </w:rPr>
          <w:t>FAX</w:t>
        </w:r>
        <w:r w:rsidRPr="00136005">
          <w:rPr>
            <w:rFonts w:ascii="Myriad Pro" w:eastAsia="Times New Roman" w:hAnsi="Myriad Pro" w:cs="Myriad Arabic"/>
            <w:sz w:val="16"/>
            <w:szCs w:val="16"/>
            <w:lang w:val="de-DE" w:eastAsia="ar-SA"/>
          </w:rPr>
          <w:t xml:space="preserve"> (18)2633950    </w:t>
        </w:r>
        <w:r w:rsidRPr="00136005">
          <w:rPr>
            <w:rFonts w:ascii="Myriad Pro" w:eastAsia="Times New Roman" w:hAnsi="Myriad Pro" w:cs="Myriad Arabic"/>
            <w:b/>
            <w:sz w:val="16"/>
            <w:szCs w:val="16"/>
            <w:lang w:val="de-DE" w:eastAsia="ar-SA"/>
          </w:rPr>
          <w:t xml:space="preserve">E-MAIL: </w:t>
        </w:r>
        <w:hyperlink r:id="rId1" w:history="1">
          <w:r w:rsidRPr="00C14F52">
            <w:rPr>
              <w:rStyle w:val="Hipercze"/>
              <w:rFonts w:ascii="Myriad Pro" w:eastAsia="Times New Roman" w:hAnsi="Myriad Pro" w:cs="Myriad Arabic"/>
              <w:color w:val="auto"/>
              <w:sz w:val="16"/>
              <w:szCs w:val="16"/>
              <w:u w:val="none"/>
              <w:lang w:val="en-US" w:eastAsia="ar-SA"/>
            </w:rPr>
            <w:t>sekretariat@pszs.eu</w:t>
          </w:r>
        </w:hyperlink>
        <w:r>
          <w:tab/>
        </w:r>
        <w:r w:rsidRPr="005A5F01">
          <w:rPr>
            <w:rStyle w:val="Hipercze"/>
            <w:rFonts w:ascii="Myriad Pro" w:eastAsia="Times New Roman" w:hAnsi="Myriad Pro" w:cs="Myriad Arabic"/>
            <w:b/>
            <w:bCs/>
            <w:color w:val="auto"/>
            <w:sz w:val="16"/>
            <w:szCs w:val="16"/>
            <w:u w:val="none"/>
            <w:lang w:val="en-US" w:eastAsia="ar-SA"/>
          </w:rPr>
          <w:t>WWW</w:t>
        </w:r>
        <w:r w:rsidRPr="00C14F52">
          <w:rPr>
            <w:rStyle w:val="Hipercze"/>
            <w:rFonts w:ascii="Myriad Pro" w:eastAsia="Times New Roman" w:hAnsi="Myriad Pro" w:cs="Myriad Arabic"/>
            <w:b/>
            <w:bCs/>
            <w:color w:val="auto"/>
            <w:sz w:val="16"/>
            <w:szCs w:val="16"/>
            <w:u w:val="none"/>
            <w:lang w:val="en-US" w:eastAsia="ar-SA"/>
          </w:rPr>
          <w:t xml:space="preserve">: </w:t>
        </w:r>
        <w:r w:rsidRPr="00C14F52">
          <w:rPr>
            <w:rStyle w:val="Hipercze"/>
            <w:rFonts w:ascii="Myriad Pro" w:eastAsia="Times New Roman" w:hAnsi="Myriad Pro" w:cs="Myriad Arabic"/>
            <w:color w:val="auto"/>
            <w:sz w:val="16"/>
            <w:szCs w:val="16"/>
            <w:u w:val="none"/>
            <w:lang w:val="en-US" w:eastAsia="ar-SA"/>
          </w:rPr>
          <w:t>www.pszs.eu</w:t>
        </w:r>
        <w:r w:rsidRPr="00136005">
          <w:rPr>
            <w:rFonts w:ascii="Myriad Pro" w:eastAsia="Times New Roman" w:hAnsi="Myriad Pro" w:cs="Myriad Arabic"/>
            <w:b/>
            <w:sz w:val="16"/>
            <w:szCs w:val="16"/>
            <w:lang w:val="en-US" w:eastAsia="ar-SA"/>
          </w:rPr>
          <w:br/>
          <w:t>SPORZĄDZIŁ:</w:t>
        </w:r>
        <w:r w:rsidR="00C405B7">
          <w:rPr>
            <w:rFonts w:ascii="Myriad Pro" w:eastAsia="Times New Roman" w:hAnsi="Myriad Pro" w:cs="Myriad Arabic"/>
            <w:b/>
            <w:sz w:val="16"/>
            <w:szCs w:val="16"/>
            <w:lang w:val="en-US" w:eastAsia="ar-SA"/>
          </w:rPr>
          <w:t xml:space="preserve"> </w:t>
        </w:r>
        <w:r w:rsidR="008C730A">
          <w:rPr>
            <w:rFonts w:ascii="Myriad Pro" w:eastAsia="Times New Roman" w:hAnsi="Myriad Pro" w:cs="Myriad Arabic"/>
            <w:b/>
            <w:sz w:val="16"/>
            <w:szCs w:val="16"/>
            <w:lang w:val="en-US" w:eastAsia="ar-SA"/>
          </w:rPr>
          <w:t xml:space="preserve"> </w:t>
        </w:r>
        <w:proofErr w:type="spellStart"/>
        <w:r>
          <w:rPr>
            <w:rFonts w:ascii="Myriad Pro" w:eastAsia="Times New Roman" w:hAnsi="Myriad Pro" w:cs="Myriad Arabic"/>
            <w:sz w:val="16"/>
            <w:szCs w:val="16"/>
            <w:lang w:val="en-US" w:eastAsia="ar-SA"/>
          </w:rPr>
          <w:t>Dział</w:t>
        </w:r>
        <w:proofErr w:type="spellEnd"/>
        <w:r w:rsidR="00C405B7">
          <w:rPr>
            <w:rFonts w:ascii="Myriad Pro" w:eastAsia="Times New Roman" w:hAnsi="Myriad Pro" w:cs="Myriad Arabic"/>
            <w:sz w:val="16"/>
            <w:szCs w:val="16"/>
            <w:lang w:val="en-US" w:eastAsia="ar-SA"/>
          </w:rPr>
          <w:t xml:space="preserve"> </w:t>
        </w:r>
        <w:proofErr w:type="spellStart"/>
        <w:r>
          <w:rPr>
            <w:rFonts w:ascii="Myriad Pro" w:eastAsia="Times New Roman" w:hAnsi="Myriad Pro" w:cs="Myriad Arabic"/>
            <w:sz w:val="16"/>
            <w:szCs w:val="16"/>
            <w:lang w:val="en-US" w:eastAsia="ar-SA"/>
          </w:rPr>
          <w:t>Logistyki</w:t>
        </w:r>
        <w:proofErr w:type="spellEnd"/>
        <w:r w:rsidR="00C405B7">
          <w:rPr>
            <w:rFonts w:ascii="Myriad Pro" w:eastAsia="Times New Roman" w:hAnsi="Myriad Pro" w:cs="Myriad Arabic"/>
            <w:sz w:val="16"/>
            <w:szCs w:val="16"/>
            <w:lang w:val="en-US" w:eastAsia="ar-SA"/>
          </w:rPr>
          <w:t xml:space="preserve"> </w:t>
        </w:r>
        <w:r w:rsidRPr="00136005">
          <w:rPr>
            <w:rFonts w:ascii="Myriad Pro" w:eastAsia="Times New Roman" w:hAnsi="Myriad Pro" w:cs="Myriad Arabic"/>
            <w:sz w:val="16"/>
            <w:szCs w:val="16"/>
            <w:lang w:val="en-US" w:eastAsia="ar-SA"/>
          </w:rPr>
          <w:t>/</w:t>
        </w:r>
        <w:bookmarkEnd w:id="7"/>
        <w:bookmarkEnd w:id="8"/>
        <w:bookmarkEnd w:id="9"/>
        <w:bookmarkEnd w:id="10"/>
        <w:bookmarkEnd w:id="11"/>
        <w:bookmarkEnd w:id="12"/>
        <w:bookmarkEnd w:id="13"/>
        <w:bookmarkEnd w:id="14"/>
        <w:r>
          <w:rPr>
            <w:rFonts w:ascii="Myriad Pro" w:eastAsia="Times New Roman" w:hAnsi="Myriad Pro" w:cs="Myriad Arabic"/>
            <w:sz w:val="16"/>
            <w:szCs w:val="16"/>
            <w:lang w:val="en-US" w:eastAsia="ar-SA"/>
          </w:rPr>
          <w:t xml:space="preserve"> </w:t>
        </w:r>
        <w:r w:rsidR="001E7344">
          <w:rPr>
            <w:rFonts w:ascii="Myriad Pro" w:eastAsia="Times New Roman" w:hAnsi="Myriad Pro" w:cs="Myriad Arabic"/>
            <w:sz w:val="16"/>
            <w:szCs w:val="16"/>
            <w:lang w:val="en-US" w:eastAsia="ar-SA"/>
          </w:rPr>
          <w:t>K.S</w:t>
        </w:r>
      </w:p>
      <w:p w14:paraId="4C52B391" w14:textId="77777777" w:rsidR="00923313" w:rsidRPr="001C14FD" w:rsidRDefault="00923313">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DD6CBF" w:rsidRPr="001C14FD">
          <w:rPr>
            <w:b/>
            <w:sz w:val="18"/>
            <w:szCs w:val="18"/>
          </w:rPr>
          <w:fldChar w:fldCharType="begin"/>
        </w:r>
        <w:r w:rsidRPr="001C14FD">
          <w:rPr>
            <w:b/>
            <w:sz w:val="18"/>
            <w:szCs w:val="18"/>
          </w:rPr>
          <w:instrText xml:space="preserve"> PAGE    \* MERGEFORMAT </w:instrText>
        </w:r>
        <w:r w:rsidR="00DD6CBF" w:rsidRPr="001C14FD">
          <w:rPr>
            <w:b/>
            <w:sz w:val="18"/>
            <w:szCs w:val="18"/>
          </w:rPr>
          <w:fldChar w:fldCharType="separate"/>
        </w:r>
        <w:r w:rsidR="00C73BC3" w:rsidRPr="00C73BC3">
          <w:rPr>
            <w:rFonts w:asciiTheme="majorHAnsi" w:hAnsiTheme="majorHAnsi"/>
            <w:b/>
            <w:noProof/>
            <w:sz w:val="18"/>
            <w:szCs w:val="18"/>
          </w:rPr>
          <w:t>2</w:t>
        </w:r>
        <w:r w:rsidR="00DD6CBF"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47E8A" w14:textId="77777777" w:rsidR="00923313" w:rsidRDefault="00923313" w:rsidP="009B12F3">
      <w:pPr>
        <w:spacing w:after="0" w:line="240" w:lineRule="auto"/>
      </w:pPr>
      <w:r>
        <w:separator/>
      </w:r>
    </w:p>
  </w:footnote>
  <w:footnote w:type="continuationSeparator" w:id="0">
    <w:p w14:paraId="6C5C62BE" w14:textId="77777777" w:rsidR="00923313" w:rsidRDefault="00923313" w:rsidP="009B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F6D05" w14:textId="77777777" w:rsidR="00923313" w:rsidRDefault="00923313" w:rsidP="00984271">
    <w:pPr>
      <w:pStyle w:val="Nagwek"/>
      <w:rPr>
        <w:noProof/>
        <w:lang w:eastAsia="pl-PL"/>
      </w:rPr>
    </w:pPr>
  </w:p>
  <w:p w14:paraId="16560ACC" w14:textId="77777777" w:rsidR="00923313" w:rsidRDefault="00923313" w:rsidP="00984271">
    <w:pPr>
      <w:pStyle w:val="Nagwek"/>
      <w:rPr>
        <w:noProof/>
        <w:lang w:eastAsia="pl-PL"/>
      </w:rPr>
    </w:pPr>
    <w:r w:rsidRPr="005D7B7E">
      <w:rPr>
        <w:noProof/>
        <w:lang w:eastAsia="pl-PL"/>
      </w:rPr>
      <w:drawing>
        <wp:anchor distT="0" distB="0" distL="114300" distR="114300" simplePos="0" relativeHeight="251660288" behindDoc="1" locked="0" layoutInCell="1" allowOverlap="1" wp14:anchorId="5A10F1A6" wp14:editId="57134C76">
          <wp:simplePos x="0" y="0"/>
          <wp:positionH relativeFrom="column">
            <wp:posOffset>-704850</wp:posOffset>
          </wp:positionH>
          <wp:positionV relativeFrom="paragraph">
            <wp:posOffset>-639445</wp:posOffset>
          </wp:positionV>
          <wp:extent cx="7591425" cy="1190625"/>
          <wp:effectExtent l="19050" t="0" r="9525" b="0"/>
          <wp:wrapNone/>
          <wp:docPr id="786628713" name="Obraz 786628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93076"/>
                  </a:xfrm>
                  <a:prstGeom prst="rect">
                    <a:avLst/>
                  </a:prstGeom>
                  <a:noFill/>
                </pic:spPr>
              </pic:pic>
            </a:graphicData>
          </a:graphic>
        </wp:anchor>
      </w:drawing>
    </w:r>
  </w:p>
  <w:p w14:paraId="7DE8ED80" w14:textId="77777777" w:rsidR="00923313" w:rsidRDefault="00923313" w:rsidP="00984271">
    <w:pPr>
      <w:pStyle w:val="Nagwek"/>
      <w:rPr>
        <w:noProof/>
        <w:lang w:eastAsia="pl-PL"/>
      </w:rPr>
    </w:pPr>
  </w:p>
  <w:p w14:paraId="6350CD15" w14:textId="1D732611" w:rsidR="00923313" w:rsidRDefault="00D854A3" w:rsidP="00984271">
    <w:pPr>
      <w:pStyle w:val="Nagwek"/>
    </w:pPr>
    <w:r>
      <w:rPr>
        <w:noProof/>
      </w:rPr>
      <w:pict w14:anchorId="65880D33">
        <v:shapetype id="_x0000_t32" coordsize="21600,21600" o:spt="32" o:oned="t" path="m,l21600,21600e" filled="f">
          <v:path arrowok="t" fillok="f" o:connecttype="none"/>
          <o:lock v:ext="edit" shapetype="t"/>
        </v:shapetype>
        <v:shape id="_x0000_s126977" type="#_x0000_t32" style="position:absolute;margin-left:-5.65pt;margin-top:6.75pt;width:482.25pt;height:.75pt;z-index:25166233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FF3C47"/>
    <w:multiLevelType w:val="hybridMultilevel"/>
    <w:tmpl w:val="3CD2AFE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 w15:restartNumberingAfterBreak="0">
    <w:nsid w:val="477174C6"/>
    <w:multiLevelType w:val="hybridMultilevel"/>
    <w:tmpl w:val="FF50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8B06E7"/>
    <w:multiLevelType w:val="hybridMultilevel"/>
    <w:tmpl w:val="101A21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782728710">
    <w:abstractNumId w:val="1"/>
  </w:num>
  <w:num w:numId="2" w16cid:durableId="695541959">
    <w:abstractNumId w:val="2"/>
  </w:num>
  <w:num w:numId="3" w16cid:durableId="4327465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hdrShapeDefaults>
    <o:shapedefaults v:ext="edit" spidmax="126978"/>
    <o:shapelayout v:ext="edit">
      <o:idmap v:ext="edit" data="124"/>
      <o:rules v:ext="edit">
        <o:r id="V:Rule2" type="connector" idref="#_x0000_s12697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E0"/>
    <w:rsid w:val="00003C25"/>
    <w:rsid w:val="00004075"/>
    <w:rsid w:val="00006A2B"/>
    <w:rsid w:val="00010DE7"/>
    <w:rsid w:val="00015988"/>
    <w:rsid w:val="00021848"/>
    <w:rsid w:val="00022D6D"/>
    <w:rsid w:val="000332AD"/>
    <w:rsid w:val="0003741F"/>
    <w:rsid w:val="00037FB3"/>
    <w:rsid w:val="00051DB5"/>
    <w:rsid w:val="0005738C"/>
    <w:rsid w:val="00057FBC"/>
    <w:rsid w:val="000661CD"/>
    <w:rsid w:val="0006732E"/>
    <w:rsid w:val="0007504B"/>
    <w:rsid w:val="00087424"/>
    <w:rsid w:val="000907C7"/>
    <w:rsid w:val="00091443"/>
    <w:rsid w:val="00096642"/>
    <w:rsid w:val="000A13F5"/>
    <w:rsid w:val="000A6797"/>
    <w:rsid w:val="000B2B6F"/>
    <w:rsid w:val="000B57CD"/>
    <w:rsid w:val="000B57FB"/>
    <w:rsid w:val="000B66E5"/>
    <w:rsid w:val="000D3D12"/>
    <w:rsid w:val="000D5551"/>
    <w:rsid w:val="000D74CC"/>
    <w:rsid w:val="000E7A3A"/>
    <w:rsid w:val="000F6F4E"/>
    <w:rsid w:val="0010226D"/>
    <w:rsid w:val="001024C4"/>
    <w:rsid w:val="0011194E"/>
    <w:rsid w:val="001126D5"/>
    <w:rsid w:val="001154D2"/>
    <w:rsid w:val="00137A76"/>
    <w:rsid w:val="00141190"/>
    <w:rsid w:val="001411CD"/>
    <w:rsid w:val="001428EF"/>
    <w:rsid w:val="00144087"/>
    <w:rsid w:val="00152210"/>
    <w:rsid w:val="001567B1"/>
    <w:rsid w:val="0015739E"/>
    <w:rsid w:val="001610BA"/>
    <w:rsid w:val="00162158"/>
    <w:rsid w:val="00163D0C"/>
    <w:rsid w:val="0017562F"/>
    <w:rsid w:val="001762B7"/>
    <w:rsid w:val="00177200"/>
    <w:rsid w:val="00186D70"/>
    <w:rsid w:val="0019020C"/>
    <w:rsid w:val="001962D6"/>
    <w:rsid w:val="001A0ABE"/>
    <w:rsid w:val="001A43E5"/>
    <w:rsid w:val="001A71F3"/>
    <w:rsid w:val="001B13A7"/>
    <w:rsid w:val="001B2AD9"/>
    <w:rsid w:val="001B2D57"/>
    <w:rsid w:val="001B3C30"/>
    <w:rsid w:val="001B6218"/>
    <w:rsid w:val="001C14FD"/>
    <w:rsid w:val="001C5676"/>
    <w:rsid w:val="001C5F09"/>
    <w:rsid w:val="001D079B"/>
    <w:rsid w:val="001D33C7"/>
    <w:rsid w:val="001D6675"/>
    <w:rsid w:val="001E0DF2"/>
    <w:rsid w:val="001E6824"/>
    <w:rsid w:val="001E7344"/>
    <w:rsid w:val="001E7BE0"/>
    <w:rsid w:val="001F2FE2"/>
    <w:rsid w:val="001F5FE7"/>
    <w:rsid w:val="002014E3"/>
    <w:rsid w:val="00203952"/>
    <w:rsid w:val="00211D79"/>
    <w:rsid w:val="0021726F"/>
    <w:rsid w:val="00221EAE"/>
    <w:rsid w:val="00227B5F"/>
    <w:rsid w:val="00230427"/>
    <w:rsid w:val="0023355C"/>
    <w:rsid w:val="0023361E"/>
    <w:rsid w:val="002477B9"/>
    <w:rsid w:val="00257144"/>
    <w:rsid w:val="002600F7"/>
    <w:rsid w:val="00260646"/>
    <w:rsid w:val="00263876"/>
    <w:rsid w:val="00265D97"/>
    <w:rsid w:val="002665E4"/>
    <w:rsid w:val="00290917"/>
    <w:rsid w:val="002B1B2C"/>
    <w:rsid w:val="002B5348"/>
    <w:rsid w:val="002B6CBA"/>
    <w:rsid w:val="002C3B22"/>
    <w:rsid w:val="002C43D3"/>
    <w:rsid w:val="002C4457"/>
    <w:rsid w:val="002C774B"/>
    <w:rsid w:val="002D1723"/>
    <w:rsid w:val="002E267F"/>
    <w:rsid w:val="002E6785"/>
    <w:rsid w:val="002E71F3"/>
    <w:rsid w:val="002F6A1E"/>
    <w:rsid w:val="00301C13"/>
    <w:rsid w:val="00302C36"/>
    <w:rsid w:val="0030500E"/>
    <w:rsid w:val="0031679C"/>
    <w:rsid w:val="003175BC"/>
    <w:rsid w:val="0033191E"/>
    <w:rsid w:val="003324AF"/>
    <w:rsid w:val="00332942"/>
    <w:rsid w:val="00342E49"/>
    <w:rsid w:val="00351E11"/>
    <w:rsid w:val="003623FA"/>
    <w:rsid w:val="00363CAF"/>
    <w:rsid w:val="00364D2B"/>
    <w:rsid w:val="00367614"/>
    <w:rsid w:val="00390BE8"/>
    <w:rsid w:val="0039116B"/>
    <w:rsid w:val="003952BB"/>
    <w:rsid w:val="003978B0"/>
    <w:rsid w:val="003A0497"/>
    <w:rsid w:val="003A1736"/>
    <w:rsid w:val="003A608B"/>
    <w:rsid w:val="003C3D94"/>
    <w:rsid w:val="003C4CC5"/>
    <w:rsid w:val="003C56F4"/>
    <w:rsid w:val="003C5CCF"/>
    <w:rsid w:val="003C64B0"/>
    <w:rsid w:val="003D1C3D"/>
    <w:rsid w:val="003D2508"/>
    <w:rsid w:val="003D4D64"/>
    <w:rsid w:val="003E4309"/>
    <w:rsid w:val="003E520E"/>
    <w:rsid w:val="003F1E92"/>
    <w:rsid w:val="00401104"/>
    <w:rsid w:val="00404613"/>
    <w:rsid w:val="00404F31"/>
    <w:rsid w:val="00427403"/>
    <w:rsid w:val="00430A59"/>
    <w:rsid w:val="00433B06"/>
    <w:rsid w:val="00433FA9"/>
    <w:rsid w:val="00434229"/>
    <w:rsid w:val="00435BD9"/>
    <w:rsid w:val="00437780"/>
    <w:rsid w:val="00437B01"/>
    <w:rsid w:val="0044168E"/>
    <w:rsid w:val="00444EA4"/>
    <w:rsid w:val="00453075"/>
    <w:rsid w:val="00455CE6"/>
    <w:rsid w:val="00460F58"/>
    <w:rsid w:val="00464E8B"/>
    <w:rsid w:val="00465068"/>
    <w:rsid w:val="00470EB2"/>
    <w:rsid w:val="00473616"/>
    <w:rsid w:val="004748AE"/>
    <w:rsid w:val="004754F1"/>
    <w:rsid w:val="00486371"/>
    <w:rsid w:val="004910EA"/>
    <w:rsid w:val="004912A8"/>
    <w:rsid w:val="004912F0"/>
    <w:rsid w:val="0049509F"/>
    <w:rsid w:val="004B2CC9"/>
    <w:rsid w:val="004B7745"/>
    <w:rsid w:val="004C0B6C"/>
    <w:rsid w:val="004C2D6D"/>
    <w:rsid w:val="004C37E0"/>
    <w:rsid w:val="004C6BFB"/>
    <w:rsid w:val="004D24D7"/>
    <w:rsid w:val="004D2605"/>
    <w:rsid w:val="004E3BDF"/>
    <w:rsid w:val="004E4A1F"/>
    <w:rsid w:val="004E6ABA"/>
    <w:rsid w:val="004F4ED3"/>
    <w:rsid w:val="004F7EB0"/>
    <w:rsid w:val="005009CA"/>
    <w:rsid w:val="00501EAC"/>
    <w:rsid w:val="005034AA"/>
    <w:rsid w:val="0051347E"/>
    <w:rsid w:val="00525C76"/>
    <w:rsid w:val="00530C20"/>
    <w:rsid w:val="005332C5"/>
    <w:rsid w:val="00534904"/>
    <w:rsid w:val="00534E4C"/>
    <w:rsid w:val="005356D1"/>
    <w:rsid w:val="005361E6"/>
    <w:rsid w:val="0054567D"/>
    <w:rsid w:val="00545C80"/>
    <w:rsid w:val="0055282E"/>
    <w:rsid w:val="00555E8F"/>
    <w:rsid w:val="00557843"/>
    <w:rsid w:val="0056094D"/>
    <w:rsid w:val="00564EEA"/>
    <w:rsid w:val="005728F0"/>
    <w:rsid w:val="0057775E"/>
    <w:rsid w:val="00583BAC"/>
    <w:rsid w:val="0059238F"/>
    <w:rsid w:val="005A7E53"/>
    <w:rsid w:val="005C26FE"/>
    <w:rsid w:val="005C44DA"/>
    <w:rsid w:val="005C49A8"/>
    <w:rsid w:val="005C623A"/>
    <w:rsid w:val="005C79B3"/>
    <w:rsid w:val="005D476E"/>
    <w:rsid w:val="005D6497"/>
    <w:rsid w:val="005D6DC0"/>
    <w:rsid w:val="005D7B7E"/>
    <w:rsid w:val="005E161E"/>
    <w:rsid w:val="005E4B49"/>
    <w:rsid w:val="005F06D5"/>
    <w:rsid w:val="00607120"/>
    <w:rsid w:val="0060773A"/>
    <w:rsid w:val="00626ECA"/>
    <w:rsid w:val="00630C75"/>
    <w:rsid w:val="006340F0"/>
    <w:rsid w:val="0064048B"/>
    <w:rsid w:val="00642438"/>
    <w:rsid w:val="006509F3"/>
    <w:rsid w:val="00656C72"/>
    <w:rsid w:val="00661156"/>
    <w:rsid w:val="00665849"/>
    <w:rsid w:val="00666189"/>
    <w:rsid w:val="006674A5"/>
    <w:rsid w:val="00674076"/>
    <w:rsid w:val="006742F0"/>
    <w:rsid w:val="006817FB"/>
    <w:rsid w:val="00681DC9"/>
    <w:rsid w:val="006856AE"/>
    <w:rsid w:val="00696524"/>
    <w:rsid w:val="006B04F9"/>
    <w:rsid w:val="006B1A8D"/>
    <w:rsid w:val="006B3345"/>
    <w:rsid w:val="006B6892"/>
    <w:rsid w:val="006C4073"/>
    <w:rsid w:val="006C6A96"/>
    <w:rsid w:val="006C79DF"/>
    <w:rsid w:val="006D14F0"/>
    <w:rsid w:val="006D3B2C"/>
    <w:rsid w:val="006F3480"/>
    <w:rsid w:val="006F62C8"/>
    <w:rsid w:val="006F62FB"/>
    <w:rsid w:val="0070264D"/>
    <w:rsid w:val="0070795F"/>
    <w:rsid w:val="00715094"/>
    <w:rsid w:val="007212CA"/>
    <w:rsid w:val="00724236"/>
    <w:rsid w:val="00732DDE"/>
    <w:rsid w:val="00735C6E"/>
    <w:rsid w:val="007362BF"/>
    <w:rsid w:val="00741586"/>
    <w:rsid w:val="00747AF5"/>
    <w:rsid w:val="007511C7"/>
    <w:rsid w:val="007634A5"/>
    <w:rsid w:val="00764608"/>
    <w:rsid w:val="00780C08"/>
    <w:rsid w:val="00797B2D"/>
    <w:rsid w:val="007A38FD"/>
    <w:rsid w:val="007B69D4"/>
    <w:rsid w:val="007B6A2B"/>
    <w:rsid w:val="007B7034"/>
    <w:rsid w:val="007B76ED"/>
    <w:rsid w:val="007C04CB"/>
    <w:rsid w:val="007C52C4"/>
    <w:rsid w:val="007D0EA1"/>
    <w:rsid w:val="007D1321"/>
    <w:rsid w:val="007D390C"/>
    <w:rsid w:val="007E470C"/>
    <w:rsid w:val="007E5A1F"/>
    <w:rsid w:val="007E7495"/>
    <w:rsid w:val="007F6056"/>
    <w:rsid w:val="00804D14"/>
    <w:rsid w:val="00805B5C"/>
    <w:rsid w:val="008133D6"/>
    <w:rsid w:val="0081770E"/>
    <w:rsid w:val="0082237C"/>
    <w:rsid w:val="00823109"/>
    <w:rsid w:val="0082414A"/>
    <w:rsid w:val="0083062C"/>
    <w:rsid w:val="008306C4"/>
    <w:rsid w:val="0083310B"/>
    <w:rsid w:val="00837470"/>
    <w:rsid w:val="008479BD"/>
    <w:rsid w:val="00854A7A"/>
    <w:rsid w:val="00857E82"/>
    <w:rsid w:val="0086082B"/>
    <w:rsid w:val="00880E17"/>
    <w:rsid w:val="008944ED"/>
    <w:rsid w:val="00896446"/>
    <w:rsid w:val="008A5553"/>
    <w:rsid w:val="008B01A0"/>
    <w:rsid w:val="008B1FBC"/>
    <w:rsid w:val="008B2A0E"/>
    <w:rsid w:val="008B58E9"/>
    <w:rsid w:val="008B6C29"/>
    <w:rsid w:val="008B7E5B"/>
    <w:rsid w:val="008C1648"/>
    <w:rsid w:val="008C730A"/>
    <w:rsid w:val="008D0039"/>
    <w:rsid w:val="008D3BBB"/>
    <w:rsid w:val="008D4D46"/>
    <w:rsid w:val="008D6D41"/>
    <w:rsid w:val="008E6507"/>
    <w:rsid w:val="008F4871"/>
    <w:rsid w:val="008F6125"/>
    <w:rsid w:val="009027B2"/>
    <w:rsid w:val="009033EC"/>
    <w:rsid w:val="0091498B"/>
    <w:rsid w:val="009172FB"/>
    <w:rsid w:val="00923313"/>
    <w:rsid w:val="00925585"/>
    <w:rsid w:val="00927495"/>
    <w:rsid w:val="00930317"/>
    <w:rsid w:val="009320F5"/>
    <w:rsid w:val="00933975"/>
    <w:rsid w:val="00934BCE"/>
    <w:rsid w:val="00951E1E"/>
    <w:rsid w:val="00953CEC"/>
    <w:rsid w:val="009542E1"/>
    <w:rsid w:val="00954D7C"/>
    <w:rsid w:val="009560BB"/>
    <w:rsid w:val="00956224"/>
    <w:rsid w:val="00965239"/>
    <w:rsid w:val="009722EC"/>
    <w:rsid w:val="00973E06"/>
    <w:rsid w:val="009770F2"/>
    <w:rsid w:val="00981476"/>
    <w:rsid w:val="0098160B"/>
    <w:rsid w:val="00984271"/>
    <w:rsid w:val="00985C83"/>
    <w:rsid w:val="0099716B"/>
    <w:rsid w:val="009971AA"/>
    <w:rsid w:val="009A068F"/>
    <w:rsid w:val="009A2E90"/>
    <w:rsid w:val="009A60F8"/>
    <w:rsid w:val="009B0827"/>
    <w:rsid w:val="009B12F3"/>
    <w:rsid w:val="009B1306"/>
    <w:rsid w:val="009B31CA"/>
    <w:rsid w:val="009C402E"/>
    <w:rsid w:val="009D6817"/>
    <w:rsid w:val="009E4F28"/>
    <w:rsid w:val="00A058DC"/>
    <w:rsid w:val="00A15645"/>
    <w:rsid w:val="00A20F3B"/>
    <w:rsid w:val="00A26C89"/>
    <w:rsid w:val="00A300E2"/>
    <w:rsid w:val="00A31D5B"/>
    <w:rsid w:val="00A31F56"/>
    <w:rsid w:val="00A4298E"/>
    <w:rsid w:val="00A43F89"/>
    <w:rsid w:val="00A72237"/>
    <w:rsid w:val="00A74FBC"/>
    <w:rsid w:val="00A75396"/>
    <w:rsid w:val="00A84269"/>
    <w:rsid w:val="00A85018"/>
    <w:rsid w:val="00A9123C"/>
    <w:rsid w:val="00A97CB4"/>
    <w:rsid w:val="00AA583B"/>
    <w:rsid w:val="00AA767A"/>
    <w:rsid w:val="00AB738A"/>
    <w:rsid w:val="00AB7DA6"/>
    <w:rsid w:val="00AC099E"/>
    <w:rsid w:val="00AC32B7"/>
    <w:rsid w:val="00AC6390"/>
    <w:rsid w:val="00AD1A22"/>
    <w:rsid w:val="00AD522E"/>
    <w:rsid w:val="00AE1999"/>
    <w:rsid w:val="00AF46B9"/>
    <w:rsid w:val="00B07B26"/>
    <w:rsid w:val="00B12938"/>
    <w:rsid w:val="00B15D50"/>
    <w:rsid w:val="00B16F96"/>
    <w:rsid w:val="00B20694"/>
    <w:rsid w:val="00B2209D"/>
    <w:rsid w:val="00B22F97"/>
    <w:rsid w:val="00B26853"/>
    <w:rsid w:val="00B27DC0"/>
    <w:rsid w:val="00B33789"/>
    <w:rsid w:val="00B34F63"/>
    <w:rsid w:val="00B41EB8"/>
    <w:rsid w:val="00B446B4"/>
    <w:rsid w:val="00B479C1"/>
    <w:rsid w:val="00B539B2"/>
    <w:rsid w:val="00B5404B"/>
    <w:rsid w:val="00B5791C"/>
    <w:rsid w:val="00B61574"/>
    <w:rsid w:val="00B63DED"/>
    <w:rsid w:val="00B712A7"/>
    <w:rsid w:val="00B73094"/>
    <w:rsid w:val="00B73DF9"/>
    <w:rsid w:val="00B73E8B"/>
    <w:rsid w:val="00B770B0"/>
    <w:rsid w:val="00B77332"/>
    <w:rsid w:val="00B80BC0"/>
    <w:rsid w:val="00B846B2"/>
    <w:rsid w:val="00B859FF"/>
    <w:rsid w:val="00B878F6"/>
    <w:rsid w:val="00B91521"/>
    <w:rsid w:val="00B97386"/>
    <w:rsid w:val="00BA2D5E"/>
    <w:rsid w:val="00BB0028"/>
    <w:rsid w:val="00BC0A2D"/>
    <w:rsid w:val="00BC1F31"/>
    <w:rsid w:val="00BC69D4"/>
    <w:rsid w:val="00BD06F6"/>
    <w:rsid w:val="00BD0E16"/>
    <w:rsid w:val="00BD4031"/>
    <w:rsid w:val="00BD6EA1"/>
    <w:rsid w:val="00BE6659"/>
    <w:rsid w:val="00BE71DC"/>
    <w:rsid w:val="00BF25D4"/>
    <w:rsid w:val="00BF434A"/>
    <w:rsid w:val="00BF6537"/>
    <w:rsid w:val="00C05453"/>
    <w:rsid w:val="00C11C4F"/>
    <w:rsid w:val="00C17EE7"/>
    <w:rsid w:val="00C21C32"/>
    <w:rsid w:val="00C21ED6"/>
    <w:rsid w:val="00C36BFA"/>
    <w:rsid w:val="00C373A6"/>
    <w:rsid w:val="00C378C8"/>
    <w:rsid w:val="00C405B7"/>
    <w:rsid w:val="00C41E91"/>
    <w:rsid w:val="00C426EF"/>
    <w:rsid w:val="00C444C1"/>
    <w:rsid w:val="00C479FF"/>
    <w:rsid w:val="00C51C24"/>
    <w:rsid w:val="00C53287"/>
    <w:rsid w:val="00C649F0"/>
    <w:rsid w:val="00C66872"/>
    <w:rsid w:val="00C67732"/>
    <w:rsid w:val="00C72F60"/>
    <w:rsid w:val="00C73BC3"/>
    <w:rsid w:val="00C8068A"/>
    <w:rsid w:val="00C90D0D"/>
    <w:rsid w:val="00C93791"/>
    <w:rsid w:val="00C93AEB"/>
    <w:rsid w:val="00C95C6C"/>
    <w:rsid w:val="00C97D84"/>
    <w:rsid w:val="00C97E48"/>
    <w:rsid w:val="00CA1E15"/>
    <w:rsid w:val="00CA27AC"/>
    <w:rsid w:val="00CB176C"/>
    <w:rsid w:val="00CB795D"/>
    <w:rsid w:val="00CC5C0C"/>
    <w:rsid w:val="00CD20AF"/>
    <w:rsid w:val="00CE0878"/>
    <w:rsid w:val="00CE0964"/>
    <w:rsid w:val="00CE0F89"/>
    <w:rsid w:val="00CE43CD"/>
    <w:rsid w:val="00CE594E"/>
    <w:rsid w:val="00CE5958"/>
    <w:rsid w:val="00CE6160"/>
    <w:rsid w:val="00CF54F0"/>
    <w:rsid w:val="00D055DA"/>
    <w:rsid w:val="00D07736"/>
    <w:rsid w:val="00D13957"/>
    <w:rsid w:val="00D170A0"/>
    <w:rsid w:val="00D26B51"/>
    <w:rsid w:val="00D31704"/>
    <w:rsid w:val="00D324EF"/>
    <w:rsid w:val="00D363D6"/>
    <w:rsid w:val="00D47F76"/>
    <w:rsid w:val="00D50E1E"/>
    <w:rsid w:val="00D57171"/>
    <w:rsid w:val="00D576E8"/>
    <w:rsid w:val="00D73256"/>
    <w:rsid w:val="00D74CA5"/>
    <w:rsid w:val="00D807F0"/>
    <w:rsid w:val="00D83304"/>
    <w:rsid w:val="00D854A3"/>
    <w:rsid w:val="00D86A01"/>
    <w:rsid w:val="00D92658"/>
    <w:rsid w:val="00D94181"/>
    <w:rsid w:val="00D96B27"/>
    <w:rsid w:val="00DB0E55"/>
    <w:rsid w:val="00DB194D"/>
    <w:rsid w:val="00DB37A2"/>
    <w:rsid w:val="00DB3C45"/>
    <w:rsid w:val="00DB5078"/>
    <w:rsid w:val="00DB51A0"/>
    <w:rsid w:val="00DB59C0"/>
    <w:rsid w:val="00DB7EFE"/>
    <w:rsid w:val="00DC1D74"/>
    <w:rsid w:val="00DD65BD"/>
    <w:rsid w:val="00DD6CBF"/>
    <w:rsid w:val="00DE4ACC"/>
    <w:rsid w:val="00DE7D12"/>
    <w:rsid w:val="00DF74A2"/>
    <w:rsid w:val="00E001FB"/>
    <w:rsid w:val="00E02A74"/>
    <w:rsid w:val="00E06761"/>
    <w:rsid w:val="00E13CFC"/>
    <w:rsid w:val="00E15740"/>
    <w:rsid w:val="00E2204E"/>
    <w:rsid w:val="00E227A9"/>
    <w:rsid w:val="00E26D62"/>
    <w:rsid w:val="00E309AF"/>
    <w:rsid w:val="00E30D76"/>
    <w:rsid w:val="00E41D56"/>
    <w:rsid w:val="00E42BD9"/>
    <w:rsid w:val="00E43278"/>
    <w:rsid w:val="00E51344"/>
    <w:rsid w:val="00E51F22"/>
    <w:rsid w:val="00E53720"/>
    <w:rsid w:val="00E53F8B"/>
    <w:rsid w:val="00E53FF8"/>
    <w:rsid w:val="00E56275"/>
    <w:rsid w:val="00E633E3"/>
    <w:rsid w:val="00E70518"/>
    <w:rsid w:val="00E74ACB"/>
    <w:rsid w:val="00E751C9"/>
    <w:rsid w:val="00E817D1"/>
    <w:rsid w:val="00E81903"/>
    <w:rsid w:val="00E81E59"/>
    <w:rsid w:val="00E86A82"/>
    <w:rsid w:val="00E87CE9"/>
    <w:rsid w:val="00E95167"/>
    <w:rsid w:val="00EA18B6"/>
    <w:rsid w:val="00EA3D9D"/>
    <w:rsid w:val="00EB01C5"/>
    <w:rsid w:val="00EB2303"/>
    <w:rsid w:val="00EB6E0F"/>
    <w:rsid w:val="00EC4909"/>
    <w:rsid w:val="00ED02D6"/>
    <w:rsid w:val="00ED223F"/>
    <w:rsid w:val="00ED3608"/>
    <w:rsid w:val="00ED3E3F"/>
    <w:rsid w:val="00ED55B3"/>
    <w:rsid w:val="00EE2352"/>
    <w:rsid w:val="00EF3158"/>
    <w:rsid w:val="00EF58A1"/>
    <w:rsid w:val="00F00662"/>
    <w:rsid w:val="00F02350"/>
    <w:rsid w:val="00F161E8"/>
    <w:rsid w:val="00F303EB"/>
    <w:rsid w:val="00F3050D"/>
    <w:rsid w:val="00F332CC"/>
    <w:rsid w:val="00F3454A"/>
    <w:rsid w:val="00F40528"/>
    <w:rsid w:val="00F40E75"/>
    <w:rsid w:val="00F43A0B"/>
    <w:rsid w:val="00F461E8"/>
    <w:rsid w:val="00F50E43"/>
    <w:rsid w:val="00F57092"/>
    <w:rsid w:val="00F60D76"/>
    <w:rsid w:val="00F6512C"/>
    <w:rsid w:val="00F67FA2"/>
    <w:rsid w:val="00F76A9B"/>
    <w:rsid w:val="00F82D2E"/>
    <w:rsid w:val="00F83CA4"/>
    <w:rsid w:val="00F90579"/>
    <w:rsid w:val="00F9130D"/>
    <w:rsid w:val="00F97353"/>
    <w:rsid w:val="00FA5233"/>
    <w:rsid w:val="00FA6AC5"/>
    <w:rsid w:val="00FA6AEC"/>
    <w:rsid w:val="00FA7817"/>
    <w:rsid w:val="00FB0D51"/>
    <w:rsid w:val="00FC05FF"/>
    <w:rsid w:val="00FC27A3"/>
    <w:rsid w:val="00FC3469"/>
    <w:rsid w:val="00FD03D7"/>
    <w:rsid w:val="00FD0DA0"/>
    <w:rsid w:val="00FD248A"/>
    <w:rsid w:val="00FD55B0"/>
    <w:rsid w:val="00FE572E"/>
    <w:rsid w:val="00FF6A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14:docId w14:val="52A01829"/>
  <w15:docId w15:val="{F37FB7A1-BB29-4649-92C5-A9EC9DDE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723"/>
  </w:style>
  <w:style w:type="paragraph" w:styleId="Nagwek1">
    <w:name w:val="heading 1"/>
    <w:basedOn w:val="Normalny"/>
    <w:next w:val="Normalny"/>
    <w:link w:val="Nagwek1Znak"/>
    <w:qFormat/>
    <w:rsid w:val="009B12F3"/>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9B12F3"/>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2F3"/>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9B12F3"/>
    <w:pPr>
      <w:tabs>
        <w:tab w:val="center" w:pos="4536"/>
        <w:tab w:val="right" w:pos="9072"/>
      </w:tabs>
      <w:spacing w:after="0" w:line="240" w:lineRule="auto"/>
    </w:pPr>
  </w:style>
  <w:style w:type="character" w:customStyle="1" w:styleId="NagwekZnak">
    <w:name w:val="Nagłówek Znak"/>
    <w:basedOn w:val="Domylnaczcionkaakapitu"/>
    <w:link w:val="Nagwek"/>
    <w:rsid w:val="009B12F3"/>
  </w:style>
  <w:style w:type="paragraph" w:styleId="Stopka">
    <w:name w:val="footer"/>
    <w:basedOn w:val="Normalny"/>
    <w:link w:val="StopkaZnak"/>
    <w:uiPriority w:val="99"/>
    <w:unhideWhenUsed/>
    <w:rsid w:val="009B1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2F3"/>
  </w:style>
  <w:style w:type="character" w:customStyle="1" w:styleId="Nagwek2Znak">
    <w:name w:val="Nagłówek 2 Znak"/>
    <w:basedOn w:val="Domylnaczcionkaakapitu"/>
    <w:link w:val="Nagwek2"/>
    <w:uiPriority w:val="9"/>
    <w:semiHidden/>
    <w:rsid w:val="009B12F3"/>
    <w:rPr>
      <w:rFonts w:ascii="Cambria" w:eastAsia="Times New Roman" w:hAnsi="Cambria" w:cs="Times New Roman"/>
      <w:b/>
      <w:bCs/>
      <w:i/>
      <w:iCs/>
      <w:sz w:val="28"/>
      <w:szCs w:val="28"/>
    </w:rPr>
  </w:style>
  <w:style w:type="character" w:styleId="Hipercze">
    <w:name w:val="Hyperlink"/>
    <w:uiPriority w:val="99"/>
    <w:unhideWhenUsed/>
    <w:rsid w:val="009B12F3"/>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BulletC"/>
    <w:basedOn w:val="Normalny"/>
    <w:link w:val="AkapitzlistZnak"/>
    <w:uiPriority w:val="34"/>
    <w:qFormat/>
    <w:rsid w:val="001D6675"/>
    <w:pPr>
      <w:ind w:left="720"/>
      <w:contextualSpacing/>
    </w:pPr>
  </w:style>
  <w:style w:type="paragraph" w:customStyle="1" w:styleId="Default">
    <w:name w:val="Default"/>
    <w:rsid w:val="002B1B2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342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11C4F"/>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11C4F"/>
    <w:rPr>
      <w:rFonts w:ascii="Times New Roman" w:eastAsia="Times New Roman" w:hAnsi="Times New Roman" w:cs="Times New Roman"/>
      <w:b/>
      <w:sz w:val="26"/>
      <w:szCs w:val="20"/>
      <w:lang w:eastAsia="pl-PL"/>
    </w:rPr>
  </w:style>
  <w:style w:type="paragraph" w:styleId="Tekstpodstawowy3">
    <w:name w:val="Body Text 3"/>
    <w:basedOn w:val="Normalny"/>
    <w:link w:val="Tekstpodstawowy3Znak"/>
    <w:rsid w:val="00C11C4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11C4F"/>
    <w:rPr>
      <w:rFonts w:ascii="Times New Roman" w:eastAsia="Times New Roman" w:hAnsi="Times New Roman" w:cs="Times New Roman"/>
      <w:sz w:val="16"/>
      <w:szCs w:val="16"/>
    </w:rPr>
  </w:style>
  <w:style w:type="paragraph" w:customStyle="1" w:styleId="Tekstpodstawowywcity21">
    <w:name w:val="Tekst podstawowy wcięty 21"/>
    <w:basedOn w:val="Normalny"/>
    <w:rsid w:val="00C11C4F"/>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D31704"/>
    <w:pPr>
      <w:spacing w:after="120" w:line="480" w:lineRule="auto"/>
    </w:pPr>
  </w:style>
  <w:style w:type="character" w:customStyle="1" w:styleId="Tekstpodstawowy2Znak">
    <w:name w:val="Tekst podstawowy 2 Znak"/>
    <w:basedOn w:val="Domylnaczcionkaakapitu"/>
    <w:link w:val="Tekstpodstawowy2"/>
    <w:uiPriority w:val="99"/>
    <w:rsid w:val="00D31704"/>
  </w:style>
  <w:style w:type="paragraph" w:styleId="Tekstpodstawowywcity3">
    <w:name w:val="Body Text Indent 3"/>
    <w:basedOn w:val="Normalny"/>
    <w:link w:val="Tekstpodstawowywcity3Znak"/>
    <w:uiPriority w:val="99"/>
    <w:semiHidden/>
    <w:unhideWhenUsed/>
    <w:rsid w:val="00E751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51C9"/>
    <w:rPr>
      <w:sz w:val="16"/>
      <w:szCs w:val="16"/>
    </w:rPr>
  </w:style>
  <w:style w:type="table" w:styleId="Tabela-Siatka">
    <w:name w:val="Table Grid"/>
    <w:basedOn w:val="Standardowy"/>
    <w:uiPriority w:val="59"/>
    <w:rsid w:val="000B5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1,Akapit z listą3 Znak1,Akapit z listą31 Znak1,Wypunktowanie Znak1,Normal2 Znak1,Akapit z listą1 Znak1,CW_Lista Znak1,wypunktowanie Znak1,Nagłowek 3 Znak1,Preambuła Znak1,Kolorowa lista — akcent 11 Znak1,lp1 Znak1"/>
    <w:link w:val="Akapitzlist"/>
    <w:uiPriority w:val="34"/>
    <w:qFormat/>
    <w:rsid w:val="00C41E91"/>
  </w:style>
  <w:style w:type="paragraph" w:customStyle="1" w:styleId="Tekstpodstawowywcity31">
    <w:name w:val="Tekst podstawowy wcięty 31"/>
    <w:basedOn w:val="Normalny"/>
    <w:rsid w:val="00D83304"/>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dymka">
    <w:name w:val="Balloon Text"/>
    <w:basedOn w:val="Normalny"/>
    <w:link w:val="TekstdymkaZnak"/>
    <w:uiPriority w:val="99"/>
    <w:semiHidden/>
    <w:unhideWhenUsed/>
    <w:rsid w:val="00534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E4C"/>
    <w:rPr>
      <w:rFonts w:ascii="Tahoma" w:hAnsi="Tahoma" w:cs="Tahoma"/>
      <w:sz w:val="16"/>
      <w:szCs w:val="16"/>
    </w:rPr>
  </w:style>
  <w:style w:type="character" w:customStyle="1" w:styleId="AkapitzlistZnak1">
    <w:name w:val="Akapit z listą Znak1"/>
    <w:aliases w:val="normalny tekst Znak,Akapit z listą3 Znak,Akapit z listą31 Znak,Wypunktowanie Znak,Normal2 Znak,Akapit z listą1 Znak,CW_Lista Znak,wypunktowanie Znak,Nagłowek 3 Znak,Preambuła Znak,Kolorowa lista — akcent 11 Znak,Dot pt Znak,lp1 Znak"/>
    <w:basedOn w:val="Domylnaczcionkaakapitu"/>
    <w:uiPriority w:val="34"/>
    <w:locked/>
    <w:rsid w:val="00DB194D"/>
    <w:rPr>
      <w:rFonts w:ascii="Calibri" w:hAnsi="Calibri" w:cs="Times New Roman"/>
    </w:rPr>
  </w:style>
  <w:style w:type="paragraph" w:customStyle="1" w:styleId="Standard">
    <w:name w:val="Standard"/>
    <w:rsid w:val="00956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
    <w:name w:val="正文"/>
    <w:rsid w:val="00956224"/>
    <w:pPr>
      <w:spacing w:after="0" w:line="240" w:lineRule="auto"/>
    </w:pPr>
    <w:rPr>
      <w:rFonts w:ascii="Times New Roman" w:eastAsia="Arial Unicode MS" w:hAnsi="Times New Roman" w:cs="Arial Unicode MS"/>
      <w:color w:val="00000A"/>
      <w:kern w:val="2"/>
      <w:sz w:val="24"/>
      <w:szCs w:val="24"/>
      <w:u w:color="00000A"/>
      <w:lang w:eastAsia="zh-CN" w:bidi="hi-IN"/>
    </w:rPr>
  </w:style>
  <w:style w:type="paragraph" w:styleId="Podtytu">
    <w:name w:val="Subtitle"/>
    <w:basedOn w:val="Normalny"/>
    <w:next w:val="Tekstpodstawowy"/>
    <w:link w:val="PodtytuZnak"/>
    <w:qFormat/>
    <w:rsid w:val="00177200"/>
    <w:pPr>
      <w:suppressAutoHyphens/>
      <w:spacing w:after="0" w:line="240" w:lineRule="auto"/>
      <w:jc w:val="center"/>
    </w:pPr>
    <w:rPr>
      <w:rFonts w:ascii="Times New Roman" w:eastAsia="Times New Roman" w:hAnsi="Times New Roman" w:cs="Times New Roman"/>
      <w:sz w:val="28"/>
      <w:szCs w:val="20"/>
      <w:lang w:val="en-US" w:eastAsia="zh-CN"/>
    </w:rPr>
  </w:style>
  <w:style w:type="character" w:customStyle="1" w:styleId="PodtytuZnak">
    <w:name w:val="Podtytuł Znak"/>
    <w:basedOn w:val="Domylnaczcionkaakapitu"/>
    <w:link w:val="Podtytu"/>
    <w:qFormat/>
    <w:rsid w:val="00177200"/>
    <w:rPr>
      <w:rFonts w:ascii="Times New Roman" w:eastAsia="Times New Roman" w:hAnsi="Times New Roman" w:cs="Times New Roman"/>
      <w:sz w:val="28"/>
      <w:szCs w:val="20"/>
      <w:lang w:val="en-US" w:eastAsia="zh-CN"/>
    </w:rPr>
  </w:style>
  <w:style w:type="character" w:customStyle="1" w:styleId="v1font">
    <w:name w:val="v1font"/>
    <w:basedOn w:val="Domylnaczcionkaakapitu"/>
    <w:rsid w:val="00227B5F"/>
  </w:style>
  <w:style w:type="paragraph" w:styleId="Tekstpodstawowywcity2">
    <w:name w:val="Body Text Indent 2"/>
    <w:basedOn w:val="Normalny"/>
    <w:link w:val="Tekstpodstawowywcity2Znak"/>
    <w:uiPriority w:val="99"/>
    <w:semiHidden/>
    <w:unhideWhenUsed/>
    <w:rsid w:val="002B6C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B6CBA"/>
  </w:style>
  <w:style w:type="paragraph" w:customStyle="1" w:styleId="tresc">
    <w:name w:val="tresc"/>
    <w:basedOn w:val="Normalny"/>
    <w:rsid w:val="002B6C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1"/>
    <w:unhideWhenUsed/>
    <w:qFormat/>
    <w:rsid w:val="00230427"/>
    <w:pPr>
      <w:spacing w:after="0" w:line="336" w:lineRule="auto"/>
      <w:ind w:right="2376"/>
    </w:pPr>
    <w:rPr>
      <w:color w:val="404040" w:themeColor="text1" w:themeTint="BF"/>
      <w:sz w:val="20"/>
      <w:szCs w:val="20"/>
      <w:lang w:eastAsia="pl-PL"/>
    </w:rPr>
  </w:style>
  <w:style w:type="paragraph" w:styleId="Bezodstpw">
    <w:name w:val="No Spacing"/>
    <w:qFormat/>
    <w:rsid w:val="00C51C24"/>
    <w:pPr>
      <w:spacing w:after="0" w:line="240" w:lineRule="auto"/>
    </w:pPr>
    <w:rPr>
      <w:rFonts w:ascii="Calibri" w:eastAsia="Calibri" w:hAnsi="Calibri" w:cs="Times New Roman"/>
    </w:rPr>
  </w:style>
  <w:style w:type="paragraph" w:customStyle="1" w:styleId="xxmsonormal">
    <w:name w:val="x_xmsonormal"/>
    <w:basedOn w:val="Normalny"/>
    <w:rsid w:val="00144087"/>
    <w:pPr>
      <w:spacing w:after="0" w:line="240" w:lineRule="auto"/>
    </w:pPr>
    <w:rPr>
      <w:rFonts w:ascii="Calibri" w:hAnsi="Calibri" w:cs="Calibri"/>
      <w:lang w:eastAsia="pl-PL"/>
    </w:rPr>
  </w:style>
  <w:style w:type="character" w:styleId="Odwoaniedokomentarza">
    <w:name w:val="annotation reference"/>
    <w:basedOn w:val="Domylnaczcionkaakapitu"/>
    <w:uiPriority w:val="99"/>
    <w:semiHidden/>
    <w:unhideWhenUsed/>
    <w:rsid w:val="00C426EF"/>
    <w:rPr>
      <w:sz w:val="16"/>
      <w:szCs w:val="16"/>
    </w:rPr>
  </w:style>
  <w:style w:type="paragraph" w:styleId="Tekstkomentarza">
    <w:name w:val="annotation text"/>
    <w:basedOn w:val="Normalny"/>
    <w:link w:val="TekstkomentarzaZnak"/>
    <w:uiPriority w:val="99"/>
    <w:semiHidden/>
    <w:unhideWhenUsed/>
    <w:rsid w:val="00C426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6EF"/>
    <w:rPr>
      <w:sz w:val="20"/>
      <w:szCs w:val="20"/>
    </w:rPr>
  </w:style>
  <w:style w:type="paragraph" w:styleId="Tematkomentarza">
    <w:name w:val="annotation subject"/>
    <w:basedOn w:val="Tekstkomentarza"/>
    <w:next w:val="Tekstkomentarza"/>
    <w:link w:val="TematkomentarzaZnak"/>
    <w:uiPriority w:val="99"/>
    <w:semiHidden/>
    <w:unhideWhenUsed/>
    <w:rsid w:val="00C426EF"/>
    <w:rPr>
      <w:b/>
      <w:bCs/>
    </w:rPr>
  </w:style>
  <w:style w:type="character" w:customStyle="1" w:styleId="TematkomentarzaZnak">
    <w:name w:val="Temat komentarza Znak"/>
    <w:basedOn w:val="TekstkomentarzaZnak"/>
    <w:link w:val="Tematkomentarza"/>
    <w:uiPriority w:val="99"/>
    <w:semiHidden/>
    <w:rsid w:val="00C42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0593">
      <w:bodyDiv w:val="1"/>
      <w:marLeft w:val="0"/>
      <w:marRight w:val="0"/>
      <w:marTop w:val="0"/>
      <w:marBottom w:val="0"/>
      <w:divBdr>
        <w:top w:val="none" w:sz="0" w:space="0" w:color="auto"/>
        <w:left w:val="none" w:sz="0" w:space="0" w:color="auto"/>
        <w:bottom w:val="none" w:sz="0" w:space="0" w:color="auto"/>
        <w:right w:val="none" w:sz="0" w:space="0" w:color="auto"/>
      </w:divBdr>
    </w:div>
    <w:div w:id="188759052">
      <w:bodyDiv w:val="1"/>
      <w:marLeft w:val="0"/>
      <w:marRight w:val="0"/>
      <w:marTop w:val="0"/>
      <w:marBottom w:val="0"/>
      <w:divBdr>
        <w:top w:val="none" w:sz="0" w:space="0" w:color="auto"/>
        <w:left w:val="none" w:sz="0" w:space="0" w:color="auto"/>
        <w:bottom w:val="none" w:sz="0" w:space="0" w:color="auto"/>
        <w:right w:val="none" w:sz="0" w:space="0" w:color="auto"/>
      </w:divBdr>
    </w:div>
    <w:div w:id="627197811">
      <w:bodyDiv w:val="1"/>
      <w:marLeft w:val="0"/>
      <w:marRight w:val="0"/>
      <w:marTop w:val="0"/>
      <w:marBottom w:val="0"/>
      <w:divBdr>
        <w:top w:val="none" w:sz="0" w:space="0" w:color="auto"/>
        <w:left w:val="none" w:sz="0" w:space="0" w:color="auto"/>
        <w:bottom w:val="none" w:sz="0" w:space="0" w:color="auto"/>
        <w:right w:val="none" w:sz="0" w:space="0" w:color="auto"/>
      </w:divBdr>
    </w:div>
    <w:div w:id="1084491401">
      <w:bodyDiv w:val="1"/>
      <w:marLeft w:val="0"/>
      <w:marRight w:val="0"/>
      <w:marTop w:val="0"/>
      <w:marBottom w:val="0"/>
      <w:divBdr>
        <w:top w:val="none" w:sz="0" w:space="0" w:color="auto"/>
        <w:left w:val="none" w:sz="0" w:space="0" w:color="auto"/>
        <w:bottom w:val="none" w:sz="0" w:space="0" w:color="auto"/>
        <w:right w:val="none" w:sz="0" w:space="0" w:color="auto"/>
      </w:divBdr>
    </w:div>
    <w:div w:id="1152331062">
      <w:bodyDiv w:val="1"/>
      <w:marLeft w:val="0"/>
      <w:marRight w:val="0"/>
      <w:marTop w:val="0"/>
      <w:marBottom w:val="0"/>
      <w:divBdr>
        <w:top w:val="none" w:sz="0" w:space="0" w:color="auto"/>
        <w:left w:val="none" w:sz="0" w:space="0" w:color="auto"/>
        <w:bottom w:val="none" w:sz="0" w:space="0" w:color="auto"/>
        <w:right w:val="none" w:sz="0" w:space="0" w:color="auto"/>
      </w:divBdr>
    </w:div>
    <w:div w:id="1231891672">
      <w:bodyDiv w:val="1"/>
      <w:marLeft w:val="0"/>
      <w:marRight w:val="0"/>
      <w:marTop w:val="0"/>
      <w:marBottom w:val="0"/>
      <w:divBdr>
        <w:top w:val="none" w:sz="0" w:space="0" w:color="auto"/>
        <w:left w:val="none" w:sz="0" w:space="0" w:color="auto"/>
        <w:bottom w:val="none" w:sz="0" w:space="0" w:color="auto"/>
        <w:right w:val="none" w:sz="0" w:space="0" w:color="auto"/>
      </w:divBdr>
      <w:divsChild>
        <w:div w:id="304631342">
          <w:marLeft w:val="0"/>
          <w:marRight w:val="0"/>
          <w:marTop w:val="0"/>
          <w:marBottom w:val="0"/>
          <w:divBdr>
            <w:top w:val="none" w:sz="0" w:space="0" w:color="auto"/>
            <w:left w:val="none" w:sz="0" w:space="0" w:color="auto"/>
            <w:bottom w:val="none" w:sz="0" w:space="0" w:color="auto"/>
            <w:right w:val="none" w:sz="0" w:space="0" w:color="auto"/>
          </w:divBdr>
          <w:divsChild>
            <w:div w:id="1731347428">
              <w:marLeft w:val="0"/>
              <w:marRight w:val="0"/>
              <w:marTop w:val="0"/>
              <w:marBottom w:val="0"/>
              <w:divBdr>
                <w:top w:val="none" w:sz="0" w:space="0" w:color="auto"/>
                <w:left w:val="none" w:sz="0" w:space="0" w:color="auto"/>
                <w:bottom w:val="none" w:sz="0" w:space="0" w:color="auto"/>
                <w:right w:val="none" w:sz="0" w:space="0" w:color="auto"/>
              </w:divBdr>
              <w:divsChild>
                <w:div w:id="1828520662">
                  <w:marLeft w:val="0"/>
                  <w:marRight w:val="0"/>
                  <w:marTop w:val="0"/>
                  <w:marBottom w:val="0"/>
                  <w:divBdr>
                    <w:top w:val="none" w:sz="0" w:space="0" w:color="auto"/>
                    <w:left w:val="none" w:sz="0" w:space="0" w:color="auto"/>
                    <w:bottom w:val="none" w:sz="0" w:space="0" w:color="auto"/>
                    <w:right w:val="none" w:sz="0" w:space="0" w:color="auto"/>
                  </w:divBdr>
                  <w:divsChild>
                    <w:div w:id="41095866">
                      <w:marLeft w:val="0"/>
                      <w:marRight w:val="0"/>
                      <w:marTop w:val="0"/>
                      <w:marBottom w:val="0"/>
                      <w:divBdr>
                        <w:top w:val="none" w:sz="0" w:space="0" w:color="auto"/>
                        <w:left w:val="none" w:sz="0" w:space="0" w:color="auto"/>
                        <w:bottom w:val="none" w:sz="0" w:space="0" w:color="auto"/>
                        <w:right w:val="none" w:sz="0" w:space="0" w:color="auto"/>
                      </w:divBdr>
                      <w:divsChild>
                        <w:div w:id="1083448852">
                          <w:marLeft w:val="0"/>
                          <w:marRight w:val="0"/>
                          <w:marTop w:val="0"/>
                          <w:marBottom w:val="0"/>
                          <w:divBdr>
                            <w:top w:val="none" w:sz="0" w:space="0" w:color="auto"/>
                            <w:left w:val="none" w:sz="0" w:space="0" w:color="auto"/>
                            <w:bottom w:val="none" w:sz="0" w:space="0" w:color="auto"/>
                            <w:right w:val="none" w:sz="0" w:space="0" w:color="auto"/>
                          </w:divBdr>
                          <w:divsChild>
                            <w:div w:id="5739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7992">
      <w:bodyDiv w:val="1"/>
      <w:marLeft w:val="0"/>
      <w:marRight w:val="0"/>
      <w:marTop w:val="0"/>
      <w:marBottom w:val="0"/>
      <w:divBdr>
        <w:top w:val="none" w:sz="0" w:space="0" w:color="auto"/>
        <w:left w:val="none" w:sz="0" w:space="0" w:color="auto"/>
        <w:bottom w:val="none" w:sz="0" w:space="0" w:color="auto"/>
        <w:right w:val="none" w:sz="0" w:space="0" w:color="auto"/>
      </w:divBdr>
    </w:div>
    <w:div w:id="1320379886">
      <w:bodyDiv w:val="1"/>
      <w:marLeft w:val="0"/>
      <w:marRight w:val="0"/>
      <w:marTop w:val="0"/>
      <w:marBottom w:val="0"/>
      <w:divBdr>
        <w:top w:val="none" w:sz="0" w:space="0" w:color="auto"/>
        <w:left w:val="none" w:sz="0" w:space="0" w:color="auto"/>
        <w:bottom w:val="none" w:sz="0" w:space="0" w:color="auto"/>
        <w:right w:val="none" w:sz="0" w:space="0" w:color="auto"/>
      </w:divBdr>
    </w:div>
    <w:div w:id="1331758457">
      <w:bodyDiv w:val="1"/>
      <w:marLeft w:val="0"/>
      <w:marRight w:val="0"/>
      <w:marTop w:val="0"/>
      <w:marBottom w:val="0"/>
      <w:divBdr>
        <w:top w:val="none" w:sz="0" w:space="0" w:color="auto"/>
        <w:left w:val="none" w:sz="0" w:space="0" w:color="auto"/>
        <w:bottom w:val="none" w:sz="0" w:space="0" w:color="auto"/>
        <w:right w:val="none" w:sz="0" w:space="0" w:color="auto"/>
      </w:divBdr>
    </w:div>
    <w:div w:id="1367289508">
      <w:bodyDiv w:val="1"/>
      <w:marLeft w:val="0"/>
      <w:marRight w:val="0"/>
      <w:marTop w:val="0"/>
      <w:marBottom w:val="0"/>
      <w:divBdr>
        <w:top w:val="none" w:sz="0" w:space="0" w:color="auto"/>
        <w:left w:val="none" w:sz="0" w:space="0" w:color="auto"/>
        <w:bottom w:val="none" w:sz="0" w:space="0" w:color="auto"/>
        <w:right w:val="none" w:sz="0" w:space="0" w:color="auto"/>
      </w:divBdr>
      <w:divsChild>
        <w:div w:id="1492256060">
          <w:marLeft w:val="0"/>
          <w:marRight w:val="0"/>
          <w:marTop w:val="0"/>
          <w:marBottom w:val="0"/>
          <w:divBdr>
            <w:top w:val="none" w:sz="0" w:space="0" w:color="auto"/>
            <w:left w:val="none" w:sz="0" w:space="0" w:color="auto"/>
            <w:bottom w:val="none" w:sz="0" w:space="0" w:color="auto"/>
            <w:right w:val="none" w:sz="0" w:space="0" w:color="auto"/>
          </w:divBdr>
          <w:divsChild>
            <w:div w:id="384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2591-AEA8-452D-B903-4844D5F2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7</Pages>
  <Words>2329</Words>
  <Characters>13980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Krystyna Sztur</cp:lastModifiedBy>
  <cp:revision>406</cp:revision>
  <cp:lastPrinted>2024-06-04T10:37:00Z</cp:lastPrinted>
  <dcterms:created xsi:type="dcterms:W3CDTF">2021-01-11T11:36:00Z</dcterms:created>
  <dcterms:modified xsi:type="dcterms:W3CDTF">2024-06-04T10:40:00Z</dcterms:modified>
</cp:coreProperties>
</file>