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FD14" w14:textId="77777777" w:rsidR="00B35D84" w:rsidRDefault="00B35D84" w:rsidP="000D106E">
      <w:pPr>
        <w:pStyle w:val="Standard"/>
        <w:ind w:right="-483"/>
        <w:rPr>
          <w:sz w:val="22"/>
          <w:szCs w:val="22"/>
        </w:rPr>
      </w:pPr>
    </w:p>
    <w:p w14:paraId="7CB15679" w14:textId="769E1039" w:rsidR="00037F12" w:rsidRPr="00311AAC" w:rsidRDefault="007122F0" w:rsidP="00432AB0">
      <w:pPr>
        <w:pStyle w:val="Cytatintensywny"/>
        <w:ind w:right="0"/>
      </w:pPr>
      <w:r>
        <w:rPr>
          <w:noProof/>
          <w:lang w:eastAsia="pl-PL" w:bidi="ar-SA"/>
        </w:rPr>
        <w:drawing>
          <wp:inline distT="0" distB="0" distL="0" distR="0" wp14:anchorId="3FDC0CCB" wp14:editId="7172FEF2">
            <wp:extent cx="1298575" cy="731520"/>
            <wp:effectExtent l="0" t="0" r="0" b="0"/>
            <wp:docPr id="73672246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731520"/>
                    </a:xfrm>
                    <a:prstGeom prst="rect">
                      <a:avLst/>
                    </a:prstGeom>
                    <a:noFill/>
                  </pic:spPr>
                </pic:pic>
              </a:graphicData>
            </a:graphic>
          </wp:inline>
        </w:drawing>
      </w:r>
      <w:r>
        <w:rPr>
          <w:noProof/>
          <w:lang w:eastAsia="pl-PL" w:bidi="ar-SA"/>
        </w:rPr>
        <w:drawing>
          <wp:inline distT="0" distB="0" distL="0" distR="0" wp14:anchorId="1B3442CD" wp14:editId="1D6CEBC8">
            <wp:extent cx="1268095" cy="902335"/>
            <wp:effectExtent l="0" t="0" r="8255" b="0"/>
            <wp:docPr id="73747180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02335"/>
                    </a:xfrm>
                    <a:prstGeom prst="rect">
                      <a:avLst/>
                    </a:prstGeom>
                    <a:noFill/>
                  </pic:spPr>
                </pic:pic>
              </a:graphicData>
            </a:graphic>
          </wp:inline>
        </w:drawing>
      </w:r>
    </w:p>
    <w:p w14:paraId="1E0B48DB" w14:textId="77777777" w:rsidR="00B35D84" w:rsidRDefault="00B35D84">
      <w:pPr>
        <w:pStyle w:val="Standard"/>
        <w:ind w:right="-483"/>
        <w:jc w:val="center"/>
        <w:rPr>
          <w:b/>
          <w:bCs w:val="0"/>
          <w:sz w:val="22"/>
          <w:szCs w:val="22"/>
        </w:rPr>
      </w:pPr>
    </w:p>
    <w:p w14:paraId="63E3BFA1" w14:textId="77777777" w:rsidR="00B35D84" w:rsidRDefault="00B35D84">
      <w:pPr>
        <w:pStyle w:val="Standard"/>
        <w:ind w:right="-483"/>
        <w:jc w:val="center"/>
        <w:rPr>
          <w:b/>
          <w:bCs w:val="0"/>
          <w:sz w:val="22"/>
          <w:szCs w:val="22"/>
        </w:rPr>
      </w:pPr>
    </w:p>
    <w:p w14:paraId="45349190" w14:textId="31F6CB58" w:rsidR="00701317" w:rsidRPr="00701317" w:rsidRDefault="00835298">
      <w:pPr>
        <w:pStyle w:val="Standard"/>
        <w:ind w:right="-483"/>
        <w:jc w:val="center"/>
        <w:rPr>
          <w:b/>
          <w:bCs w:val="0"/>
          <w:sz w:val="22"/>
          <w:szCs w:val="22"/>
        </w:rPr>
      </w:pPr>
      <w:bookmarkStart w:id="0" w:name="_Hlk163641610"/>
      <w:r w:rsidRPr="00701317">
        <w:rPr>
          <w:b/>
          <w:bCs w:val="0"/>
          <w:sz w:val="22"/>
          <w:szCs w:val="22"/>
        </w:rPr>
        <w:t xml:space="preserve">Zamawiający: </w:t>
      </w:r>
    </w:p>
    <w:p w14:paraId="2646E91A" w14:textId="1A107D86" w:rsidR="00037F12" w:rsidRPr="000D106E" w:rsidRDefault="00835298" w:rsidP="000D106E">
      <w:pPr>
        <w:pStyle w:val="Standard"/>
        <w:ind w:right="-483"/>
        <w:jc w:val="center"/>
        <w:rPr>
          <w:sz w:val="22"/>
          <w:szCs w:val="22"/>
        </w:rPr>
      </w:pPr>
      <w:r w:rsidRPr="00311AAC">
        <w:rPr>
          <w:sz w:val="22"/>
          <w:szCs w:val="22"/>
        </w:rPr>
        <w:t>Gmina Mikołajk</w:t>
      </w:r>
      <w:r w:rsidR="00701317">
        <w:rPr>
          <w:sz w:val="22"/>
          <w:szCs w:val="22"/>
        </w:rPr>
        <w:t>i</w:t>
      </w:r>
      <w:r w:rsidR="00B427CB">
        <w:rPr>
          <w:sz w:val="22"/>
          <w:szCs w:val="22"/>
        </w:rPr>
        <w:t xml:space="preserve">, </w:t>
      </w:r>
      <w:r w:rsidRPr="00311AAC">
        <w:rPr>
          <w:sz w:val="22"/>
          <w:szCs w:val="22"/>
        </w:rPr>
        <w:t>pow. Mrągowo</w:t>
      </w:r>
      <w:r w:rsidR="00B427CB">
        <w:rPr>
          <w:sz w:val="22"/>
          <w:szCs w:val="22"/>
        </w:rPr>
        <w:t xml:space="preserve">, </w:t>
      </w:r>
      <w:r w:rsidRPr="00311AAC">
        <w:rPr>
          <w:sz w:val="22"/>
          <w:szCs w:val="22"/>
        </w:rPr>
        <w:t>woj. warmińsko-mazurskie</w:t>
      </w:r>
      <w:bookmarkEnd w:id="0"/>
    </w:p>
    <w:p w14:paraId="451CEC70" w14:textId="00192292" w:rsidR="00701317" w:rsidRDefault="000D106E">
      <w:pPr>
        <w:pStyle w:val="Standard"/>
        <w:ind w:right="-483"/>
        <w:jc w:val="center"/>
        <w:rPr>
          <w:b/>
          <w:sz w:val="32"/>
        </w:rPr>
      </w:pPr>
      <w:r>
        <w:rPr>
          <w:b/>
          <w:noProof/>
          <w:sz w:val="32"/>
          <w:lang w:eastAsia="pl-PL" w:bidi="ar-SA"/>
        </w:rPr>
        <w:drawing>
          <wp:inline distT="0" distB="0" distL="0" distR="0" wp14:anchorId="60EF947A" wp14:editId="767BA295">
            <wp:extent cx="838200" cy="885825"/>
            <wp:effectExtent l="0" t="0" r="0" b="9525"/>
            <wp:docPr id="263739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pic:spPr>
                </pic:pic>
              </a:graphicData>
            </a:graphic>
          </wp:inline>
        </w:drawing>
      </w:r>
    </w:p>
    <w:p w14:paraId="0CB2C5EC" w14:textId="77777777" w:rsidR="000D106E" w:rsidRPr="00CB6601" w:rsidRDefault="000D106E">
      <w:pPr>
        <w:pStyle w:val="Standard"/>
        <w:ind w:right="-483"/>
        <w:jc w:val="center"/>
        <w:rPr>
          <w:b/>
          <w:sz w:val="32"/>
        </w:rPr>
      </w:pPr>
    </w:p>
    <w:p w14:paraId="5B313AAC" w14:textId="6043DB74" w:rsidR="00335426" w:rsidRPr="00701317" w:rsidRDefault="00835298">
      <w:pPr>
        <w:pStyle w:val="Standard"/>
        <w:ind w:right="-483"/>
        <w:jc w:val="center"/>
        <w:rPr>
          <w:sz w:val="28"/>
          <w:szCs w:val="28"/>
        </w:rPr>
      </w:pPr>
      <w:r w:rsidRPr="00701317">
        <w:rPr>
          <w:b/>
          <w:sz w:val="28"/>
          <w:szCs w:val="28"/>
        </w:rPr>
        <w:t>SPECYFIKACJA WARUNKÓW ZAMÓWIENIA</w:t>
      </w:r>
    </w:p>
    <w:p w14:paraId="0AA4AE22" w14:textId="77777777" w:rsidR="00335426" w:rsidRPr="00311AAC" w:rsidRDefault="00835298">
      <w:pPr>
        <w:pStyle w:val="Standard"/>
        <w:ind w:right="-483"/>
        <w:jc w:val="center"/>
        <w:rPr>
          <w:sz w:val="22"/>
          <w:szCs w:val="22"/>
        </w:rPr>
      </w:pPr>
      <w:r w:rsidRPr="00311AAC">
        <w:rPr>
          <w:sz w:val="22"/>
          <w:szCs w:val="22"/>
        </w:rPr>
        <w:t>zwana dalej SWZ, na wykonanie robót budowlanych pn.:</w:t>
      </w:r>
    </w:p>
    <w:p w14:paraId="5451AD2A" w14:textId="77777777" w:rsidR="00335426" w:rsidRDefault="00335426">
      <w:pPr>
        <w:pStyle w:val="Standard"/>
        <w:ind w:right="-483"/>
        <w:jc w:val="both"/>
        <w:rPr>
          <w:sz w:val="22"/>
          <w:szCs w:val="22"/>
        </w:rPr>
      </w:pPr>
    </w:p>
    <w:p w14:paraId="59184610" w14:textId="77777777" w:rsidR="00701317" w:rsidRPr="00311AAC" w:rsidRDefault="00701317">
      <w:pPr>
        <w:pStyle w:val="Standard"/>
        <w:ind w:right="-483"/>
        <w:jc w:val="both"/>
        <w:rPr>
          <w:sz w:val="22"/>
          <w:szCs w:val="22"/>
        </w:rPr>
      </w:pPr>
    </w:p>
    <w:p w14:paraId="5D3A2CCB" w14:textId="26771FDA" w:rsidR="00335426" w:rsidRPr="00311AAC" w:rsidRDefault="00D71A1B" w:rsidP="00701317">
      <w:pPr>
        <w:pStyle w:val="Standard"/>
        <w:ind w:right="-483"/>
        <w:jc w:val="center"/>
        <w:rPr>
          <w:b/>
          <w:sz w:val="22"/>
          <w:szCs w:val="22"/>
        </w:rPr>
      </w:pPr>
      <w:bookmarkStart w:id="1" w:name="_Hlk169168823"/>
      <w:r>
        <w:rPr>
          <w:b/>
          <w:sz w:val="22"/>
          <w:szCs w:val="22"/>
        </w:rPr>
        <w:t>„</w:t>
      </w:r>
      <w:bookmarkStart w:id="2" w:name="_Hlk169082117"/>
      <w:r w:rsidR="00743C07">
        <w:rPr>
          <w:b/>
          <w:sz w:val="22"/>
          <w:szCs w:val="22"/>
        </w:rPr>
        <w:t>Rozbudowa sieci wodociągowej do miejscowości Stawek</w:t>
      </w:r>
      <w:bookmarkEnd w:id="2"/>
      <w:r>
        <w:rPr>
          <w:b/>
          <w:sz w:val="22"/>
          <w:szCs w:val="22"/>
        </w:rPr>
        <w:t>”</w:t>
      </w:r>
    </w:p>
    <w:bookmarkEnd w:id="1"/>
    <w:p w14:paraId="0745171D" w14:textId="77777777" w:rsidR="00701317" w:rsidRDefault="00701317">
      <w:pPr>
        <w:pStyle w:val="Standard"/>
        <w:ind w:right="-483"/>
        <w:jc w:val="both"/>
        <w:rPr>
          <w:b/>
          <w:sz w:val="22"/>
          <w:szCs w:val="22"/>
        </w:rPr>
      </w:pPr>
    </w:p>
    <w:p w14:paraId="6CB3604B" w14:textId="77777777" w:rsidR="00B35D84" w:rsidRDefault="00B35D84">
      <w:pPr>
        <w:pStyle w:val="Standard"/>
        <w:ind w:right="-483"/>
        <w:jc w:val="both"/>
        <w:rPr>
          <w:b/>
          <w:sz w:val="22"/>
          <w:szCs w:val="22"/>
        </w:rPr>
      </w:pPr>
    </w:p>
    <w:p w14:paraId="2CBA5403" w14:textId="77777777" w:rsidR="00B35D84" w:rsidRPr="00B35D84" w:rsidRDefault="00835298" w:rsidP="00B35D84">
      <w:pPr>
        <w:pStyle w:val="Standard"/>
        <w:ind w:right="-483"/>
        <w:jc w:val="both"/>
        <w:rPr>
          <w:b/>
          <w:bCs w:val="0"/>
          <w:sz w:val="22"/>
          <w:szCs w:val="22"/>
        </w:rPr>
      </w:pPr>
      <w:r w:rsidRPr="00311AAC">
        <w:rPr>
          <w:sz w:val="22"/>
          <w:szCs w:val="22"/>
        </w:rPr>
        <w:t xml:space="preserve">       </w:t>
      </w:r>
    </w:p>
    <w:p w14:paraId="0335BD01" w14:textId="77777777" w:rsidR="00B35D84" w:rsidRPr="00B35D84" w:rsidRDefault="00B35D84" w:rsidP="00B35D84">
      <w:pPr>
        <w:pStyle w:val="Standard"/>
        <w:ind w:left="567" w:right="-483"/>
        <w:jc w:val="both"/>
        <w:rPr>
          <w:b/>
          <w:bCs w:val="0"/>
          <w:sz w:val="22"/>
          <w:szCs w:val="22"/>
        </w:rPr>
      </w:pPr>
      <w:r w:rsidRPr="00B35D84">
        <w:rPr>
          <w:b/>
          <w:bCs w:val="0"/>
          <w:sz w:val="22"/>
          <w:szCs w:val="22"/>
        </w:rPr>
        <w:t>Źródło wspófinansowania:</w:t>
      </w:r>
    </w:p>
    <w:p w14:paraId="6360D9B3" w14:textId="2852B447" w:rsidR="00335426" w:rsidRPr="00311AAC" w:rsidRDefault="00B35D84" w:rsidP="00B35D84">
      <w:pPr>
        <w:pStyle w:val="Standard"/>
        <w:ind w:left="567" w:right="-483"/>
        <w:jc w:val="both"/>
        <w:rPr>
          <w:sz w:val="22"/>
          <w:szCs w:val="22"/>
        </w:rPr>
      </w:pPr>
      <w:r w:rsidRPr="00B35D84">
        <w:rPr>
          <w:sz w:val="22"/>
          <w:szCs w:val="22"/>
        </w:rPr>
        <w:t>Rządowy Fundusz Polski Ład: Program Inwestycji Strategicznych</w:t>
      </w:r>
    </w:p>
    <w:p w14:paraId="158C9786" w14:textId="77777777" w:rsidR="00335426" w:rsidRPr="00311AAC" w:rsidRDefault="00335426" w:rsidP="007122F0">
      <w:pPr>
        <w:pStyle w:val="Standard"/>
        <w:jc w:val="both"/>
        <w:rPr>
          <w:sz w:val="22"/>
          <w:szCs w:val="22"/>
        </w:rPr>
      </w:pPr>
    </w:p>
    <w:p w14:paraId="4D9DADF2" w14:textId="77777777" w:rsidR="00335426" w:rsidRPr="00311AAC" w:rsidRDefault="00835298" w:rsidP="007122F0">
      <w:pPr>
        <w:pStyle w:val="Standard"/>
        <w:ind w:left="567"/>
        <w:jc w:val="both"/>
        <w:rPr>
          <w:sz w:val="22"/>
          <w:szCs w:val="22"/>
        </w:rPr>
      </w:pPr>
      <w:r w:rsidRPr="00311AAC">
        <w:rPr>
          <w:b/>
          <w:bCs w:val="0"/>
          <w:sz w:val="22"/>
          <w:szCs w:val="22"/>
        </w:rPr>
        <w:t>Tryb udzielenia zamówienia:</w:t>
      </w:r>
      <w:r w:rsidRPr="00311AAC">
        <w:rPr>
          <w:sz w:val="22"/>
          <w:szCs w:val="22"/>
        </w:rPr>
        <w:t xml:space="preserve"> Tryb podstawowy z możliwością negocjacji</w:t>
      </w:r>
    </w:p>
    <w:p w14:paraId="3526F495" w14:textId="77777777" w:rsidR="00335426" w:rsidRPr="00311AAC" w:rsidRDefault="00835298" w:rsidP="007122F0">
      <w:pPr>
        <w:pStyle w:val="Standard"/>
        <w:ind w:left="567"/>
        <w:jc w:val="both"/>
        <w:rPr>
          <w:sz w:val="22"/>
          <w:szCs w:val="22"/>
        </w:rPr>
      </w:pPr>
      <w:r w:rsidRPr="00311AAC">
        <w:rPr>
          <w:sz w:val="22"/>
          <w:szCs w:val="22"/>
        </w:rPr>
        <w:t>Tryb zgodny z art. 275 pkt 2 ustawy z dnia 11 września 2019 r. Prawo Zamówień Publicznych (t.j. Dz.U. z 2023 r. poz. 1605 ze zm.)</w:t>
      </w:r>
    </w:p>
    <w:p w14:paraId="369DC895" w14:textId="77777777" w:rsidR="00335426" w:rsidRPr="00311AAC" w:rsidRDefault="00335426">
      <w:pPr>
        <w:pStyle w:val="Standard"/>
        <w:spacing w:line="360" w:lineRule="auto"/>
        <w:rPr>
          <w:sz w:val="22"/>
          <w:szCs w:val="22"/>
        </w:rPr>
      </w:pPr>
    </w:p>
    <w:p w14:paraId="5E24BF7D" w14:textId="77777777" w:rsidR="00335426" w:rsidRPr="00311AAC" w:rsidRDefault="00835298">
      <w:pPr>
        <w:pStyle w:val="Standard"/>
        <w:ind w:right="-483"/>
        <w:rPr>
          <w:sz w:val="22"/>
          <w:szCs w:val="22"/>
        </w:rPr>
      </w:pPr>
      <w:r w:rsidRPr="00311AAC">
        <w:rPr>
          <w:sz w:val="22"/>
          <w:szCs w:val="22"/>
        </w:rPr>
        <w:t xml:space="preserve">                                                                          </w:t>
      </w:r>
    </w:p>
    <w:p w14:paraId="4757277C" w14:textId="77777777" w:rsidR="00701317" w:rsidRDefault="00835298" w:rsidP="00701317">
      <w:pPr>
        <w:pStyle w:val="Standard"/>
        <w:spacing w:after="240"/>
        <w:ind w:left="567" w:right="-483"/>
        <w:jc w:val="both"/>
        <w:rPr>
          <w:sz w:val="22"/>
          <w:szCs w:val="22"/>
        </w:rPr>
      </w:pPr>
      <w:r w:rsidRPr="00311AAC">
        <w:rPr>
          <w:sz w:val="22"/>
          <w:szCs w:val="22"/>
        </w:rPr>
        <w:t>Ogłoszenie o zamówieniu zostało opublikowane w Biuletynie Zamówień Publicznych</w:t>
      </w:r>
      <w:r w:rsidR="00701317">
        <w:rPr>
          <w:sz w:val="22"/>
          <w:szCs w:val="22"/>
        </w:rPr>
        <w:t xml:space="preserve"> </w:t>
      </w:r>
    </w:p>
    <w:p w14:paraId="564C881F" w14:textId="18B40C95" w:rsidR="00701317" w:rsidRDefault="00835298" w:rsidP="00701317">
      <w:pPr>
        <w:pStyle w:val="Standard"/>
        <w:spacing w:after="240"/>
        <w:ind w:left="567" w:right="-483"/>
        <w:jc w:val="both"/>
        <w:rPr>
          <w:sz w:val="22"/>
          <w:szCs w:val="22"/>
        </w:rPr>
      </w:pPr>
      <w:r w:rsidRPr="00311AAC">
        <w:rPr>
          <w:bCs w:val="0"/>
          <w:sz w:val="22"/>
          <w:szCs w:val="22"/>
          <w:lang w:eastAsia="en-US"/>
        </w:rPr>
        <w:t>w dniu</w:t>
      </w:r>
      <w:r w:rsidR="00750E39">
        <w:rPr>
          <w:bCs w:val="0"/>
          <w:sz w:val="22"/>
          <w:szCs w:val="22"/>
          <w:lang w:eastAsia="en-US"/>
        </w:rPr>
        <w:t xml:space="preserve">: </w:t>
      </w:r>
      <w:r w:rsidR="0096536D">
        <w:rPr>
          <w:bCs w:val="0"/>
          <w:sz w:val="22"/>
          <w:szCs w:val="22"/>
          <w:lang w:eastAsia="en-US"/>
        </w:rPr>
        <w:t>19.06.</w:t>
      </w:r>
      <w:r w:rsidR="00750E39">
        <w:rPr>
          <w:bCs w:val="0"/>
          <w:sz w:val="22"/>
          <w:szCs w:val="22"/>
          <w:lang w:eastAsia="en-US"/>
        </w:rPr>
        <w:t xml:space="preserve">2024 r. </w:t>
      </w:r>
    </w:p>
    <w:p w14:paraId="658FF9FF" w14:textId="36FD7DE5" w:rsidR="006F4761" w:rsidRDefault="00835298" w:rsidP="006F4761">
      <w:pPr>
        <w:pStyle w:val="Standard"/>
        <w:spacing w:after="240"/>
        <w:ind w:left="567" w:right="-483"/>
        <w:jc w:val="both"/>
        <w:rPr>
          <w:sz w:val="22"/>
          <w:szCs w:val="22"/>
        </w:rPr>
      </w:pPr>
      <w:r w:rsidRPr="00311AAC">
        <w:rPr>
          <w:bCs w:val="0"/>
          <w:sz w:val="22"/>
          <w:szCs w:val="22"/>
          <w:lang w:eastAsia="en-US"/>
        </w:rPr>
        <w:t xml:space="preserve">Numer ogłoszenia </w:t>
      </w:r>
      <w:r w:rsidR="005D015D" w:rsidRPr="005D015D">
        <w:rPr>
          <w:b/>
          <w:bCs w:val="0"/>
          <w:sz w:val="22"/>
          <w:szCs w:val="22"/>
        </w:rPr>
        <w:t>2024/BZP 00373993</w:t>
      </w:r>
    </w:p>
    <w:p w14:paraId="71678669" w14:textId="0B19488F" w:rsidR="00701317" w:rsidRPr="000D106E" w:rsidRDefault="00835298" w:rsidP="006F4761">
      <w:pPr>
        <w:pStyle w:val="Standard"/>
        <w:spacing w:after="240"/>
        <w:ind w:left="567" w:right="-483"/>
        <w:jc w:val="both"/>
        <w:rPr>
          <w:sz w:val="22"/>
          <w:szCs w:val="22"/>
        </w:rPr>
      </w:pPr>
      <w:r w:rsidRPr="00311AAC">
        <w:rPr>
          <w:sz w:val="22"/>
          <w:szCs w:val="22"/>
        </w:rPr>
        <w:t xml:space="preserve">Nr sprawy: </w:t>
      </w:r>
      <w:r w:rsidRPr="00311AAC">
        <w:rPr>
          <w:b/>
          <w:bCs w:val="0"/>
          <w:sz w:val="22"/>
          <w:szCs w:val="22"/>
        </w:rPr>
        <w:t>IZP.271</w:t>
      </w:r>
      <w:r w:rsidR="00BA57FF">
        <w:rPr>
          <w:b/>
          <w:bCs w:val="0"/>
          <w:sz w:val="22"/>
          <w:szCs w:val="22"/>
        </w:rPr>
        <w:t>.</w:t>
      </w:r>
      <w:r w:rsidR="00743C07">
        <w:rPr>
          <w:b/>
          <w:bCs w:val="0"/>
          <w:sz w:val="22"/>
          <w:szCs w:val="22"/>
        </w:rPr>
        <w:t>10</w:t>
      </w:r>
      <w:r w:rsidR="00BA57FF">
        <w:rPr>
          <w:b/>
          <w:bCs w:val="0"/>
          <w:sz w:val="22"/>
          <w:szCs w:val="22"/>
        </w:rPr>
        <w:t>.</w:t>
      </w:r>
      <w:r w:rsidRPr="00311AAC">
        <w:rPr>
          <w:b/>
          <w:bCs w:val="0"/>
          <w:sz w:val="22"/>
          <w:szCs w:val="22"/>
        </w:rPr>
        <w:t>202</w:t>
      </w:r>
      <w:r w:rsidR="00CB6601" w:rsidRPr="00311AAC">
        <w:rPr>
          <w:b/>
          <w:bCs w:val="0"/>
          <w:sz w:val="22"/>
          <w:szCs w:val="22"/>
        </w:rPr>
        <w:t>4</w:t>
      </w:r>
    </w:p>
    <w:p w14:paraId="1B131FE2" w14:textId="77777777" w:rsidR="007122F0" w:rsidRDefault="007122F0">
      <w:pPr>
        <w:pStyle w:val="Standard"/>
        <w:spacing w:line="360" w:lineRule="auto"/>
      </w:pPr>
    </w:p>
    <w:p w14:paraId="4251F12E" w14:textId="77777777" w:rsidR="00701317" w:rsidRPr="00CB6601" w:rsidRDefault="00701317">
      <w:pPr>
        <w:pStyle w:val="Standard"/>
        <w:spacing w:line="360" w:lineRule="auto"/>
      </w:pPr>
    </w:p>
    <w:p w14:paraId="16194A0C" w14:textId="77777777" w:rsidR="00335426" w:rsidRPr="00CB6601" w:rsidRDefault="00835298">
      <w:pPr>
        <w:pStyle w:val="Standard"/>
        <w:ind w:left="4956" w:right="-483" w:firstLine="708"/>
        <w:jc w:val="both"/>
      </w:pPr>
      <w:r w:rsidRPr="00CB6601">
        <w:t xml:space="preserve">Burmistrz Miasta Mikołajki    </w:t>
      </w:r>
    </w:p>
    <w:p w14:paraId="633A7025" w14:textId="77777777" w:rsidR="00335426" w:rsidRPr="00CB6601" w:rsidRDefault="00835298">
      <w:pPr>
        <w:pStyle w:val="Standard"/>
        <w:ind w:right="-483"/>
        <w:jc w:val="both"/>
      </w:pP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r>
      <w:r w:rsidRPr="00CB6601">
        <w:rPr>
          <w:i/>
        </w:rPr>
        <w:tab/>
        <w:t xml:space="preserve">       </w:t>
      </w:r>
      <w:r w:rsidRPr="00CB6601">
        <w:t>ZATWIERDZAM</w:t>
      </w:r>
    </w:p>
    <w:p w14:paraId="262BA07A" w14:textId="77777777" w:rsidR="00B35D84" w:rsidRDefault="00B35D84">
      <w:pPr>
        <w:pStyle w:val="Standard"/>
        <w:spacing w:line="360" w:lineRule="auto"/>
        <w:rPr>
          <w:color w:val="00B050"/>
        </w:rPr>
      </w:pPr>
    </w:p>
    <w:p w14:paraId="6D0AAF5E" w14:textId="77777777" w:rsidR="000D106E" w:rsidRDefault="000D106E">
      <w:pPr>
        <w:pStyle w:val="Standard"/>
        <w:spacing w:line="360" w:lineRule="auto"/>
        <w:rPr>
          <w:color w:val="00B050"/>
        </w:rPr>
      </w:pPr>
    </w:p>
    <w:p w14:paraId="1D783515" w14:textId="3CD72431" w:rsidR="00335426" w:rsidRPr="00CB6601" w:rsidRDefault="00835298" w:rsidP="00885715">
      <w:pPr>
        <w:pStyle w:val="Standard"/>
        <w:ind w:right="-483"/>
        <w:jc w:val="center"/>
      </w:pPr>
      <w:r w:rsidRPr="00CB6601">
        <w:t xml:space="preserve">Mikołajki, </w:t>
      </w:r>
      <w:r w:rsidR="0096536D">
        <w:t>czerwiec</w:t>
      </w:r>
      <w:r w:rsidR="00CB6601" w:rsidRPr="00CB6601">
        <w:t xml:space="preserve"> </w:t>
      </w:r>
      <w:r w:rsidRPr="00CB6601">
        <w:t>202</w:t>
      </w:r>
      <w:r w:rsidR="00CB6601" w:rsidRPr="00CB6601">
        <w:t xml:space="preserve">4 </w:t>
      </w:r>
      <w:r w:rsidRPr="00CB6601">
        <w:t>r.</w:t>
      </w:r>
    </w:p>
    <w:p w14:paraId="1996CFF6" w14:textId="7633F9E2" w:rsidR="00335426" w:rsidRPr="00CB6601" w:rsidRDefault="00835298" w:rsidP="00F1182F">
      <w:pPr>
        <w:pStyle w:val="Nagwekspisutreci"/>
        <w:jc w:val="center"/>
        <w:outlineLvl w:val="9"/>
        <w:rPr>
          <w:rFonts w:ascii="Arial" w:hAnsi="Arial" w:cs="Arial"/>
          <w:b/>
          <w:color w:val="auto"/>
          <w:sz w:val="22"/>
          <w:szCs w:val="22"/>
        </w:rPr>
      </w:pPr>
      <w:r w:rsidRPr="00CB6601">
        <w:rPr>
          <w:rFonts w:ascii="Arial" w:hAnsi="Arial" w:cs="Arial"/>
          <w:b/>
          <w:color w:val="auto"/>
          <w:sz w:val="22"/>
          <w:szCs w:val="22"/>
        </w:rPr>
        <w:lastRenderedPageBreak/>
        <w:t>Spis treści</w:t>
      </w:r>
    </w:p>
    <w:p w14:paraId="230D0358" w14:textId="77777777" w:rsidR="00F1182F" w:rsidRPr="009A27BE" w:rsidRDefault="00F1182F" w:rsidP="00F1182F">
      <w:pPr>
        <w:rPr>
          <w:rFonts w:ascii="Arial" w:hAnsi="Arial" w:cs="Arial"/>
          <w:bCs/>
          <w:sz w:val="22"/>
          <w:szCs w:val="22"/>
          <w:lang w:eastAsia="pl-PL" w:bidi="ar-SA"/>
        </w:rPr>
      </w:pPr>
    </w:p>
    <w:p w14:paraId="49B4C724" w14:textId="77777777" w:rsidR="00335426" w:rsidRPr="00810419" w:rsidRDefault="00835298" w:rsidP="007C2387">
      <w:pPr>
        <w:pStyle w:val="Spistreci1"/>
        <w:rPr>
          <w:rFonts w:ascii="Arial" w:hAnsi="Arial" w:cs="Arial"/>
          <w:b w:val="0"/>
          <w:bCs/>
          <w:sz w:val="22"/>
          <w:szCs w:val="22"/>
        </w:rPr>
      </w:pPr>
      <w:bookmarkStart w:id="3" w:name="_Hlk169079599"/>
      <w:r w:rsidRPr="00810419">
        <w:rPr>
          <w:rFonts w:ascii="Arial" w:hAnsi="Arial" w:cs="Arial"/>
          <w:b w:val="0"/>
          <w:bCs/>
          <w:sz w:val="22"/>
          <w:szCs w:val="22"/>
        </w:rPr>
        <w:t xml:space="preserve">Nazwa oraz adres Zamawiającego, numer telefonu, adres poczty elektronicznej oraz strony internetowej prowadzonego postępowania  </w:t>
      </w:r>
      <w:bookmarkEnd w:id="3"/>
      <w:r w:rsidRPr="00810419">
        <w:rPr>
          <w:rFonts w:ascii="Arial" w:hAnsi="Arial" w:cs="Arial"/>
          <w:b w:val="0"/>
          <w:bCs/>
          <w:sz w:val="22"/>
          <w:szCs w:val="22"/>
        </w:rPr>
        <w:tab/>
        <w:t>3</w:t>
      </w:r>
    </w:p>
    <w:p w14:paraId="37488173" w14:textId="77777777"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Adres strony internetowej, na której udostępniane będą zmiany i wyjaśnienia treści SWZ oraz inne dokumenty zamówienia bezpośrednio związane z postepowaniem o udzielenie zamówienia  </w:t>
      </w:r>
      <w:r w:rsidRPr="00810419">
        <w:rPr>
          <w:rFonts w:ascii="Arial" w:hAnsi="Arial" w:cs="Arial"/>
          <w:b w:val="0"/>
          <w:bCs/>
          <w:sz w:val="22"/>
          <w:szCs w:val="22"/>
        </w:rPr>
        <w:tab/>
        <w:t>3</w:t>
      </w:r>
    </w:p>
    <w:p w14:paraId="739AFCA7" w14:textId="77777777"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Tryb udzielenia zamówienia i informacje uzupełniające </w:t>
      </w:r>
      <w:r w:rsidRPr="00810419">
        <w:rPr>
          <w:rFonts w:ascii="Arial" w:hAnsi="Arial" w:cs="Arial"/>
          <w:b w:val="0"/>
          <w:bCs/>
          <w:sz w:val="22"/>
          <w:szCs w:val="22"/>
        </w:rPr>
        <w:tab/>
        <w:t>3</w:t>
      </w:r>
    </w:p>
    <w:p w14:paraId="1BDB97BE" w14:textId="73D70E73" w:rsidR="00335426" w:rsidRPr="009A27BE" w:rsidRDefault="00835298" w:rsidP="007C2387">
      <w:pPr>
        <w:pStyle w:val="Spistreci1"/>
        <w:rPr>
          <w:rFonts w:ascii="Arial" w:hAnsi="Arial" w:cs="Arial"/>
          <w:b w:val="0"/>
          <w:bCs/>
          <w:sz w:val="22"/>
          <w:szCs w:val="22"/>
        </w:rPr>
      </w:pPr>
      <w:r w:rsidRPr="00810419">
        <w:rPr>
          <w:rFonts w:ascii="Arial" w:hAnsi="Arial" w:cs="Arial"/>
          <w:b w:val="0"/>
          <w:bCs/>
          <w:sz w:val="22"/>
          <w:szCs w:val="22"/>
        </w:rPr>
        <w:t>Informacja czy zamawiający przewiduje wybór najkorzystniejszej oferty z możliwością prowadzenia negocjacji</w:t>
      </w:r>
      <w:r w:rsidR="00F27457" w:rsidRPr="00810419">
        <w:rPr>
          <w:rFonts w:ascii="Arial" w:hAnsi="Arial" w:cs="Arial"/>
          <w:b w:val="0"/>
          <w:bCs/>
          <w:sz w:val="22"/>
          <w:szCs w:val="22"/>
        </w:rPr>
        <w:t xml:space="preserve"> </w:t>
      </w:r>
      <w:r w:rsidRPr="009A27BE">
        <w:rPr>
          <w:rFonts w:ascii="Arial" w:hAnsi="Arial" w:cs="Arial"/>
          <w:b w:val="0"/>
          <w:bCs/>
          <w:sz w:val="22"/>
          <w:szCs w:val="22"/>
        </w:rPr>
        <w:tab/>
        <w:t>4</w:t>
      </w:r>
    </w:p>
    <w:p w14:paraId="52591E47" w14:textId="77777777" w:rsidR="00335426" w:rsidRPr="009A27BE" w:rsidRDefault="00835298" w:rsidP="007C2387">
      <w:pPr>
        <w:pStyle w:val="Spistreci1"/>
        <w:rPr>
          <w:rFonts w:ascii="Arial" w:hAnsi="Arial" w:cs="Arial"/>
          <w:b w:val="0"/>
          <w:bCs/>
          <w:sz w:val="22"/>
          <w:szCs w:val="22"/>
        </w:rPr>
      </w:pPr>
      <w:r w:rsidRPr="00491D7D">
        <w:rPr>
          <w:rFonts w:ascii="Arial" w:hAnsi="Arial" w:cs="Arial"/>
          <w:b w:val="0"/>
          <w:bCs/>
          <w:sz w:val="22"/>
          <w:szCs w:val="22"/>
        </w:rPr>
        <w:t>Opis przedmiotu zamówienia</w:t>
      </w:r>
      <w:r w:rsidRPr="009A27BE">
        <w:rPr>
          <w:rFonts w:ascii="Arial" w:hAnsi="Arial" w:cs="Arial"/>
          <w:b w:val="0"/>
          <w:bCs/>
          <w:sz w:val="22"/>
          <w:szCs w:val="22"/>
        </w:rPr>
        <w:tab/>
        <w:t>4</w:t>
      </w:r>
    </w:p>
    <w:p w14:paraId="3FEB63DB" w14:textId="371193E8" w:rsidR="00335426" w:rsidRPr="00810419" w:rsidRDefault="00835298" w:rsidP="007C2387">
      <w:pPr>
        <w:pStyle w:val="Spistreci1"/>
        <w:rPr>
          <w:rFonts w:ascii="Arial" w:hAnsi="Arial" w:cs="Arial"/>
          <w:b w:val="0"/>
          <w:bCs/>
          <w:sz w:val="22"/>
          <w:szCs w:val="22"/>
        </w:rPr>
      </w:pPr>
      <w:r w:rsidRPr="00001844">
        <w:rPr>
          <w:rFonts w:ascii="Arial" w:hAnsi="Arial" w:cs="Arial"/>
          <w:b w:val="0"/>
          <w:bCs/>
          <w:sz w:val="22"/>
          <w:szCs w:val="22"/>
        </w:rPr>
        <w:t xml:space="preserve">Termin wykonania zamówienia </w:t>
      </w:r>
      <w:r w:rsidRPr="00810419">
        <w:rPr>
          <w:rFonts w:ascii="Arial" w:hAnsi="Arial" w:cs="Arial"/>
          <w:b w:val="0"/>
          <w:bCs/>
          <w:sz w:val="22"/>
          <w:szCs w:val="22"/>
        </w:rPr>
        <w:tab/>
      </w:r>
      <w:r w:rsidR="0096536D">
        <w:rPr>
          <w:rFonts w:ascii="Arial" w:hAnsi="Arial" w:cs="Arial"/>
          <w:b w:val="0"/>
          <w:bCs/>
          <w:sz w:val="22"/>
          <w:szCs w:val="22"/>
        </w:rPr>
        <w:t>8</w:t>
      </w:r>
    </w:p>
    <w:p w14:paraId="4462AF23" w14:textId="6DDF0427"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Podstawy wykluczenia </w:t>
      </w:r>
      <w:r w:rsidRPr="00810419">
        <w:rPr>
          <w:rFonts w:ascii="Arial" w:hAnsi="Arial" w:cs="Arial"/>
          <w:b w:val="0"/>
          <w:bCs/>
          <w:sz w:val="22"/>
          <w:szCs w:val="22"/>
        </w:rPr>
        <w:tab/>
      </w:r>
      <w:r w:rsidR="0096536D">
        <w:rPr>
          <w:rFonts w:ascii="Arial" w:hAnsi="Arial" w:cs="Arial"/>
          <w:b w:val="0"/>
          <w:bCs/>
          <w:sz w:val="22"/>
          <w:szCs w:val="22"/>
        </w:rPr>
        <w:t>8</w:t>
      </w:r>
    </w:p>
    <w:p w14:paraId="18E59EBE" w14:textId="1300E672"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Warunki udziału w postępowaniu </w:t>
      </w:r>
      <w:r w:rsidRPr="00810419">
        <w:rPr>
          <w:rFonts w:ascii="Arial" w:hAnsi="Arial" w:cs="Arial"/>
          <w:b w:val="0"/>
          <w:bCs/>
          <w:sz w:val="22"/>
          <w:szCs w:val="22"/>
        </w:rPr>
        <w:tab/>
      </w:r>
      <w:r w:rsidR="00623F6E" w:rsidRPr="00810419">
        <w:rPr>
          <w:rFonts w:ascii="Arial" w:hAnsi="Arial" w:cs="Arial"/>
          <w:b w:val="0"/>
          <w:bCs/>
          <w:sz w:val="22"/>
          <w:szCs w:val="22"/>
        </w:rPr>
        <w:t>1</w:t>
      </w:r>
      <w:r w:rsidR="00147103" w:rsidRPr="00810419">
        <w:rPr>
          <w:rFonts w:ascii="Arial" w:hAnsi="Arial" w:cs="Arial"/>
          <w:b w:val="0"/>
          <w:bCs/>
          <w:sz w:val="22"/>
          <w:szCs w:val="22"/>
        </w:rPr>
        <w:t>0</w:t>
      </w:r>
    </w:p>
    <w:p w14:paraId="3C07AE60" w14:textId="1F12584D"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Podmiotowe środki dowodowe</w:t>
      </w:r>
      <w:r w:rsidR="006026DB" w:rsidRPr="00810419">
        <w:rPr>
          <w:rFonts w:ascii="Arial" w:hAnsi="Arial" w:cs="Arial"/>
          <w:b w:val="0"/>
          <w:bCs/>
          <w:sz w:val="22"/>
          <w:szCs w:val="22"/>
        </w:rPr>
        <w:t xml:space="preserve"> </w:t>
      </w:r>
      <w:r w:rsidRPr="00810419">
        <w:rPr>
          <w:rFonts w:ascii="Arial" w:hAnsi="Arial" w:cs="Arial"/>
          <w:b w:val="0"/>
          <w:bCs/>
          <w:sz w:val="22"/>
          <w:szCs w:val="22"/>
        </w:rPr>
        <w:tab/>
        <w:t>1</w:t>
      </w:r>
      <w:r w:rsidR="0096536D">
        <w:rPr>
          <w:rFonts w:ascii="Arial" w:hAnsi="Arial" w:cs="Arial"/>
          <w:b w:val="0"/>
          <w:bCs/>
          <w:sz w:val="22"/>
          <w:szCs w:val="22"/>
        </w:rPr>
        <w:t>3</w:t>
      </w:r>
    </w:p>
    <w:p w14:paraId="0DB95A11" w14:textId="38FEF901" w:rsidR="00335426" w:rsidRPr="00810419" w:rsidRDefault="00835298" w:rsidP="009A27BE">
      <w:pPr>
        <w:pStyle w:val="Spistreci1"/>
        <w:rPr>
          <w:rFonts w:ascii="Arial" w:hAnsi="Arial" w:cs="Arial"/>
          <w:b w:val="0"/>
          <w:bCs/>
          <w:sz w:val="22"/>
          <w:szCs w:val="22"/>
        </w:rPr>
      </w:pPr>
      <w:r w:rsidRPr="00810419">
        <w:rPr>
          <w:rFonts w:ascii="Arial" w:hAnsi="Arial" w:cs="Arial"/>
          <w:b w:val="0"/>
          <w:bCs/>
          <w:sz w:val="22"/>
          <w:szCs w:val="22"/>
        </w:rPr>
        <w:t>Projektowane postanowienia umowy w sprawie zamówienia publicznego, które zostaną wprowadzone do treści tej umowy</w:t>
      </w:r>
      <w:r w:rsidRPr="00810419">
        <w:rPr>
          <w:rFonts w:ascii="Arial" w:hAnsi="Arial" w:cs="Arial"/>
          <w:b w:val="0"/>
          <w:bCs/>
          <w:sz w:val="22"/>
          <w:szCs w:val="22"/>
        </w:rPr>
        <w:tab/>
        <w:t>1</w:t>
      </w:r>
      <w:r w:rsidR="00147103" w:rsidRPr="00810419">
        <w:rPr>
          <w:rFonts w:ascii="Arial" w:hAnsi="Arial" w:cs="Arial"/>
          <w:b w:val="0"/>
          <w:bCs/>
          <w:sz w:val="22"/>
          <w:szCs w:val="22"/>
        </w:rPr>
        <w:t>4</w:t>
      </w:r>
    </w:p>
    <w:p w14:paraId="1AC0F2B4" w14:textId="5C467C74"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810419">
        <w:rPr>
          <w:rFonts w:ascii="Arial" w:hAnsi="Arial" w:cs="Arial"/>
          <w:b w:val="0"/>
          <w:bCs/>
          <w:sz w:val="22"/>
          <w:szCs w:val="22"/>
        </w:rPr>
        <w:tab/>
        <w:t>1</w:t>
      </w:r>
      <w:r w:rsidR="0096536D">
        <w:rPr>
          <w:rFonts w:ascii="Arial" w:hAnsi="Arial" w:cs="Arial"/>
          <w:b w:val="0"/>
          <w:bCs/>
          <w:sz w:val="22"/>
          <w:szCs w:val="22"/>
        </w:rPr>
        <w:t>5</w:t>
      </w:r>
    </w:p>
    <w:p w14:paraId="772BA387" w14:textId="75EC5C7D"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Informacje o sposobie komunikowania się zamawiającego z wykonawcami w inny sposób niż przy użyciu środków komunikacji elektronicznej w przypadku zaistnienia jednej z sytuacji określonych w art.65 ust.1, art. 66 i art.69  </w:t>
      </w:r>
      <w:r w:rsidRPr="00810419">
        <w:rPr>
          <w:rFonts w:ascii="Arial" w:hAnsi="Arial" w:cs="Arial"/>
          <w:b w:val="0"/>
          <w:bCs/>
          <w:sz w:val="22"/>
          <w:szCs w:val="22"/>
        </w:rPr>
        <w:tab/>
        <w:t>1</w:t>
      </w:r>
      <w:r w:rsidR="00055B24">
        <w:rPr>
          <w:rFonts w:ascii="Arial" w:hAnsi="Arial" w:cs="Arial"/>
          <w:b w:val="0"/>
          <w:bCs/>
          <w:sz w:val="22"/>
          <w:szCs w:val="22"/>
        </w:rPr>
        <w:t>6</w:t>
      </w:r>
    </w:p>
    <w:p w14:paraId="602D5E76" w14:textId="18050EE4"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Wskazanie osób uprawnionych do komunikowania się z wykonawcami </w:t>
      </w:r>
      <w:r w:rsidRPr="00810419">
        <w:rPr>
          <w:rFonts w:ascii="Arial" w:hAnsi="Arial" w:cs="Arial"/>
          <w:b w:val="0"/>
          <w:bCs/>
          <w:sz w:val="22"/>
          <w:szCs w:val="22"/>
        </w:rPr>
        <w:tab/>
        <w:t>1</w:t>
      </w:r>
      <w:r w:rsidR="00582694" w:rsidRPr="00810419">
        <w:rPr>
          <w:rFonts w:ascii="Arial" w:hAnsi="Arial" w:cs="Arial"/>
          <w:b w:val="0"/>
          <w:bCs/>
          <w:sz w:val="22"/>
          <w:szCs w:val="22"/>
        </w:rPr>
        <w:t>6</w:t>
      </w:r>
    </w:p>
    <w:p w14:paraId="478DCEC6" w14:textId="7559FCC1" w:rsidR="00335426" w:rsidRPr="00810419"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Termin związania ofertą </w:t>
      </w:r>
      <w:r w:rsidRPr="00810419">
        <w:rPr>
          <w:rFonts w:ascii="Arial" w:hAnsi="Arial" w:cs="Arial"/>
          <w:b w:val="0"/>
          <w:bCs/>
          <w:sz w:val="22"/>
          <w:szCs w:val="22"/>
        </w:rPr>
        <w:tab/>
        <w:t>1</w:t>
      </w:r>
      <w:r w:rsidR="0096536D">
        <w:rPr>
          <w:rFonts w:ascii="Arial" w:hAnsi="Arial" w:cs="Arial"/>
          <w:b w:val="0"/>
          <w:bCs/>
          <w:sz w:val="22"/>
          <w:szCs w:val="22"/>
        </w:rPr>
        <w:t>7</w:t>
      </w:r>
    </w:p>
    <w:p w14:paraId="26427013" w14:textId="64275837" w:rsidR="00335426" w:rsidRPr="009A27BE" w:rsidRDefault="00835298" w:rsidP="007C2387">
      <w:pPr>
        <w:pStyle w:val="Spistreci1"/>
        <w:rPr>
          <w:rFonts w:ascii="Arial" w:hAnsi="Arial" w:cs="Arial"/>
          <w:b w:val="0"/>
          <w:bCs/>
          <w:sz w:val="22"/>
          <w:szCs w:val="22"/>
        </w:rPr>
      </w:pPr>
      <w:r w:rsidRPr="00810419">
        <w:rPr>
          <w:rFonts w:ascii="Arial" w:hAnsi="Arial" w:cs="Arial"/>
          <w:b w:val="0"/>
          <w:bCs/>
          <w:sz w:val="22"/>
          <w:szCs w:val="22"/>
        </w:rPr>
        <w:t xml:space="preserve">Opis sposobu przygotowania oferty </w:t>
      </w:r>
      <w:r w:rsidRPr="009A27BE">
        <w:rPr>
          <w:rFonts w:ascii="Arial" w:hAnsi="Arial" w:cs="Arial"/>
          <w:b w:val="0"/>
          <w:bCs/>
          <w:sz w:val="22"/>
          <w:szCs w:val="22"/>
        </w:rPr>
        <w:tab/>
        <w:t>1</w:t>
      </w:r>
      <w:r w:rsidR="00055B24">
        <w:rPr>
          <w:rFonts w:ascii="Arial" w:hAnsi="Arial" w:cs="Arial"/>
          <w:b w:val="0"/>
          <w:bCs/>
          <w:sz w:val="22"/>
          <w:szCs w:val="22"/>
        </w:rPr>
        <w:t>7</w:t>
      </w:r>
    </w:p>
    <w:p w14:paraId="5DD26330" w14:textId="5E0F8E1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oraz termin składania ofert </w:t>
      </w:r>
      <w:r w:rsidRPr="009A27BE">
        <w:rPr>
          <w:rFonts w:ascii="Arial" w:hAnsi="Arial" w:cs="Arial"/>
          <w:b w:val="0"/>
          <w:bCs/>
          <w:sz w:val="22"/>
          <w:szCs w:val="22"/>
        </w:rPr>
        <w:tab/>
      </w:r>
      <w:r w:rsidR="0096536D">
        <w:rPr>
          <w:rFonts w:ascii="Arial" w:hAnsi="Arial" w:cs="Arial"/>
          <w:b w:val="0"/>
          <w:bCs/>
          <w:sz w:val="22"/>
          <w:szCs w:val="22"/>
        </w:rPr>
        <w:t>20</w:t>
      </w:r>
    </w:p>
    <w:p w14:paraId="6B3423EB" w14:textId="19218F7C"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Termin otwarcia ofert </w:t>
      </w:r>
      <w:r w:rsidRPr="009A27BE">
        <w:rPr>
          <w:rFonts w:ascii="Arial" w:hAnsi="Arial" w:cs="Arial"/>
          <w:b w:val="0"/>
          <w:bCs/>
          <w:sz w:val="22"/>
          <w:szCs w:val="22"/>
        </w:rPr>
        <w:tab/>
      </w:r>
      <w:r w:rsidR="00055B24">
        <w:rPr>
          <w:rFonts w:ascii="Arial" w:hAnsi="Arial" w:cs="Arial"/>
          <w:b w:val="0"/>
          <w:bCs/>
          <w:sz w:val="22"/>
          <w:szCs w:val="22"/>
        </w:rPr>
        <w:t>2</w:t>
      </w:r>
      <w:r w:rsidR="0096536D">
        <w:rPr>
          <w:rFonts w:ascii="Arial" w:hAnsi="Arial" w:cs="Arial"/>
          <w:b w:val="0"/>
          <w:bCs/>
          <w:sz w:val="22"/>
          <w:szCs w:val="22"/>
        </w:rPr>
        <w:t>0</w:t>
      </w:r>
    </w:p>
    <w:p w14:paraId="4A52D566" w14:textId="4C0661C4"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Sposób obliczenia ceny </w:t>
      </w:r>
      <w:r w:rsidRPr="009A27BE">
        <w:rPr>
          <w:rFonts w:ascii="Arial" w:hAnsi="Arial" w:cs="Arial"/>
          <w:b w:val="0"/>
          <w:bCs/>
          <w:sz w:val="22"/>
          <w:szCs w:val="22"/>
        </w:rPr>
        <w:tab/>
      </w:r>
      <w:r w:rsidR="00582694">
        <w:rPr>
          <w:rFonts w:ascii="Arial" w:hAnsi="Arial" w:cs="Arial"/>
          <w:b w:val="0"/>
          <w:bCs/>
          <w:sz w:val="22"/>
          <w:szCs w:val="22"/>
        </w:rPr>
        <w:t>2</w:t>
      </w:r>
      <w:r w:rsidR="0096536D">
        <w:rPr>
          <w:rFonts w:ascii="Arial" w:hAnsi="Arial" w:cs="Arial"/>
          <w:b w:val="0"/>
          <w:bCs/>
          <w:sz w:val="22"/>
          <w:szCs w:val="22"/>
        </w:rPr>
        <w:t>1</w:t>
      </w:r>
    </w:p>
    <w:p w14:paraId="66D17A9A" w14:textId="053501C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Opis kryteriów oceny ofert, wraz z podaniem wag tych kryteriów, i sposobu oceny ofert </w:t>
      </w:r>
      <w:r w:rsidRPr="009A27BE">
        <w:rPr>
          <w:rFonts w:ascii="Arial" w:hAnsi="Arial" w:cs="Arial"/>
          <w:b w:val="0"/>
          <w:bCs/>
          <w:sz w:val="22"/>
          <w:szCs w:val="22"/>
        </w:rPr>
        <w:tab/>
      </w:r>
      <w:r w:rsidR="00623F6E">
        <w:rPr>
          <w:rFonts w:ascii="Arial" w:hAnsi="Arial" w:cs="Arial"/>
          <w:b w:val="0"/>
          <w:bCs/>
          <w:sz w:val="22"/>
          <w:szCs w:val="22"/>
        </w:rPr>
        <w:t>2</w:t>
      </w:r>
      <w:r w:rsidR="0096536D">
        <w:rPr>
          <w:rFonts w:ascii="Arial" w:hAnsi="Arial" w:cs="Arial"/>
          <w:b w:val="0"/>
          <w:bCs/>
          <w:sz w:val="22"/>
          <w:szCs w:val="22"/>
        </w:rPr>
        <w:t>2</w:t>
      </w:r>
    </w:p>
    <w:p w14:paraId="0D5949E7" w14:textId="6797912A"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Wadium </w:t>
      </w:r>
      <w:r w:rsidRPr="009A27BE">
        <w:rPr>
          <w:rFonts w:ascii="Arial" w:hAnsi="Arial" w:cs="Arial"/>
          <w:b w:val="0"/>
          <w:bCs/>
          <w:sz w:val="22"/>
          <w:szCs w:val="22"/>
        </w:rPr>
        <w:tab/>
      </w:r>
      <w:r w:rsidR="00623F6E">
        <w:rPr>
          <w:rFonts w:ascii="Arial" w:hAnsi="Arial" w:cs="Arial"/>
          <w:b w:val="0"/>
          <w:bCs/>
          <w:sz w:val="22"/>
          <w:szCs w:val="22"/>
        </w:rPr>
        <w:t>2</w:t>
      </w:r>
      <w:r w:rsidR="00C94923">
        <w:rPr>
          <w:rFonts w:ascii="Arial" w:hAnsi="Arial" w:cs="Arial"/>
          <w:b w:val="0"/>
          <w:bCs/>
          <w:sz w:val="22"/>
          <w:szCs w:val="22"/>
        </w:rPr>
        <w:t>3</w:t>
      </w:r>
    </w:p>
    <w:p w14:paraId="3574E23C" w14:textId="348DCF60"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 xml:space="preserve">Informacje o formalnościach, jakie muszą zostać dopełnione po wyborze oferty w celu zawarcia umowy w sprawie zamówienia publicznego </w:t>
      </w:r>
      <w:r w:rsidRPr="009A27BE">
        <w:rPr>
          <w:rFonts w:ascii="Arial" w:hAnsi="Arial" w:cs="Arial"/>
          <w:b w:val="0"/>
          <w:bCs/>
          <w:sz w:val="22"/>
          <w:szCs w:val="22"/>
        </w:rPr>
        <w:tab/>
        <w:t>2</w:t>
      </w:r>
      <w:r w:rsidR="00C94923">
        <w:rPr>
          <w:rFonts w:ascii="Arial" w:hAnsi="Arial" w:cs="Arial"/>
          <w:b w:val="0"/>
          <w:bCs/>
          <w:sz w:val="22"/>
          <w:szCs w:val="22"/>
        </w:rPr>
        <w:t>4</w:t>
      </w:r>
    </w:p>
    <w:p w14:paraId="6017DDEE" w14:textId="62736FE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Podwykonawstwo</w:t>
      </w:r>
      <w:r w:rsidRPr="009A27BE">
        <w:rPr>
          <w:rFonts w:ascii="Arial" w:hAnsi="Arial" w:cs="Arial"/>
          <w:b w:val="0"/>
          <w:bCs/>
          <w:sz w:val="22"/>
          <w:szCs w:val="22"/>
        </w:rPr>
        <w:tab/>
        <w:t>2</w:t>
      </w:r>
      <w:r w:rsidR="00C94923">
        <w:rPr>
          <w:rFonts w:ascii="Arial" w:hAnsi="Arial" w:cs="Arial"/>
          <w:b w:val="0"/>
          <w:bCs/>
          <w:sz w:val="22"/>
          <w:szCs w:val="22"/>
        </w:rPr>
        <w:t>4</w:t>
      </w:r>
    </w:p>
    <w:p w14:paraId="0EA9CDE7" w14:textId="692ABA5E"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Pouczenie o środkach ochrony prawnej przysługujących wykonawcy</w:t>
      </w:r>
      <w:r w:rsidRPr="009A27BE">
        <w:rPr>
          <w:rFonts w:ascii="Arial" w:hAnsi="Arial" w:cs="Arial"/>
          <w:b w:val="0"/>
          <w:bCs/>
          <w:sz w:val="22"/>
          <w:szCs w:val="22"/>
        </w:rPr>
        <w:tab/>
        <w:t>2</w:t>
      </w:r>
      <w:r w:rsidR="00055B24">
        <w:rPr>
          <w:rFonts w:ascii="Arial" w:hAnsi="Arial" w:cs="Arial"/>
          <w:b w:val="0"/>
          <w:bCs/>
          <w:sz w:val="22"/>
          <w:szCs w:val="22"/>
        </w:rPr>
        <w:t>4</w:t>
      </w:r>
    </w:p>
    <w:p w14:paraId="234CD39D" w14:textId="0915D1EB"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Ochrona danych osobowych</w:t>
      </w:r>
      <w:r w:rsidRPr="009A27BE">
        <w:rPr>
          <w:rFonts w:ascii="Arial" w:hAnsi="Arial" w:cs="Arial"/>
          <w:b w:val="0"/>
          <w:bCs/>
          <w:sz w:val="22"/>
          <w:szCs w:val="22"/>
        </w:rPr>
        <w:tab/>
        <w:t>2</w:t>
      </w:r>
      <w:r w:rsidR="00C94923">
        <w:rPr>
          <w:rFonts w:ascii="Arial" w:hAnsi="Arial" w:cs="Arial"/>
          <w:b w:val="0"/>
          <w:bCs/>
          <w:sz w:val="22"/>
          <w:szCs w:val="22"/>
        </w:rPr>
        <w:t>5</w:t>
      </w:r>
    </w:p>
    <w:p w14:paraId="555EE675" w14:textId="5BBD45C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Negocjacje treści ofert w celu ich ulepszenia. …………………………………</w:t>
      </w:r>
      <w:r w:rsidR="009A27BE">
        <w:rPr>
          <w:rFonts w:ascii="Arial" w:hAnsi="Arial" w:cs="Arial"/>
          <w:b w:val="0"/>
          <w:bCs/>
          <w:sz w:val="22"/>
          <w:szCs w:val="22"/>
        </w:rPr>
        <w:t>…….</w:t>
      </w:r>
      <w:r w:rsidRPr="009A27BE">
        <w:rPr>
          <w:rFonts w:ascii="Arial" w:hAnsi="Arial" w:cs="Arial"/>
          <w:b w:val="0"/>
          <w:bCs/>
          <w:sz w:val="22"/>
          <w:szCs w:val="22"/>
        </w:rPr>
        <w:t>.2</w:t>
      </w:r>
      <w:r w:rsidR="00055B24">
        <w:rPr>
          <w:rFonts w:ascii="Arial" w:hAnsi="Arial" w:cs="Arial"/>
          <w:b w:val="0"/>
          <w:bCs/>
          <w:sz w:val="22"/>
          <w:szCs w:val="22"/>
        </w:rPr>
        <w:t>5</w:t>
      </w:r>
    </w:p>
    <w:p w14:paraId="34BBE7BA" w14:textId="47829D31" w:rsidR="00335426" w:rsidRPr="009A27BE" w:rsidRDefault="00835298" w:rsidP="007C2387">
      <w:pPr>
        <w:pStyle w:val="Spistreci1"/>
        <w:rPr>
          <w:rFonts w:ascii="Arial" w:hAnsi="Arial" w:cs="Arial"/>
          <w:b w:val="0"/>
          <w:bCs/>
          <w:sz w:val="22"/>
          <w:szCs w:val="22"/>
        </w:rPr>
      </w:pPr>
      <w:r w:rsidRPr="009A27BE">
        <w:rPr>
          <w:rFonts w:ascii="Arial" w:hAnsi="Arial" w:cs="Arial"/>
          <w:b w:val="0"/>
          <w:bCs/>
          <w:sz w:val="22"/>
          <w:szCs w:val="22"/>
        </w:rPr>
        <w:t>Załączniki do SWZ</w:t>
      </w:r>
      <w:r w:rsidRPr="009A27BE">
        <w:rPr>
          <w:rFonts w:ascii="Arial" w:hAnsi="Arial" w:cs="Arial"/>
          <w:b w:val="0"/>
          <w:bCs/>
          <w:sz w:val="22"/>
          <w:szCs w:val="22"/>
        </w:rPr>
        <w:tab/>
        <w:t>2</w:t>
      </w:r>
      <w:r w:rsidR="00C94923">
        <w:rPr>
          <w:rFonts w:ascii="Arial" w:hAnsi="Arial" w:cs="Arial"/>
          <w:b w:val="0"/>
          <w:bCs/>
          <w:sz w:val="22"/>
          <w:szCs w:val="22"/>
        </w:rPr>
        <w:t>7</w:t>
      </w:r>
    </w:p>
    <w:p w14:paraId="6C3F542E" w14:textId="77777777" w:rsidR="00F1182F" w:rsidRDefault="00F1182F" w:rsidP="00F1182F">
      <w:pPr>
        <w:rPr>
          <w:lang w:eastAsia="pl-PL" w:bidi="ar-SA"/>
        </w:rPr>
      </w:pPr>
    </w:p>
    <w:p w14:paraId="3268F52D" w14:textId="082E70EB" w:rsidR="00885715" w:rsidRDefault="00885715" w:rsidP="007122F0">
      <w:pPr>
        <w:rPr>
          <w:lang w:eastAsia="pl-PL" w:bidi="ar-SA"/>
        </w:rPr>
      </w:pPr>
    </w:p>
    <w:p w14:paraId="36A11163" w14:textId="77777777" w:rsidR="00885715" w:rsidRPr="00C8054A" w:rsidRDefault="00885715" w:rsidP="00F1182F">
      <w:pPr>
        <w:rPr>
          <w:lang w:eastAsia="pl-PL" w:bidi="ar-SA"/>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22619BF8" w14:textId="77777777" w:rsidTr="00DE517C">
        <w:tc>
          <w:tcPr>
            <w:tcW w:w="8788" w:type="dxa"/>
            <w:tcBorders>
              <w:top w:val="single" w:sz="4" w:space="0" w:color="auto"/>
              <w:left w:val="single" w:sz="4" w:space="0" w:color="auto"/>
              <w:bottom w:val="single" w:sz="4" w:space="0" w:color="auto"/>
              <w:right w:val="single" w:sz="4" w:space="0" w:color="auto"/>
            </w:tcBorders>
            <w:shd w:val="clear" w:color="auto" w:fill="A3DBFF"/>
          </w:tcPr>
          <w:p w14:paraId="5AFD973D" w14:textId="5CA882BF" w:rsidR="00DE517C" w:rsidRPr="00491D7D" w:rsidRDefault="00DE517C" w:rsidP="00491D7D">
            <w:pPr>
              <w:tabs>
                <w:tab w:val="left" w:pos="466"/>
              </w:tabs>
              <w:rPr>
                <w:sz w:val="20"/>
                <w:szCs w:val="20"/>
              </w:rPr>
            </w:pPr>
            <w:bookmarkStart w:id="4" w:name="_Hlk169082622"/>
          </w:p>
          <w:p w14:paraId="31B6127A" w14:textId="5D1860D8" w:rsidR="00D57F92" w:rsidRPr="00FF28D4" w:rsidRDefault="00FF28D4" w:rsidP="00DE517C">
            <w:pPr>
              <w:pStyle w:val="Akapitzlist"/>
              <w:numPr>
                <w:ilvl w:val="0"/>
                <w:numId w:val="59"/>
              </w:numPr>
              <w:tabs>
                <w:tab w:val="left" w:pos="466"/>
              </w:tabs>
              <w:ind w:left="461" w:hanging="289"/>
              <w:rPr>
                <w:b/>
              </w:rPr>
            </w:pPr>
            <w:r>
              <w:rPr>
                <w:b/>
              </w:rPr>
              <w:t>N</w:t>
            </w:r>
            <w:r w:rsidRPr="00FF28D4">
              <w:rPr>
                <w:b/>
              </w:rPr>
              <w:t xml:space="preserve">azwa oraz adres zamawiającego, numer telefonu, adres poczty elektronicznej oraz strony internetowej prowadzonego postępowania </w:t>
            </w:r>
          </w:p>
          <w:p w14:paraId="253CA3B8" w14:textId="57B6DE38" w:rsidR="00D57F92" w:rsidRPr="00491D7D" w:rsidRDefault="00D57F92" w:rsidP="00491D7D">
            <w:pPr>
              <w:tabs>
                <w:tab w:val="left" w:pos="466"/>
              </w:tabs>
              <w:rPr>
                <w:rFonts w:ascii="Calibri Light" w:hAnsi="Calibri Light"/>
                <w:b/>
              </w:rPr>
            </w:pPr>
          </w:p>
        </w:tc>
      </w:tr>
      <w:bookmarkEnd w:id="4"/>
    </w:tbl>
    <w:p w14:paraId="029165FC" w14:textId="77777777" w:rsidR="009C4F1D" w:rsidRPr="00491D7D" w:rsidRDefault="009C4F1D" w:rsidP="00491D7D">
      <w:pPr>
        <w:jc w:val="both"/>
        <w:rPr>
          <w:b/>
          <w:sz w:val="22"/>
          <w:szCs w:val="22"/>
          <w:highlight w:val="lightGray"/>
        </w:rPr>
      </w:pPr>
    </w:p>
    <w:p w14:paraId="1F023849" w14:textId="77777777" w:rsidR="009C4F1D" w:rsidRPr="00DC2694" w:rsidRDefault="009C4F1D">
      <w:pPr>
        <w:pStyle w:val="Akapitzlist"/>
        <w:numPr>
          <w:ilvl w:val="0"/>
          <w:numId w:val="68"/>
        </w:numPr>
        <w:ind w:hanging="436"/>
        <w:rPr>
          <w:sz w:val="22"/>
          <w:szCs w:val="22"/>
        </w:rPr>
      </w:pPr>
      <w:r w:rsidRPr="00DC2694">
        <w:rPr>
          <w:sz w:val="22"/>
          <w:szCs w:val="22"/>
        </w:rPr>
        <w:t>Nazwa oraz adres Zamawiającego:</w:t>
      </w:r>
    </w:p>
    <w:p w14:paraId="333603CB" w14:textId="77777777" w:rsidR="009C4F1D" w:rsidRPr="00DC2694" w:rsidRDefault="009C4F1D" w:rsidP="009C4F1D">
      <w:pPr>
        <w:pStyle w:val="Akapitzlist"/>
        <w:rPr>
          <w:sz w:val="22"/>
          <w:szCs w:val="22"/>
        </w:rPr>
      </w:pPr>
      <w:r w:rsidRPr="00DC2694">
        <w:rPr>
          <w:sz w:val="22"/>
          <w:szCs w:val="22"/>
        </w:rPr>
        <w:t>Gmina Mikołajki</w:t>
      </w:r>
    </w:p>
    <w:p w14:paraId="3A3C40DD" w14:textId="77777777" w:rsidR="009C4F1D" w:rsidRPr="00DC2694" w:rsidRDefault="009C4F1D" w:rsidP="009C4F1D">
      <w:pPr>
        <w:pStyle w:val="Akapitzlist"/>
        <w:rPr>
          <w:sz w:val="22"/>
          <w:szCs w:val="22"/>
        </w:rPr>
      </w:pPr>
      <w:r w:rsidRPr="00DC2694">
        <w:rPr>
          <w:sz w:val="22"/>
          <w:szCs w:val="22"/>
        </w:rPr>
        <w:t>11-730 Mikołajki, ul. Kolejowa 7</w:t>
      </w:r>
    </w:p>
    <w:p w14:paraId="34912804" w14:textId="77777777" w:rsidR="009C4F1D" w:rsidRPr="00DC2694" w:rsidRDefault="009C4F1D" w:rsidP="00CC65E7">
      <w:pPr>
        <w:pStyle w:val="Akapitzlist"/>
        <w:numPr>
          <w:ilvl w:val="0"/>
          <w:numId w:val="57"/>
        </w:numPr>
        <w:ind w:hanging="436"/>
        <w:rPr>
          <w:sz w:val="22"/>
          <w:szCs w:val="22"/>
        </w:rPr>
      </w:pPr>
      <w:r w:rsidRPr="00DC2694">
        <w:rPr>
          <w:sz w:val="22"/>
          <w:szCs w:val="22"/>
        </w:rPr>
        <w:t>Numer telefonu:</w:t>
      </w:r>
    </w:p>
    <w:p w14:paraId="3FB8F11A" w14:textId="77777777" w:rsidR="009C4F1D" w:rsidRPr="00DC2694" w:rsidRDefault="009C4F1D" w:rsidP="009C4F1D">
      <w:pPr>
        <w:pStyle w:val="Akapitzlist"/>
        <w:rPr>
          <w:sz w:val="22"/>
          <w:szCs w:val="22"/>
        </w:rPr>
      </w:pPr>
      <w:r w:rsidRPr="00DC2694">
        <w:rPr>
          <w:sz w:val="22"/>
          <w:szCs w:val="22"/>
        </w:rPr>
        <w:t>87/4219050</w:t>
      </w:r>
    </w:p>
    <w:p w14:paraId="35064F82" w14:textId="77777777" w:rsidR="009C4F1D" w:rsidRPr="00DC2694" w:rsidRDefault="009C4F1D" w:rsidP="00CC65E7">
      <w:pPr>
        <w:pStyle w:val="Akapitzlist"/>
        <w:numPr>
          <w:ilvl w:val="0"/>
          <w:numId w:val="57"/>
        </w:numPr>
        <w:ind w:hanging="436"/>
        <w:rPr>
          <w:sz w:val="22"/>
          <w:szCs w:val="22"/>
        </w:rPr>
      </w:pPr>
      <w:r w:rsidRPr="00DC2694">
        <w:rPr>
          <w:sz w:val="22"/>
          <w:szCs w:val="22"/>
        </w:rPr>
        <w:t>Adres poczty elektronicznej:</w:t>
      </w:r>
    </w:p>
    <w:p w14:paraId="4E24F8A1" w14:textId="77777777" w:rsidR="009C4F1D" w:rsidRPr="00DC2694" w:rsidRDefault="00000000" w:rsidP="009C4F1D">
      <w:pPr>
        <w:pStyle w:val="Akapitzlist"/>
        <w:rPr>
          <w:sz w:val="22"/>
          <w:szCs w:val="22"/>
        </w:rPr>
      </w:pPr>
      <w:hyperlink r:id="rId10" w:history="1">
        <w:r w:rsidR="009C4F1D" w:rsidRPr="00DC2694">
          <w:rPr>
            <w:sz w:val="22"/>
            <w:szCs w:val="22"/>
          </w:rPr>
          <w:t>umig@mikolajki.pl</w:t>
        </w:r>
      </w:hyperlink>
    </w:p>
    <w:p w14:paraId="7B63207C" w14:textId="77777777" w:rsidR="009C4F1D" w:rsidRPr="00DC2694" w:rsidRDefault="009C4F1D" w:rsidP="00CC65E7">
      <w:pPr>
        <w:pStyle w:val="Akapitzlist"/>
        <w:numPr>
          <w:ilvl w:val="0"/>
          <w:numId w:val="57"/>
        </w:numPr>
        <w:ind w:hanging="436"/>
        <w:rPr>
          <w:sz w:val="22"/>
          <w:szCs w:val="22"/>
        </w:rPr>
      </w:pPr>
      <w:r w:rsidRPr="00DC2694">
        <w:rPr>
          <w:sz w:val="22"/>
          <w:szCs w:val="22"/>
        </w:rPr>
        <w:t>Adres strony internetowej prowadzonego postępowania:</w:t>
      </w:r>
    </w:p>
    <w:p w14:paraId="24E239BF" w14:textId="77777777" w:rsidR="009C4F1D" w:rsidRPr="00DC2694" w:rsidRDefault="009C4F1D" w:rsidP="009C4F1D">
      <w:pPr>
        <w:pStyle w:val="Standard"/>
        <w:suppressAutoHyphens w:val="0"/>
        <w:ind w:left="709"/>
        <w:jc w:val="both"/>
        <w:rPr>
          <w:sz w:val="22"/>
          <w:szCs w:val="22"/>
        </w:rPr>
      </w:pPr>
      <w:r w:rsidRPr="00DC2694">
        <w:rPr>
          <w:sz w:val="22"/>
          <w:szCs w:val="22"/>
        </w:rPr>
        <w:t>Postępowanie o udzielenie zamówienia prowadzone będzie przy użyciu Platformy Zakupowej zwanej dalej „Platforma”</w:t>
      </w:r>
      <w:r w:rsidRPr="00DC2694">
        <w:rPr>
          <w:rFonts w:eastAsia="Calibri"/>
          <w:sz w:val="22"/>
          <w:szCs w:val="22"/>
        </w:rPr>
        <w:t xml:space="preserve"> pod adresem:</w:t>
      </w:r>
    </w:p>
    <w:p w14:paraId="15CE223D" w14:textId="77777777" w:rsidR="009C4F1D" w:rsidRPr="00DC2694" w:rsidRDefault="00000000" w:rsidP="009C4F1D">
      <w:pPr>
        <w:pStyle w:val="Standard"/>
        <w:suppressAutoHyphens w:val="0"/>
        <w:ind w:left="709"/>
        <w:jc w:val="both"/>
        <w:rPr>
          <w:sz w:val="22"/>
          <w:szCs w:val="22"/>
        </w:rPr>
      </w:pPr>
      <w:hyperlink r:id="rId11" w:history="1">
        <w:r w:rsidR="009C4F1D" w:rsidRPr="00DC2694">
          <w:rPr>
            <w:rFonts w:eastAsia="Calibri"/>
            <w:sz w:val="22"/>
            <w:szCs w:val="22"/>
          </w:rPr>
          <w:t>https://platformazakupowa.pl/pn/umg_mikolajki</w:t>
        </w:r>
      </w:hyperlink>
    </w:p>
    <w:p w14:paraId="20044D70" w14:textId="77777777" w:rsidR="009C4F1D" w:rsidRPr="00DC2694" w:rsidRDefault="009C4F1D" w:rsidP="009C4F1D">
      <w:pPr>
        <w:pStyle w:val="Standard"/>
        <w:suppressAutoHyphens w:val="0"/>
        <w:ind w:left="709"/>
        <w:jc w:val="both"/>
        <w:rPr>
          <w:rFonts w:eastAsia="Calibri"/>
          <w:b/>
          <w:sz w:val="22"/>
          <w:szCs w:val="22"/>
        </w:rPr>
      </w:pPr>
    </w:p>
    <w:p w14:paraId="601B7BE8" w14:textId="77777777" w:rsidR="009C4F1D" w:rsidRPr="00DC2694" w:rsidRDefault="009C4F1D" w:rsidP="009C4F1D">
      <w:pPr>
        <w:pStyle w:val="Standard"/>
        <w:suppressAutoHyphens w:val="0"/>
        <w:ind w:left="709"/>
        <w:jc w:val="both"/>
        <w:rPr>
          <w:sz w:val="22"/>
          <w:szCs w:val="22"/>
        </w:rPr>
      </w:pPr>
      <w:r w:rsidRPr="00DC2694">
        <w:rPr>
          <w:rFonts w:eastAsia="Calibri"/>
          <w:sz w:val="22"/>
          <w:szCs w:val="22"/>
        </w:rPr>
        <w:t>Ilekroć w SWZ lub w przepisach o zamówieniach publicznych mowa jest o stronie              internetowej prowadzonego postępowania należy przez to rozumieć także Platformę.</w:t>
      </w:r>
    </w:p>
    <w:p w14:paraId="1D46C57C" w14:textId="77777777" w:rsidR="00335426" w:rsidRPr="00C8054A" w:rsidRDefault="00335426" w:rsidP="00D57F92">
      <w:pPr>
        <w:pStyle w:val="Standard"/>
        <w:shd w:val="clear" w:color="auto" w:fill="FFFFFF" w:themeFill="background1"/>
        <w:rPr>
          <w:rFonts w:ascii="Times New Roman" w:hAnsi="Times New Roman" w:cs="Times New Roman"/>
          <w:bCs w:val="0"/>
          <w:color w:val="385623" w:themeColor="accent6" w:themeShade="80"/>
          <w:sz w:val="16"/>
          <w:szCs w:val="16"/>
        </w:rPr>
      </w:pPr>
    </w:p>
    <w:p w14:paraId="0176291D" w14:textId="77777777" w:rsidR="009C4F1D" w:rsidRPr="00D57F92" w:rsidRDefault="009C4F1D" w:rsidP="00D57F92">
      <w:pPr>
        <w:pStyle w:val="Standard"/>
        <w:shd w:val="clear" w:color="auto" w:fill="FFFFFF" w:themeFill="background1"/>
        <w:rPr>
          <w:bCs w:val="0"/>
          <w:sz w:val="22"/>
          <w:szCs w:val="22"/>
        </w:rPr>
      </w:pPr>
      <w:bookmarkStart w:id="5" w:name="_Hlk169082814"/>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57F92" w:rsidRPr="00D76AED" w14:paraId="1D388687" w14:textId="77777777" w:rsidTr="00DE517C">
        <w:tc>
          <w:tcPr>
            <w:tcW w:w="8788" w:type="dxa"/>
            <w:tcBorders>
              <w:top w:val="single" w:sz="4" w:space="0" w:color="auto"/>
              <w:left w:val="single" w:sz="4" w:space="0" w:color="auto"/>
              <w:bottom w:val="single" w:sz="4" w:space="0" w:color="auto"/>
              <w:right w:val="single" w:sz="4" w:space="0" w:color="auto"/>
            </w:tcBorders>
            <w:shd w:val="clear" w:color="auto" w:fill="A3DBFF"/>
          </w:tcPr>
          <w:p w14:paraId="01C87D7F" w14:textId="77777777" w:rsidR="00DE517C" w:rsidRPr="00DE517C" w:rsidRDefault="00DE517C" w:rsidP="00DE517C">
            <w:pPr>
              <w:pStyle w:val="Akapitzlist"/>
              <w:tabs>
                <w:tab w:val="left" w:pos="608"/>
              </w:tabs>
              <w:rPr>
                <w:rFonts w:asciiTheme="minorHAnsi" w:hAnsiTheme="minorHAnsi" w:cstheme="minorHAnsi"/>
                <w:bCs w:val="0"/>
              </w:rPr>
            </w:pPr>
            <w:bookmarkStart w:id="6" w:name="_Hlk169082796"/>
          </w:p>
          <w:p w14:paraId="0F85C59B" w14:textId="5620CCE2" w:rsidR="00D57F92" w:rsidRPr="00FF28D4" w:rsidRDefault="00D57F92" w:rsidP="00D57F92">
            <w:pPr>
              <w:pStyle w:val="Akapitzlist"/>
              <w:numPr>
                <w:ilvl w:val="0"/>
                <w:numId w:val="59"/>
              </w:numPr>
              <w:tabs>
                <w:tab w:val="left" w:pos="608"/>
              </w:tabs>
              <w:rPr>
                <w:b/>
              </w:rPr>
            </w:pPr>
            <w:r w:rsidRPr="00DE517C">
              <w:rPr>
                <w:rFonts w:asciiTheme="minorHAnsi" w:hAnsiTheme="minorHAnsi" w:cstheme="minorHAnsi"/>
                <w:b/>
              </w:rPr>
              <w:tab/>
            </w:r>
            <w:r w:rsidR="00FF28D4">
              <w:rPr>
                <w:b/>
              </w:rPr>
              <w:t>A</w:t>
            </w:r>
            <w:r w:rsidR="00FF28D4" w:rsidRPr="00FF28D4">
              <w:rPr>
                <w:b/>
              </w:rPr>
              <w:t xml:space="preserve">dres strony internetowej, na której udostępniane będą zmiany i wyjaśnienia treści </w:t>
            </w:r>
            <w:r w:rsidR="00FF28D4">
              <w:rPr>
                <w:b/>
              </w:rPr>
              <w:t>SWZ</w:t>
            </w:r>
            <w:r w:rsidR="00FF28D4" w:rsidRPr="00FF28D4">
              <w:rPr>
                <w:b/>
              </w:rPr>
              <w:t xml:space="preserve"> oraz inne dokumenty zamówienia bezpośrednio związane z postępowaniem  o udzielenie zamówienia</w:t>
            </w:r>
          </w:p>
          <w:p w14:paraId="33CEBD14" w14:textId="19FA963D" w:rsidR="00D57F92" w:rsidRPr="00D57F92" w:rsidRDefault="00D57F92" w:rsidP="00486C37">
            <w:pPr>
              <w:pStyle w:val="Akapitzlist"/>
              <w:tabs>
                <w:tab w:val="left" w:pos="466"/>
              </w:tabs>
              <w:ind w:left="466"/>
              <w:rPr>
                <w:rFonts w:ascii="Calibri Light" w:hAnsi="Calibri Light"/>
                <w:b/>
              </w:rPr>
            </w:pPr>
          </w:p>
        </w:tc>
      </w:tr>
      <w:bookmarkEnd w:id="5"/>
      <w:bookmarkEnd w:id="6"/>
    </w:tbl>
    <w:p w14:paraId="6EBDF103" w14:textId="77777777" w:rsidR="00CB6601" w:rsidRPr="00CB6601" w:rsidRDefault="00CB6601">
      <w:pPr>
        <w:pStyle w:val="Standard"/>
        <w:jc w:val="both"/>
        <w:rPr>
          <w:sz w:val="22"/>
          <w:szCs w:val="22"/>
        </w:rPr>
      </w:pPr>
    </w:p>
    <w:p w14:paraId="23586044" w14:textId="77777777" w:rsidR="0052208C" w:rsidRDefault="00835298" w:rsidP="009C4F1D">
      <w:pPr>
        <w:pStyle w:val="Standard"/>
        <w:ind w:left="708"/>
        <w:jc w:val="both"/>
        <w:rPr>
          <w:sz w:val="22"/>
          <w:szCs w:val="22"/>
        </w:rPr>
      </w:pPr>
      <w:r w:rsidRPr="00CB6601">
        <w:rPr>
          <w:sz w:val="22"/>
          <w:szCs w:val="22"/>
        </w:rPr>
        <w:t xml:space="preserve">Adres strony internetowej, na której udostępniane będą zmiany i wyjaśnienia treści SWZ oraz inne dokumenty zamówienia bezpośrednio związane z postępowaniem o udzielenie zamówienia to: </w:t>
      </w:r>
    </w:p>
    <w:p w14:paraId="511E7C20" w14:textId="479C9003" w:rsidR="00335426" w:rsidRDefault="00000000" w:rsidP="009C4F1D">
      <w:pPr>
        <w:pStyle w:val="Standard"/>
        <w:ind w:left="708"/>
        <w:jc w:val="both"/>
        <w:rPr>
          <w:rFonts w:eastAsia="Calibri"/>
          <w:b/>
          <w:bCs w:val="0"/>
          <w:sz w:val="22"/>
          <w:szCs w:val="22"/>
        </w:rPr>
      </w:pPr>
      <w:hyperlink r:id="rId12" w:history="1">
        <w:r w:rsidR="0052208C" w:rsidRPr="003E626C">
          <w:rPr>
            <w:rStyle w:val="Hipercze"/>
            <w:rFonts w:eastAsia="Calibri"/>
            <w:b/>
            <w:bCs w:val="0"/>
            <w:sz w:val="22"/>
            <w:szCs w:val="22"/>
          </w:rPr>
          <w:t>https://platformazakupowa.pl/pn/umg_mikolajki</w:t>
        </w:r>
      </w:hyperlink>
    </w:p>
    <w:p w14:paraId="14D7A679" w14:textId="77777777" w:rsidR="00DE517C" w:rsidRDefault="00DE517C" w:rsidP="009C4F1D">
      <w:pPr>
        <w:pStyle w:val="Standard"/>
        <w:ind w:left="708"/>
        <w:jc w:val="both"/>
        <w:rPr>
          <w:rFonts w:eastAsia="Calibri"/>
          <w:b/>
          <w:bCs w:val="0"/>
          <w:sz w:val="22"/>
          <w:szCs w:val="22"/>
        </w:rPr>
      </w:pPr>
    </w:p>
    <w:p w14:paraId="3FA38FFE" w14:textId="77777777" w:rsidR="00DE517C" w:rsidRPr="00D57F92" w:rsidRDefault="00DE517C" w:rsidP="00DE517C">
      <w:pPr>
        <w:pStyle w:val="Standard"/>
        <w:shd w:val="clear" w:color="auto" w:fill="FFFFFF" w:themeFill="background1"/>
        <w:rPr>
          <w:bCs w:val="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2E85516"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50E28EB5" w14:textId="669B3679" w:rsidR="00DE517C" w:rsidRPr="00C8054A" w:rsidRDefault="00DE517C" w:rsidP="00DE517C">
            <w:pPr>
              <w:pStyle w:val="Standard"/>
              <w:rPr>
                <w:bCs w:val="0"/>
              </w:rPr>
            </w:pPr>
            <w:bookmarkStart w:id="7" w:name="_Hlk169082943"/>
          </w:p>
          <w:p w14:paraId="00D7EB34" w14:textId="6AABA48B" w:rsidR="00DE517C" w:rsidRPr="00FF28D4" w:rsidRDefault="00FF28D4" w:rsidP="00DE517C">
            <w:pPr>
              <w:pStyle w:val="Standard"/>
              <w:numPr>
                <w:ilvl w:val="0"/>
                <w:numId w:val="59"/>
              </w:numPr>
              <w:rPr>
                <w:rFonts w:eastAsia="Calibri"/>
                <w:b/>
              </w:rPr>
            </w:pPr>
            <w:r>
              <w:rPr>
                <w:rFonts w:eastAsia="Calibri"/>
                <w:b/>
              </w:rPr>
              <w:t>T</w:t>
            </w:r>
            <w:r w:rsidRPr="00FF28D4">
              <w:rPr>
                <w:rFonts w:eastAsia="Calibri"/>
                <w:b/>
              </w:rPr>
              <w:t>ryb udzielenia zamówienia i informacje uzupełniające</w:t>
            </w:r>
          </w:p>
          <w:p w14:paraId="7666DAE4" w14:textId="77777777" w:rsidR="00DE517C" w:rsidRPr="00D57F92" w:rsidRDefault="00DE517C" w:rsidP="00486C37">
            <w:pPr>
              <w:pStyle w:val="Akapitzlist"/>
              <w:tabs>
                <w:tab w:val="left" w:pos="466"/>
              </w:tabs>
              <w:ind w:left="466"/>
              <w:rPr>
                <w:rFonts w:ascii="Calibri Light" w:hAnsi="Calibri Light"/>
                <w:b/>
              </w:rPr>
            </w:pPr>
          </w:p>
        </w:tc>
      </w:tr>
      <w:bookmarkEnd w:id="7"/>
    </w:tbl>
    <w:p w14:paraId="67E2BC3B" w14:textId="77777777" w:rsidR="009C4F1D" w:rsidRPr="00DC2694" w:rsidRDefault="009C4F1D" w:rsidP="00491D7D">
      <w:pPr>
        <w:pStyle w:val="Standard"/>
        <w:jc w:val="both"/>
        <w:rPr>
          <w:rFonts w:eastAsia="Calibri"/>
          <w:b/>
          <w:sz w:val="22"/>
          <w:szCs w:val="22"/>
        </w:rPr>
      </w:pPr>
    </w:p>
    <w:p w14:paraId="005C096A" w14:textId="77777777" w:rsidR="009C4F1D" w:rsidRPr="002E7EAF" w:rsidRDefault="009C4F1D">
      <w:pPr>
        <w:pStyle w:val="Standard"/>
        <w:numPr>
          <w:ilvl w:val="0"/>
          <w:numId w:val="67"/>
        </w:numPr>
        <w:ind w:hanging="436"/>
        <w:jc w:val="both"/>
        <w:rPr>
          <w:sz w:val="22"/>
          <w:szCs w:val="22"/>
        </w:rPr>
      </w:pPr>
      <w:r w:rsidRPr="002E7EAF">
        <w:rPr>
          <w:sz w:val="22"/>
          <w:szCs w:val="22"/>
        </w:rPr>
        <w:t xml:space="preserve">Postepowanie prowadzone jest w trybie podstawowym na podstawie </w:t>
      </w:r>
      <w:r w:rsidRPr="002E7EAF">
        <w:rPr>
          <w:b/>
          <w:bCs w:val="0"/>
          <w:sz w:val="22"/>
          <w:szCs w:val="22"/>
        </w:rPr>
        <w:t xml:space="preserve">art. 275 pkt 2 </w:t>
      </w:r>
      <w:r w:rsidRPr="002E7EAF">
        <w:rPr>
          <w:sz w:val="22"/>
          <w:szCs w:val="22"/>
        </w:rPr>
        <w:t>ustawy z dnia 11 września 2019 r. Prawo Zamówień Publicznych (t.j. Dz.U. z 2023r., poz. 1605 ze zm.) – zwanej dalej „ustawą Pzp”.</w:t>
      </w:r>
    </w:p>
    <w:p w14:paraId="65E1E326" w14:textId="77777777" w:rsidR="009C4F1D" w:rsidRPr="002E7EAF" w:rsidRDefault="009C4F1D">
      <w:pPr>
        <w:pStyle w:val="Standard"/>
        <w:numPr>
          <w:ilvl w:val="0"/>
          <w:numId w:val="67"/>
        </w:numPr>
        <w:ind w:hanging="436"/>
        <w:jc w:val="both"/>
        <w:rPr>
          <w:sz w:val="22"/>
          <w:szCs w:val="22"/>
        </w:rPr>
      </w:pPr>
      <w:r w:rsidRPr="002E7EAF">
        <w:rPr>
          <w:sz w:val="22"/>
          <w:szCs w:val="22"/>
        </w:rPr>
        <w:t>Zamawiający nie przewiduje zastosowania aukcji elektronicznej.</w:t>
      </w:r>
    </w:p>
    <w:p w14:paraId="25D41920" w14:textId="77777777" w:rsidR="009C4F1D" w:rsidRPr="002E7EAF" w:rsidRDefault="009C4F1D">
      <w:pPr>
        <w:pStyle w:val="Standard"/>
        <w:numPr>
          <w:ilvl w:val="0"/>
          <w:numId w:val="67"/>
        </w:numPr>
        <w:ind w:hanging="436"/>
        <w:jc w:val="both"/>
        <w:rPr>
          <w:sz w:val="22"/>
          <w:szCs w:val="22"/>
        </w:rPr>
      </w:pPr>
      <w:r w:rsidRPr="002E7EAF">
        <w:rPr>
          <w:sz w:val="22"/>
          <w:szCs w:val="22"/>
        </w:rPr>
        <w:t>Zamawiający nie dopuszcza możliwość składania ofert częściowych.</w:t>
      </w:r>
    </w:p>
    <w:p w14:paraId="787203A7" w14:textId="77777777" w:rsidR="00933220" w:rsidRPr="002E7EAF" w:rsidRDefault="00933220" w:rsidP="00933220">
      <w:pPr>
        <w:suppressAutoHyphens w:val="0"/>
        <w:autoSpaceDE w:val="0"/>
        <w:adjustRightInd w:val="0"/>
        <w:spacing w:line="259" w:lineRule="auto"/>
        <w:ind w:left="708"/>
        <w:jc w:val="both"/>
        <w:rPr>
          <w:rStyle w:val="markedcontent"/>
          <w:rFonts w:ascii="Arial" w:hAnsi="Arial" w:cs="Arial"/>
          <w:sz w:val="22"/>
          <w:szCs w:val="22"/>
        </w:rPr>
      </w:pPr>
      <w:r w:rsidRPr="002E7EAF">
        <w:rPr>
          <w:rFonts w:ascii="Arial" w:hAnsi="Arial" w:cs="Arial"/>
          <w:sz w:val="22"/>
          <w:szCs w:val="22"/>
        </w:rPr>
        <w:t xml:space="preserve">Przedmiot zamówienia </w:t>
      </w:r>
      <w:r w:rsidRPr="002E7EAF">
        <w:rPr>
          <w:rFonts w:ascii="Arial" w:hAnsi="Arial" w:cs="Arial"/>
          <w:b/>
          <w:sz w:val="22"/>
          <w:szCs w:val="22"/>
        </w:rPr>
        <w:t>nie został podzielony na części.</w:t>
      </w:r>
      <w:r w:rsidRPr="002E7EAF">
        <w:rPr>
          <w:rFonts w:ascii="Arial" w:hAnsi="Arial" w:cs="Arial"/>
          <w:sz w:val="22"/>
          <w:szCs w:val="22"/>
        </w:rPr>
        <w:t xml:space="preserve"> Po analizie przedmiotu zamówienia Zamawiający uznał, że k</w:t>
      </w:r>
      <w:r w:rsidRPr="002E7EAF">
        <w:rPr>
          <w:rStyle w:val="markedcontent"/>
          <w:rFonts w:ascii="Arial" w:hAnsi="Arial" w:cs="Arial"/>
          <w:sz w:val="22"/>
          <w:szCs w:val="22"/>
        </w:rPr>
        <w:t>onieczność zapewnienia dostępu do rynku zamówień publicznych małym i średnim przedsiębiorcom nie może być powodem dokonania podziału kosztem efektywności, czyli efektów jakie można zapewnić przez udzielenie zamówienia jednemu Wykonawcy wybranemu w trybie określonym w ustawie Pzp, a zatem gdy taki podział nie jest uzasadniony rzeczywistymi potrzebami Zamawiającego. Przedmiotem zamówienia jest wykonanie robót funkcjonalnie ze sobą związanych.</w:t>
      </w:r>
    </w:p>
    <w:p w14:paraId="4903073E"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Podział groziłby niedającymi się wyeliminować problemami organizacyjnymi związanymi z odpowiedzialnością za poszczególne elementy robót wykonywanych przez różnych Wykonawców.</w:t>
      </w:r>
    </w:p>
    <w:p w14:paraId="1439ACD1" w14:textId="2F1DA1B3"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 xml:space="preserve">Podział przedmiotu zamówienia na zadania groziłby znaczącym zwiększeniem kosztów (koszty technologii połączenia zadań wykonywanych przez odrębnych Wykonawców) oraz trudnościami technologicznymi, wynikającymi z wykonania przedmiotu zamówienia przez większą liczbę Wykonawców (poszczególni Wykonawcy mogliby wykonywać prace w różnych technologiach dopuszczonych dokumentacją </w:t>
      </w:r>
      <w:r w:rsidRPr="002E7EAF">
        <w:rPr>
          <w:rStyle w:val="markedcontent"/>
          <w:rFonts w:ascii="Arial" w:hAnsi="Arial" w:cs="Arial"/>
          <w:sz w:val="22"/>
          <w:szCs w:val="22"/>
        </w:rPr>
        <w:lastRenderedPageBreak/>
        <w:t>techniczną, co powodowałoby problemy w połączeniu zadań).</w:t>
      </w:r>
    </w:p>
    <w:p w14:paraId="03A798DC" w14:textId="77777777" w:rsidR="00933220" w:rsidRPr="002E7EAF" w:rsidRDefault="00933220" w:rsidP="00933220">
      <w:pPr>
        <w:ind w:left="708"/>
        <w:contextualSpacing/>
        <w:jc w:val="both"/>
        <w:rPr>
          <w:rStyle w:val="markedcontent"/>
          <w:rFonts w:ascii="Arial" w:hAnsi="Arial" w:cs="Arial"/>
          <w:sz w:val="22"/>
          <w:szCs w:val="22"/>
        </w:rPr>
      </w:pPr>
      <w:r w:rsidRPr="002E7EAF">
        <w:rPr>
          <w:rStyle w:val="markedcontent"/>
          <w:rFonts w:ascii="Arial" w:hAnsi="Arial" w:cs="Arial"/>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504700C9" w14:textId="13AD2815" w:rsidR="00933220" w:rsidRPr="002E7EAF" w:rsidRDefault="00933220" w:rsidP="002E7EAF">
      <w:pPr>
        <w:ind w:left="708"/>
        <w:contextualSpacing/>
        <w:jc w:val="both"/>
        <w:rPr>
          <w:rFonts w:ascii="Arial" w:hAnsi="Arial" w:cs="Arial"/>
          <w:sz w:val="22"/>
          <w:szCs w:val="22"/>
        </w:rPr>
      </w:pPr>
      <w:r w:rsidRPr="002E7EAF">
        <w:rPr>
          <w:rStyle w:val="markedcontent"/>
          <w:rFonts w:ascii="Arial" w:hAnsi="Arial" w:cs="Arial"/>
          <w:sz w:val="22"/>
          <w:szCs w:val="22"/>
        </w:rPr>
        <w:t>Reasumując, Zamawiający nie dokonał podziału zamówienia na części, ponieważ zdaniem Zamawiającego taki podział mógłby spowodować wyższe koszty wykonania zamówienia w częściach w stosunku</w:t>
      </w:r>
      <w:r w:rsidRPr="002E7EAF">
        <w:rPr>
          <w:rFonts w:ascii="Arial" w:hAnsi="Arial" w:cs="Arial"/>
          <w:sz w:val="22"/>
          <w:szCs w:val="22"/>
        </w:rPr>
        <w:t xml:space="preserve"> 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2E7EAF">
        <w:rPr>
          <w:rFonts w:ascii="Arial" w:hAnsi="Arial" w:cs="Arial"/>
          <w:sz w:val="22"/>
          <w:szCs w:val="22"/>
        </w:rPr>
        <w:t xml:space="preserve"> </w:t>
      </w:r>
      <w:r w:rsidRPr="002E7EAF">
        <w:rPr>
          <w:rFonts w:ascii="Arial" w:hAnsi="Arial" w:cs="Arial"/>
          <w:sz w:val="22"/>
          <w:szCs w:val="22"/>
        </w:rPr>
        <w:t>W związku z powyższym, zdaniem Zamawiającego, zgodnie z wiedzą i doświadczeniem właściwe jest udzielenie zamówienia bez podziału na części, jednemu Wykonawcy.</w:t>
      </w:r>
    </w:p>
    <w:p w14:paraId="05A3AC8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dopuszcza składania ofert wariantowych oraz nie przewiduje złożenia oferty w postaci katalogów elektronicznych.</w:t>
      </w:r>
    </w:p>
    <w:p w14:paraId="0160DDB6"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przewiduje udzielania zamówień, o których mowa w art. 214 ust. 1 pkt 7 i 8 ustawy Pzp.</w:t>
      </w:r>
    </w:p>
    <w:p w14:paraId="754CB269"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prowadzi postępowania w celu zawarcia umowy ramowej.</w:t>
      </w:r>
    </w:p>
    <w:p w14:paraId="22DF5F84"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zastrzega możliwości ubiegania się o udzielenie zamówienia wyłącznie przez Wykonawców, o których mowa w art. 94 ustawy Pzp.</w:t>
      </w:r>
    </w:p>
    <w:p w14:paraId="42E2479D" w14:textId="77777777" w:rsidR="002E7EAF" w:rsidRDefault="009C4F1D">
      <w:pPr>
        <w:pStyle w:val="Standard"/>
        <w:numPr>
          <w:ilvl w:val="0"/>
          <w:numId w:val="67"/>
        </w:numPr>
        <w:ind w:hanging="436"/>
        <w:jc w:val="both"/>
        <w:rPr>
          <w:sz w:val="22"/>
          <w:szCs w:val="22"/>
        </w:rPr>
      </w:pPr>
      <w:r w:rsidRPr="002E7EAF">
        <w:rPr>
          <w:bCs w:val="0"/>
          <w:sz w:val="22"/>
          <w:szCs w:val="22"/>
          <w:lang w:eastAsia="en-US"/>
        </w:rPr>
        <w:t>Zamawiający nie przewiduje zwrotu kosztów udziału w postępowaniu z wyjątkiem sytuacji, o której mowa w art. 261 ustawy Pzp.</w:t>
      </w:r>
    </w:p>
    <w:p w14:paraId="2546362B" w14:textId="77777777" w:rsidR="002E7EAF" w:rsidRDefault="009C4F1D">
      <w:pPr>
        <w:pStyle w:val="Standard"/>
        <w:numPr>
          <w:ilvl w:val="0"/>
          <w:numId w:val="67"/>
        </w:numPr>
        <w:ind w:hanging="436"/>
        <w:jc w:val="both"/>
        <w:rPr>
          <w:sz w:val="22"/>
          <w:szCs w:val="22"/>
        </w:rPr>
      </w:pPr>
      <w:r w:rsidRPr="002E7EAF">
        <w:rPr>
          <w:sz w:val="22"/>
          <w:szCs w:val="22"/>
        </w:rPr>
        <w:t>Zamawiający nie określa wymagań związanych z zatrudnianiem osób, o których mowa w art. 96 ust. 2 pkt 2 Pzp.</w:t>
      </w:r>
    </w:p>
    <w:p w14:paraId="7918A8A1" w14:textId="15096A78" w:rsidR="009C4F1D" w:rsidRDefault="009C4F1D">
      <w:pPr>
        <w:pStyle w:val="Standard"/>
        <w:numPr>
          <w:ilvl w:val="0"/>
          <w:numId w:val="67"/>
        </w:numPr>
        <w:ind w:hanging="436"/>
        <w:jc w:val="both"/>
        <w:rPr>
          <w:sz w:val="22"/>
          <w:szCs w:val="22"/>
        </w:rPr>
      </w:pPr>
      <w:r w:rsidRPr="002E7EAF">
        <w:rPr>
          <w:sz w:val="22"/>
          <w:szCs w:val="22"/>
        </w:rPr>
        <w:t>Szacunkowa wartość przedmiotowego zamówienia nie przekracza progów unijnych                o jakich mowa w art. 3 ustawy Pzp.</w:t>
      </w:r>
    </w:p>
    <w:p w14:paraId="1A70541B" w14:textId="77777777" w:rsidR="00491D7D" w:rsidRPr="002E7EAF" w:rsidRDefault="00491D7D" w:rsidP="00491D7D">
      <w:pPr>
        <w:pStyle w:val="Standard"/>
        <w:ind w:left="720"/>
        <w:jc w:val="both"/>
        <w:rPr>
          <w:sz w:val="22"/>
          <w:szCs w:val="22"/>
        </w:rPr>
      </w:pPr>
    </w:p>
    <w:p w14:paraId="1790B068" w14:textId="77777777" w:rsidR="00475DD6" w:rsidRPr="002E7EAF" w:rsidRDefault="00475DD6" w:rsidP="00475DD6">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0A574FCD"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272B2768" w14:textId="77777777" w:rsidR="00DE517C" w:rsidRPr="00C8054A" w:rsidRDefault="00DE517C" w:rsidP="00486C37">
            <w:pPr>
              <w:pStyle w:val="Standard"/>
              <w:rPr>
                <w:bCs w:val="0"/>
              </w:rPr>
            </w:pPr>
            <w:bookmarkStart w:id="8" w:name="_Hlk169083056"/>
          </w:p>
          <w:p w14:paraId="7C29AAF9" w14:textId="3BE4ED71" w:rsidR="00DE517C" w:rsidRPr="00FF28D4" w:rsidRDefault="00FF28D4" w:rsidP="00DE517C">
            <w:pPr>
              <w:pStyle w:val="Akapitzlist"/>
              <w:numPr>
                <w:ilvl w:val="0"/>
                <w:numId w:val="59"/>
              </w:numPr>
              <w:rPr>
                <w:rFonts w:eastAsia="Calibri"/>
                <w:b/>
                <w:bCs w:val="0"/>
                <w:lang w:eastAsia="en-US"/>
              </w:rPr>
            </w:pPr>
            <w:r>
              <w:rPr>
                <w:rFonts w:eastAsia="Calibri"/>
                <w:b/>
                <w:bCs w:val="0"/>
                <w:lang w:eastAsia="en-US"/>
              </w:rPr>
              <w:t>I</w:t>
            </w:r>
            <w:r w:rsidRPr="00FF28D4">
              <w:rPr>
                <w:rFonts w:eastAsia="Calibri"/>
                <w:b/>
                <w:bCs w:val="0"/>
                <w:lang w:eastAsia="en-US"/>
              </w:rPr>
              <w:t>nformacja czy zamawiający przewiduje wybór najkorzystniejszej oferty z możliwością prowadzenia negocjacji.</w:t>
            </w:r>
          </w:p>
          <w:p w14:paraId="5FA2F9D5" w14:textId="77777777" w:rsidR="00DE517C" w:rsidRPr="00D57F92" w:rsidRDefault="00DE517C" w:rsidP="00486C37">
            <w:pPr>
              <w:pStyle w:val="Akapitzlist"/>
              <w:tabs>
                <w:tab w:val="left" w:pos="466"/>
              </w:tabs>
              <w:ind w:left="466"/>
              <w:rPr>
                <w:rFonts w:ascii="Calibri Light" w:hAnsi="Calibri Light"/>
                <w:b/>
              </w:rPr>
            </w:pPr>
          </w:p>
        </w:tc>
      </w:tr>
      <w:bookmarkEnd w:id="8"/>
    </w:tbl>
    <w:p w14:paraId="1BF5B265" w14:textId="77777777" w:rsidR="009C4F1D" w:rsidRPr="00DC2694" w:rsidRDefault="009C4F1D" w:rsidP="00DE517C">
      <w:pPr>
        <w:pStyle w:val="Standard"/>
        <w:jc w:val="both"/>
        <w:rPr>
          <w:b/>
          <w:sz w:val="22"/>
          <w:szCs w:val="22"/>
          <w:highlight w:val="lightGray"/>
        </w:rPr>
      </w:pPr>
    </w:p>
    <w:p w14:paraId="3BC99B5E" w14:textId="59680EF1" w:rsidR="009C4F1D" w:rsidRDefault="009C4F1D" w:rsidP="00582694">
      <w:pPr>
        <w:pStyle w:val="Standard"/>
        <w:ind w:left="708"/>
        <w:jc w:val="both"/>
        <w:rPr>
          <w:b/>
          <w:bCs w:val="0"/>
          <w:sz w:val="22"/>
          <w:szCs w:val="22"/>
        </w:rPr>
      </w:pPr>
      <w:r w:rsidRPr="00DC2694">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sidRPr="00DC2694">
        <w:rPr>
          <w:b/>
          <w:bCs w:val="0"/>
          <w:sz w:val="22"/>
          <w:szCs w:val="22"/>
        </w:rPr>
        <w:t>rozdział XXV SWZ.</w:t>
      </w:r>
    </w:p>
    <w:p w14:paraId="456B6809" w14:textId="77777777" w:rsidR="00DE517C" w:rsidRDefault="00DE517C" w:rsidP="00582694">
      <w:pPr>
        <w:pStyle w:val="Standard"/>
        <w:ind w:left="708"/>
        <w:jc w:val="both"/>
        <w:rPr>
          <w:b/>
          <w:bCs w:val="0"/>
          <w:sz w:val="22"/>
          <w:szCs w:val="22"/>
        </w:rPr>
      </w:pPr>
    </w:p>
    <w:p w14:paraId="68D7723B" w14:textId="77777777" w:rsidR="00E90116" w:rsidRDefault="00E90116">
      <w:pPr>
        <w:pStyle w:val="Standard"/>
        <w:jc w:val="both"/>
        <w:rPr>
          <w:color w:val="538135" w:themeColor="accent6" w:themeShade="BF"/>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DE517C" w:rsidRPr="00D76AED" w14:paraId="6A7AD2B8" w14:textId="77777777" w:rsidTr="00491D7D">
        <w:tc>
          <w:tcPr>
            <w:tcW w:w="8788" w:type="dxa"/>
            <w:tcBorders>
              <w:top w:val="single" w:sz="4" w:space="0" w:color="auto"/>
              <w:left w:val="single" w:sz="4" w:space="0" w:color="auto"/>
              <w:bottom w:val="single" w:sz="4" w:space="0" w:color="auto"/>
              <w:right w:val="single" w:sz="4" w:space="0" w:color="auto"/>
            </w:tcBorders>
            <w:shd w:val="clear" w:color="auto" w:fill="A3DBFF"/>
          </w:tcPr>
          <w:p w14:paraId="340020C8" w14:textId="77777777" w:rsidR="00DE517C" w:rsidRPr="00C8054A" w:rsidRDefault="00DE517C" w:rsidP="00486C37">
            <w:pPr>
              <w:pStyle w:val="Standard"/>
              <w:rPr>
                <w:bCs w:val="0"/>
              </w:rPr>
            </w:pPr>
          </w:p>
          <w:p w14:paraId="12011774" w14:textId="33A7D14E" w:rsidR="00DE517C" w:rsidRPr="00FF28D4" w:rsidRDefault="00FF28D4" w:rsidP="00DE517C">
            <w:pPr>
              <w:pStyle w:val="Akapitzlist"/>
              <w:numPr>
                <w:ilvl w:val="0"/>
                <w:numId w:val="59"/>
              </w:numPr>
              <w:rPr>
                <w:b/>
              </w:rPr>
            </w:pPr>
            <w:r w:rsidRPr="00FF28D4">
              <w:rPr>
                <w:b/>
              </w:rPr>
              <w:t>Opis przedmiotu zamówienia</w:t>
            </w:r>
          </w:p>
          <w:p w14:paraId="1E9C3A71" w14:textId="77777777" w:rsidR="00DE517C" w:rsidRPr="00D57F92" w:rsidRDefault="00DE517C" w:rsidP="00486C37">
            <w:pPr>
              <w:pStyle w:val="Akapitzlist"/>
              <w:tabs>
                <w:tab w:val="left" w:pos="466"/>
              </w:tabs>
              <w:ind w:left="466"/>
              <w:rPr>
                <w:rFonts w:ascii="Calibri Light" w:hAnsi="Calibri Light"/>
                <w:b/>
              </w:rPr>
            </w:pPr>
          </w:p>
        </w:tc>
      </w:tr>
    </w:tbl>
    <w:p w14:paraId="236AA73D" w14:textId="77777777" w:rsidR="000D671A" w:rsidRDefault="000D671A" w:rsidP="00491D7D">
      <w:pPr>
        <w:widowControl/>
        <w:tabs>
          <w:tab w:val="left" w:pos="426"/>
        </w:tabs>
        <w:autoSpaceDN/>
        <w:jc w:val="both"/>
        <w:textAlignment w:val="auto"/>
        <w:rPr>
          <w:rFonts w:ascii="Arial" w:eastAsia="Times New Roman" w:hAnsi="Arial" w:cs="Arial"/>
          <w:kern w:val="0"/>
          <w:sz w:val="22"/>
          <w:szCs w:val="22"/>
          <w:lang w:eastAsia="ar-SA" w:bidi="ar-SA"/>
        </w:rPr>
      </w:pPr>
      <w:bookmarkStart w:id="9" w:name="_Hlk169513193"/>
    </w:p>
    <w:p w14:paraId="4CB98B48" w14:textId="77777777" w:rsidR="00491D7D" w:rsidRPr="000D671A" w:rsidRDefault="00491D7D" w:rsidP="00491D7D">
      <w:pPr>
        <w:widowControl/>
        <w:tabs>
          <w:tab w:val="left" w:pos="426"/>
        </w:tabs>
        <w:autoSpaceDN/>
        <w:jc w:val="both"/>
        <w:textAlignment w:val="auto"/>
        <w:rPr>
          <w:rFonts w:ascii="Arial" w:eastAsia="Times New Roman" w:hAnsi="Arial" w:cs="Arial"/>
          <w:kern w:val="0"/>
          <w:sz w:val="22"/>
          <w:szCs w:val="22"/>
          <w:lang w:eastAsia="ar-SA" w:bidi="ar-SA"/>
        </w:rPr>
      </w:pPr>
    </w:p>
    <w:p w14:paraId="5798BB45" w14:textId="2262D2F0" w:rsidR="000D671A" w:rsidRDefault="000D671A" w:rsidP="000D671A">
      <w:pPr>
        <w:pStyle w:val="Akapitzlist"/>
        <w:numPr>
          <w:ilvl w:val="0"/>
          <w:numId w:val="109"/>
        </w:numPr>
        <w:tabs>
          <w:tab w:val="left" w:pos="426"/>
        </w:tabs>
        <w:autoSpaceDN/>
        <w:ind w:left="709" w:hanging="425"/>
        <w:jc w:val="both"/>
        <w:textAlignment w:val="auto"/>
        <w:rPr>
          <w:kern w:val="0"/>
          <w:sz w:val="22"/>
          <w:szCs w:val="22"/>
          <w:lang w:bidi="ar-SA"/>
        </w:rPr>
      </w:pPr>
      <w:r w:rsidRPr="000D671A">
        <w:rPr>
          <w:kern w:val="0"/>
          <w:sz w:val="22"/>
          <w:szCs w:val="22"/>
          <w:lang w:bidi="ar-SA"/>
        </w:rPr>
        <w:t xml:space="preserve">Przedmiotem zamówienia jest wykonanie robót budowlanych pn.: </w:t>
      </w:r>
      <w:r>
        <w:rPr>
          <w:kern w:val="0"/>
          <w:sz w:val="22"/>
          <w:szCs w:val="22"/>
          <w:lang w:bidi="ar-SA"/>
        </w:rPr>
        <w:t>„</w:t>
      </w:r>
      <w:r w:rsidRPr="000D671A">
        <w:rPr>
          <w:kern w:val="0"/>
          <w:sz w:val="22"/>
          <w:szCs w:val="22"/>
          <w:lang w:bidi="ar-SA"/>
        </w:rPr>
        <w:t>Rozbudowa sieci wodociągowej do miejscowości Stawek</w:t>
      </w:r>
      <w:r>
        <w:rPr>
          <w:kern w:val="0"/>
          <w:sz w:val="22"/>
          <w:szCs w:val="22"/>
          <w:lang w:bidi="ar-SA"/>
        </w:rPr>
        <w:t>”.</w:t>
      </w:r>
    </w:p>
    <w:p w14:paraId="5937DDD7" w14:textId="110E4A7D" w:rsidR="000D671A" w:rsidRPr="000D671A" w:rsidRDefault="000D671A" w:rsidP="000D671A">
      <w:pPr>
        <w:pStyle w:val="Akapitzlist"/>
        <w:numPr>
          <w:ilvl w:val="0"/>
          <w:numId w:val="109"/>
        </w:numPr>
        <w:tabs>
          <w:tab w:val="left" w:pos="426"/>
        </w:tabs>
        <w:autoSpaceDN/>
        <w:ind w:left="709" w:hanging="425"/>
        <w:jc w:val="both"/>
        <w:textAlignment w:val="auto"/>
        <w:rPr>
          <w:kern w:val="0"/>
          <w:sz w:val="22"/>
          <w:szCs w:val="22"/>
          <w:lang w:bidi="ar-SA"/>
        </w:rPr>
      </w:pPr>
      <w:r>
        <w:rPr>
          <w:kern w:val="0"/>
          <w:sz w:val="22"/>
          <w:szCs w:val="22"/>
          <w:lang w:bidi="ar-SA"/>
        </w:rPr>
        <w:t>Wykonanie robót budowlanych, o których mowa w ust. 1 obejmuje:</w:t>
      </w:r>
    </w:p>
    <w:p w14:paraId="19552ED2" w14:textId="3EA27B92" w:rsidR="000D671A" w:rsidRPr="0052245C" w:rsidRDefault="000D671A" w:rsidP="0052245C">
      <w:pPr>
        <w:pStyle w:val="Akapitzlist"/>
        <w:numPr>
          <w:ilvl w:val="1"/>
          <w:numId w:val="109"/>
        </w:numPr>
        <w:tabs>
          <w:tab w:val="left" w:pos="426"/>
          <w:tab w:val="left" w:pos="851"/>
        </w:tabs>
        <w:autoSpaceDN/>
        <w:ind w:left="1134" w:hanging="425"/>
        <w:jc w:val="both"/>
        <w:textAlignment w:val="auto"/>
        <w:rPr>
          <w:kern w:val="0"/>
          <w:sz w:val="22"/>
          <w:szCs w:val="22"/>
          <w:lang w:bidi="ar-SA"/>
        </w:rPr>
      </w:pPr>
      <w:r w:rsidRPr="0052245C">
        <w:rPr>
          <w:b/>
          <w:kern w:val="0"/>
          <w:sz w:val="22"/>
          <w:szCs w:val="22"/>
          <w:lang w:bidi="ar-SA"/>
        </w:rPr>
        <w:t>Etap 1:</w:t>
      </w:r>
      <w:r w:rsidRPr="0052245C">
        <w:rPr>
          <w:kern w:val="0"/>
          <w:sz w:val="22"/>
          <w:szCs w:val="22"/>
          <w:lang w:bidi="ar-SA"/>
        </w:rPr>
        <w:t xml:space="preserve"> </w:t>
      </w:r>
      <w:r w:rsidRPr="0052245C">
        <w:rPr>
          <w:b/>
          <w:kern w:val="0"/>
          <w:sz w:val="22"/>
          <w:szCs w:val="22"/>
          <w:lang w:bidi="ar-SA"/>
        </w:rPr>
        <w:t xml:space="preserve">Rozbudowa sieci wodociągowej od skrzyżowania ul. Dybowskiej i ul. </w:t>
      </w:r>
      <w:r w:rsidR="007E6C5A" w:rsidRPr="007E6C5A">
        <w:rPr>
          <w:b/>
          <w:kern w:val="0"/>
          <w:sz w:val="22"/>
          <w:szCs w:val="22"/>
          <w:lang w:bidi="ar-SA"/>
        </w:rPr>
        <w:t>Kajki do działki 1432/9</w:t>
      </w:r>
      <w:r w:rsidRPr="007E6C5A">
        <w:rPr>
          <w:b/>
          <w:kern w:val="0"/>
          <w:sz w:val="22"/>
          <w:szCs w:val="22"/>
          <w:lang w:bidi="ar-SA"/>
        </w:rPr>
        <w:t xml:space="preserve"> obręb </w:t>
      </w:r>
      <w:r w:rsidR="007E6C5A" w:rsidRPr="007E6C5A">
        <w:rPr>
          <w:b/>
          <w:kern w:val="0"/>
          <w:sz w:val="22"/>
          <w:szCs w:val="22"/>
          <w:lang w:bidi="ar-SA"/>
        </w:rPr>
        <w:t>0001 Mikołajki</w:t>
      </w:r>
      <w:r w:rsidRPr="007E6C5A">
        <w:rPr>
          <w:b/>
          <w:kern w:val="0"/>
          <w:sz w:val="22"/>
          <w:szCs w:val="22"/>
          <w:lang w:bidi="ar-SA"/>
        </w:rPr>
        <w:t xml:space="preserve"> gm</w:t>
      </w:r>
      <w:r w:rsidR="007E6C5A" w:rsidRPr="007E6C5A">
        <w:rPr>
          <w:b/>
          <w:kern w:val="0"/>
          <w:sz w:val="22"/>
          <w:szCs w:val="22"/>
          <w:lang w:bidi="ar-SA"/>
        </w:rPr>
        <w:t>.</w:t>
      </w:r>
      <w:r w:rsidRPr="007E6C5A">
        <w:rPr>
          <w:b/>
          <w:kern w:val="0"/>
          <w:sz w:val="22"/>
          <w:szCs w:val="22"/>
          <w:lang w:bidi="ar-SA"/>
        </w:rPr>
        <w:t xml:space="preserve"> Mikołajki – </w:t>
      </w:r>
      <w:r w:rsidRPr="0052245C">
        <w:rPr>
          <w:b/>
          <w:kern w:val="0"/>
          <w:sz w:val="22"/>
          <w:szCs w:val="22"/>
          <w:lang w:bidi="ar-SA"/>
        </w:rPr>
        <w:t>odcinek 1</w:t>
      </w:r>
      <w:r w:rsidRPr="0052245C">
        <w:rPr>
          <w:kern w:val="0"/>
          <w:sz w:val="22"/>
          <w:szCs w:val="22"/>
          <w:lang w:bidi="ar-SA"/>
        </w:rPr>
        <w:t xml:space="preserve"> na podstawie dokumentacji projektowej pod tym samym tytułem autorstwa mgr inż. Tomasza Wrzoska:</w:t>
      </w:r>
    </w:p>
    <w:p w14:paraId="1BAF0ACF" w14:textId="77777777" w:rsidR="000D671A" w:rsidRDefault="000D671A" w:rsidP="000D671A">
      <w:pPr>
        <w:pStyle w:val="Akapitzlist"/>
        <w:numPr>
          <w:ilvl w:val="0"/>
          <w:numId w:val="110"/>
        </w:numPr>
        <w:tabs>
          <w:tab w:val="left" w:pos="426"/>
        </w:tabs>
        <w:autoSpaceDN/>
        <w:jc w:val="both"/>
        <w:textAlignment w:val="auto"/>
        <w:rPr>
          <w:kern w:val="0"/>
          <w:sz w:val="22"/>
          <w:szCs w:val="22"/>
          <w:lang w:bidi="ar-SA"/>
        </w:rPr>
      </w:pPr>
      <w:r w:rsidRPr="000D671A">
        <w:rPr>
          <w:kern w:val="0"/>
          <w:sz w:val="22"/>
          <w:szCs w:val="22"/>
          <w:lang w:bidi="ar-SA"/>
        </w:rPr>
        <w:lastRenderedPageBreak/>
        <w:t>Projekt budowlany,</w:t>
      </w:r>
    </w:p>
    <w:p w14:paraId="210D3246" w14:textId="26B57DFD" w:rsidR="000D671A" w:rsidRPr="000D671A" w:rsidRDefault="000D671A" w:rsidP="000D671A">
      <w:pPr>
        <w:pStyle w:val="Akapitzlist"/>
        <w:numPr>
          <w:ilvl w:val="0"/>
          <w:numId w:val="110"/>
        </w:numPr>
        <w:tabs>
          <w:tab w:val="left" w:pos="426"/>
        </w:tabs>
        <w:autoSpaceDN/>
        <w:jc w:val="both"/>
        <w:textAlignment w:val="auto"/>
        <w:rPr>
          <w:kern w:val="0"/>
          <w:sz w:val="22"/>
          <w:szCs w:val="22"/>
          <w:lang w:bidi="ar-SA"/>
        </w:rPr>
      </w:pPr>
      <w:r w:rsidRPr="000D671A">
        <w:rPr>
          <w:kern w:val="0"/>
          <w:sz w:val="22"/>
          <w:szCs w:val="22"/>
          <w:lang w:bidi="ar-SA"/>
        </w:rPr>
        <w:t>Specyfikacja techniczna wykonania i odbioru robót budowlanych – branża sanitarna.</w:t>
      </w:r>
    </w:p>
    <w:p w14:paraId="124E737C" w14:textId="718273F6" w:rsidR="000D671A" w:rsidRPr="000D671A" w:rsidRDefault="000D671A" w:rsidP="00491D7D">
      <w:pPr>
        <w:widowControl/>
        <w:tabs>
          <w:tab w:val="left" w:pos="426"/>
        </w:tabs>
        <w:autoSpaceDN/>
        <w:ind w:left="644"/>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Wykonanie robót budowlanych obejmuje m.in.: budowę rurociągu PE 100 SDR 17 Dz 200x11,9 mm – 1 297,59 m, 3 sztuk hydrantów nadziemnych z podejściami, montaż trójników i redukcji na wodociągu w tym roboty przygotowawcze, ziemne i porządkowe.</w:t>
      </w:r>
    </w:p>
    <w:p w14:paraId="66B11D88"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33C6E12B" w14:textId="2FC25487" w:rsidR="000D671A" w:rsidRPr="0052245C" w:rsidRDefault="000D671A" w:rsidP="0052245C">
      <w:pPr>
        <w:pStyle w:val="Akapitzlist"/>
        <w:numPr>
          <w:ilvl w:val="1"/>
          <w:numId w:val="109"/>
        </w:numPr>
        <w:tabs>
          <w:tab w:val="left" w:pos="426"/>
          <w:tab w:val="left" w:pos="851"/>
        </w:tabs>
        <w:autoSpaceDN/>
        <w:ind w:left="1134" w:hanging="490"/>
        <w:jc w:val="both"/>
        <w:textAlignment w:val="auto"/>
        <w:rPr>
          <w:kern w:val="0"/>
          <w:sz w:val="22"/>
          <w:szCs w:val="22"/>
          <w:lang w:bidi="ar-SA"/>
        </w:rPr>
      </w:pPr>
      <w:r w:rsidRPr="0052245C">
        <w:rPr>
          <w:b/>
          <w:kern w:val="0"/>
          <w:sz w:val="22"/>
          <w:szCs w:val="22"/>
          <w:lang w:bidi="ar-SA"/>
        </w:rPr>
        <w:t>Etap 2:</w:t>
      </w:r>
      <w:r w:rsidRPr="0052245C">
        <w:rPr>
          <w:kern w:val="0"/>
          <w:sz w:val="22"/>
          <w:szCs w:val="22"/>
          <w:lang w:bidi="ar-SA"/>
        </w:rPr>
        <w:t xml:space="preserve"> </w:t>
      </w:r>
      <w:r w:rsidRPr="0052245C">
        <w:rPr>
          <w:b/>
          <w:kern w:val="0"/>
          <w:sz w:val="22"/>
          <w:szCs w:val="22"/>
          <w:lang w:bidi="ar-SA"/>
        </w:rPr>
        <w:t>Rozbudowa sieci wodociągowej do miejscowości Stawe</w:t>
      </w:r>
      <w:r w:rsidR="00E25C9A">
        <w:rPr>
          <w:b/>
          <w:kern w:val="0"/>
          <w:sz w:val="22"/>
          <w:szCs w:val="22"/>
          <w:lang w:bidi="ar-SA"/>
        </w:rPr>
        <w:t>k</w:t>
      </w:r>
      <w:r w:rsidRPr="0052245C">
        <w:rPr>
          <w:b/>
          <w:kern w:val="0"/>
          <w:sz w:val="22"/>
          <w:szCs w:val="22"/>
          <w:lang w:bidi="ar-SA"/>
        </w:rPr>
        <w:t xml:space="preserve"> – odcinek 2</w:t>
      </w:r>
      <w:r w:rsidRPr="0052245C">
        <w:rPr>
          <w:kern w:val="0"/>
          <w:sz w:val="22"/>
          <w:szCs w:val="22"/>
          <w:lang w:bidi="ar-SA"/>
        </w:rPr>
        <w:t xml:space="preserve"> na</w:t>
      </w:r>
      <w:r w:rsidR="0052245C" w:rsidRPr="0052245C">
        <w:rPr>
          <w:kern w:val="0"/>
          <w:sz w:val="22"/>
          <w:szCs w:val="22"/>
          <w:lang w:bidi="ar-SA"/>
        </w:rPr>
        <w:t xml:space="preserve"> </w:t>
      </w:r>
      <w:r w:rsidRPr="0052245C">
        <w:rPr>
          <w:kern w:val="0"/>
          <w:sz w:val="22"/>
          <w:szCs w:val="22"/>
          <w:lang w:bidi="ar-SA"/>
        </w:rPr>
        <w:t>podstawie dokumentacji projektowej pod tym samym tytułem autorstwa mgr inż. Marka Jatkowskiego :</w:t>
      </w:r>
    </w:p>
    <w:p w14:paraId="618EB059" w14:textId="77777777" w:rsidR="0052245C" w:rsidRDefault="000D671A" w:rsidP="0052245C">
      <w:pPr>
        <w:pStyle w:val="Akapitzlist"/>
        <w:numPr>
          <w:ilvl w:val="0"/>
          <w:numId w:val="113"/>
        </w:numPr>
        <w:tabs>
          <w:tab w:val="left" w:pos="426"/>
          <w:tab w:val="left" w:pos="709"/>
        </w:tabs>
        <w:autoSpaceDN/>
        <w:ind w:firstLine="147"/>
        <w:jc w:val="both"/>
        <w:textAlignment w:val="auto"/>
        <w:rPr>
          <w:kern w:val="0"/>
          <w:sz w:val="22"/>
          <w:szCs w:val="22"/>
          <w:lang w:bidi="ar-SA"/>
        </w:rPr>
      </w:pPr>
      <w:r w:rsidRPr="0052245C">
        <w:rPr>
          <w:kern w:val="0"/>
          <w:sz w:val="22"/>
          <w:szCs w:val="22"/>
          <w:lang w:bidi="ar-SA"/>
        </w:rPr>
        <w:t>Projekt Zagospodarowania Terenu;</w:t>
      </w:r>
    </w:p>
    <w:p w14:paraId="27217951" w14:textId="77777777" w:rsidR="0052245C" w:rsidRDefault="000D671A" w:rsidP="0052245C">
      <w:pPr>
        <w:pStyle w:val="Akapitzlist"/>
        <w:numPr>
          <w:ilvl w:val="0"/>
          <w:numId w:val="113"/>
        </w:numPr>
        <w:tabs>
          <w:tab w:val="left" w:pos="426"/>
          <w:tab w:val="left" w:pos="709"/>
        </w:tabs>
        <w:autoSpaceDN/>
        <w:ind w:firstLine="147"/>
        <w:jc w:val="both"/>
        <w:textAlignment w:val="auto"/>
        <w:rPr>
          <w:kern w:val="0"/>
          <w:sz w:val="22"/>
          <w:szCs w:val="22"/>
          <w:lang w:bidi="ar-SA"/>
        </w:rPr>
      </w:pPr>
      <w:r w:rsidRPr="0052245C">
        <w:rPr>
          <w:kern w:val="0"/>
          <w:sz w:val="22"/>
          <w:szCs w:val="22"/>
          <w:lang w:bidi="ar-SA"/>
        </w:rPr>
        <w:t>Projekt Wykonawczy</w:t>
      </w:r>
      <w:r w:rsidR="0052245C">
        <w:rPr>
          <w:kern w:val="0"/>
          <w:sz w:val="22"/>
          <w:szCs w:val="22"/>
          <w:lang w:bidi="ar-SA"/>
        </w:rPr>
        <w:t>;</w:t>
      </w:r>
    </w:p>
    <w:p w14:paraId="4F5E372C" w14:textId="645EE26E" w:rsidR="000D671A" w:rsidRPr="0052245C" w:rsidRDefault="000D671A" w:rsidP="0052245C">
      <w:pPr>
        <w:pStyle w:val="Akapitzlist"/>
        <w:numPr>
          <w:ilvl w:val="0"/>
          <w:numId w:val="113"/>
        </w:numPr>
        <w:tabs>
          <w:tab w:val="left" w:pos="426"/>
          <w:tab w:val="left" w:pos="709"/>
        </w:tabs>
        <w:autoSpaceDN/>
        <w:ind w:left="1418" w:hanging="284"/>
        <w:jc w:val="both"/>
        <w:textAlignment w:val="auto"/>
        <w:rPr>
          <w:kern w:val="0"/>
          <w:sz w:val="22"/>
          <w:szCs w:val="22"/>
          <w:lang w:bidi="ar-SA"/>
        </w:rPr>
      </w:pPr>
      <w:r w:rsidRPr="0052245C">
        <w:rPr>
          <w:kern w:val="0"/>
          <w:sz w:val="22"/>
          <w:szCs w:val="22"/>
          <w:lang w:bidi="ar-SA"/>
        </w:rPr>
        <w:t>Specyfikacje techniczne wykonania i odbioru robót budowlanych sieć wodociągowa.</w:t>
      </w:r>
    </w:p>
    <w:p w14:paraId="6C777B6F"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3EC7331B"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Wykonanie robót budowlanych obejmuje m.in.: budowę rurociągu PEHD 100 RC (PN10) SDR 11 DN160 mm – 424,23 m, 22 szt. przyłączy wodociągowych, 5 szt. hydrantów nadziemnych z przyłączem, roboty rozbiórkowe, przygotowawcze, ziemne i porządkowe.</w:t>
      </w:r>
    </w:p>
    <w:p w14:paraId="7B006E4B"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5A942B21" w14:textId="77777777" w:rsidR="000D671A" w:rsidRPr="0052245C" w:rsidRDefault="000D671A" w:rsidP="000D671A">
      <w:pPr>
        <w:widowControl/>
        <w:tabs>
          <w:tab w:val="left" w:pos="426"/>
        </w:tabs>
        <w:autoSpaceDN/>
        <w:ind w:left="284"/>
        <w:jc w:val="both"/>
        <w:textAlignment w:val="auto"/>
        <w:rPr>
          <w:rFonts w:ascii="Arial" w:eastAsia="Times New Roman" w:hAnsi="Arial" w:cs="Arial"/>
          <w:b/>
          <w:bCs/>
          <w:kern w:val="0"/>
          <w:sz w:val="22"/>
          <w:szCs w:val="22"/>
          <w:lang w:eastAsia="ar-SA" w:bidi="ar-SA"/>
        </w:rPr>
      </w:pPr>
      <w:r w:rsidRPr="0052245C">
        <w:rPr>
          <w:rFonts w:ascii="Arial" w:eastAsia="Times New Roman" w:hAnsi="Arial" w:cs="Arial"/>
          <w:b/>
          <w:bCs/>
          <w:kern w:val="0"/>
          <w:sz w:val="22"/>
          <w:szCs w:val="22"/>
          <w:lang w:eastAsia="ar-SA" w:bidi="ar-SA"/>
        </w:rPr>
        <w:t xml:space="preserve">Kod CPV: </w:t>
      </w:r>
    </w:p>
    <w:p w14:paraId="014782CF"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2F71EF4E" w14:textId="77777777" w:rsidR="000D671A" w:rsidRPr="000D671A" w:rsidRDefault="000D671A" w:rsidP="0052245C">
      <w:pPr>
        <w:widowControl/>
        <w:tabs>
          <w:tab w:val="left" w:pos="426"/>
        </w:tabs>
        <w:autoSpaceDN/>
        <w:ind w:left="1560" w:hanging="1276"/>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45231300-8 Roboty budowlane w zakresie budowy wodociągów i rurociągów do odprowadzania ścieków,</w:t>
      </w:r>
    </w:p>
    <w:p w14:paraId="40F64E57"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 xml:space="preserve">45231000-5 Roboty budowlane w zakresie budowy rurociągów, ciągów komunikacyjnych </w:t>
      </w:r>
    </w:p>
    <w:p w14:paraId="44283E21" w14:textId="77777777" w:rsidR="000D671A" w:rsidRPr="000D671A" w:rsidRDefault="000D671A" w:rsidP="0052245C">
      <w:pPr>
        <w:widowControl/>
        <w:tabs>
          <w:tab w:val="left" w:pos="426"/>
        </w:tabs>
        <w:autoSpaceDN/>
        <w:ind w:left="1276" w:firstLine="284"/>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i kabli</w:t>
      </w:r>
    </w:p>
    <w:p w14:paraId="56E443F7"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0E103B9E" w14:textId="6270CC02"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r w:rsidRPr="000D671A">
        <w:rPr>
          <w:rFonts w:ascii="Arial" w:eastAsia="Times New Roman" w:hAnsi="Arial" w:cs="Arial"/>
          <w:kern w:val="0"/>
          <w:sz w:val="22"/>
          <w:szCs w:val="22"/>
          <w:lang w:eastAsia="ar-SA" w:bidi="ar-SA"/>
        </w:rPr>
        <w:t>W szczególności przedmiot zamówienia obejmuje wykonanie robót opisanych ww. dokumentacją techniczną.</w:t>
      </w:r>
      <w:r w:rsidR="0052245C" w:rsidRPr="0052245C">
        <w:t xml:space="preserve"> </w:t>
      </w:r>
      <w:r w:rsidR="0052245C" w:rsidRPr="0052245C">
        <w:rPr>
          <w:rFonts w:ascii="Arial" w:eastAsia="Times New Roman" w:hAnsi="Arial" w:cs="Arial"/>
          <w:kern w:val="0"/>
          <w:sz w:val="22"/>
          <w:szCs w:val="22"/>
          <w:lang w:eastAsia="ar-SA" w:bidi="ar-SA"/>
        </w:rPr>
        <w:t xml:space="preserve">Dokumentacja techniczna stanowi </w:t>
      </w:r>
      <w:r w:rsidR="0052245C" w:rsidRPr="00491D7D">
        <w:rPr>
          <w:rFonts w:ascii="Arial" w:eastAsia="Times New Roman" w:hAnsi="Arial" w:cs="Arial"/>
          <w:b/>
          <w:bCs/>
          <w:kern w:val="0"/>
          <w:sz w:val="22"/>
          <w:szCs w:val="22"/>
          <w:lang w:eastAsia="ar-SA" w:bidi="ar-SA"/>
        </w:rPr>
        <w:t>załącznik nr 9 do SWZ.</w:t>
      </w:r>
    </w:p>
    <w:p w14:paraId="1FCBCA8E" w14:textId="77777777" w:rsidR="000D671A" w:rsidRPr="000D671A" w:rsidRDefault="000D671A" w:rsidP="000D671A">
      <w:pPr>
        <w:widowControl/>
        <w:tabs>
          <w:tab w:val="left" w:pos="426"/>
        </w:tabs>
        <w:autoSpaceDN/>
        <w:ind w:left="284"/>
        <w:jc w:val="both"/>
        <w:textAlignment w:val="auto"/>
        <w:rPr>
          <w:rFonts w:ascii="Arial" w:eastAsia="Times New Roman" w:hAnsi="Arial" w:cs="Arial"/>
          <w:kern w:val="0"/>
          <w:sz w:val="22"/>
          <w:szCs w:val="22"/>
          <w:lang w:eastAsia="ar-SA" w:bidi="ar-SA"/>
        </w:rPr>
      </w:pPr>
    </w:p>
    <w:p w14:paraId="7A808B90" w14:textId="77777777" w:rsid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Materiały pochodzące z rozbiórki, Wykonawca winien posortować i następnie w obecności i z udziałem Inspektora nadzoru odpowiednio zakwalifikować. Materiały z rozbiórki przeznaczone do ponownego wykorzystania należy załadować, przewieźć i zeskładować w miejsce wskazane przez Zamawiającego lub Inspektora nadzoru w odległości do 5 km, w sposób uporządkowany i właściwy dla danego asortymentu. Materiały z rozbiórki nienadające się do wykorzystania stają się własnością Wykonawcy i winny być usunięte poza plac budowy na koszt Wykonawcy i z zachowaniem przepisów ustawy o odpadach;</w:t>
      </w:r>
    </w:p>
    <w:p w14:paraId="5F0EFD9E" w14:textId="77777777" w:rsid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Wykonawca, który powołuje się na rozwiązania równoważne jest obowiązany wykazać, że oferowane przez niego rozwiązanie spełnia wymagania określone przez Zamawiającego. W takim przypadku Wykonawca załącza do oferty wykaz rozwiązań równoważnych wraz z jego opisem lub normami.</w:t>
      </w:r>
    </w:p>
    <w:p w14:paraId="3AD206F8" w14:textId="77777777" w:rsid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Wykonawca musi zapewnić wykonanie robót budowlanych zgodnie z prawem polskim, a w szczególności z przepisami techniczno budowlanymi, przepisami dotyczącymi samodzielnych funkcji technicznych w budownictwie oraz przepisami dotyczącymi wyrobów, materiałów stosowanych w budownictwie.</w:t>
      </w:r>
    </w:p>
    <w:p w14:paraId="2F306682" w14:textId="77777777" w:rsid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Wszystkie materiały zastosowane przez Wykonawcę muszą mieć aktualne atesty, certyfikaty lub deklaracje zgodności dopuszczające ich zastosowanie w budownictwie.</w:t>
      </w:r>
    </w:p>
    <w:p w14:paraId="2FC1241B" w14:textId="77777777" w:rsid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Wykonawca urządzi zaplecze budowy i zabezpieczy plac budowy we własnym zakresie.</w:t>
      </w:r>
    </w:p>
    <w:p w14:paraId="4B91A4CA" w14:textId="453F7D92" w:rsidR="00C167D6" w:rsidRPr="00C167D6" w:rsidRDefault="000D671A" w:rsidP="00C167D6">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W trakcie trwania robót Wykonawca jest zobowiązany do zapewnienia ciągłości ruchu drogowego i pieszego. Wykonawca zobowiązany jest do zapewnienia bezpiecznych warunków ruchu drogowego kołowego i pieszego w rejonie prowadzonych robót. Zamawiający nie ponosi odpowiedzialności za szkody wyrządzone przez Wykonawcę podczas wykonywania przedmiotu zamówienia.</w:t>
      </w:r>
    </w:p>
    <w:p w14:paraId="07E7447B"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C167D6">
        <w:rPr>
          <w:kern w:val="0"/>
          <w:sz w:val="22"/>
          <w:szCs w:val="22"/>
          <w:lang w:bidi="ar-SA"/>
        </w:rPr>
        <w:t>Na Wykonawcy spoczywa obowiązek ochrony znaków geodezyjnych, a w przypadku uszkodzenia lub zniszczenia, należy je odtworzyć zgodnie z przepisami prawa geodezyjnego i kartograficznego.</w:t>
      </w:r>
    </w:p>
    <w:p w14:paraId="6E9431FF"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lastRenderedPageBreak/>
        <w:t>Wykonawca opracuje projekt tymczasowej organizacji ruchu wraz z elementami oznakowania i utrzymaniem oznakowania przez okres realizacji robót</w:t>
      </w:r>
      <w:r w:rsidR="00491D7D">
        <w:rPr>
          <w:kern w:val="0"/>
          <w:sz w:val="22"/>
          <w:szCs w:val="22"/>
          <w:lang w:bidi="ar-SA"/>
        </w:rPr>
        <w:t>.</w:t>
      </w:r>
    </w:p>
    <w:p w14:paraId="19588737"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Wykonawca w całym okresie wykonywania robót zobowiązany jest zapewnić przejezdność na terenie prowadzonych robót.</w:t>
      </w:r>
    </w:p>
    <w:p w14:paraId="49336595"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Po zrealizowaniu robót budowlanych, Wykonawca zobowiązany jest do przeprowadzenia wszystkich niezbędnych prób, sprawdzeń i pomiarów, a po uzyskaniu pozytywnych wyników przedstawienia ich w protokołach i przekazania Zamawiającemu. W przypadku dokonania jakichkolwiek zmian dopuszczalnych przepisami i zgodnych z umową, należy przedłożyć Zamawiającemu dokumentację powykonawczą wraz z atestami, certyfikatami i deklaracjami zgodności. Wykonawca zobowiązany jest do sporządzenia geodezyjnej inwentaryzacji powykonawczej w formie GIS/CAD na nośniku CD oraz w formie papierowej przejętej do zasobów PODGiK i przekazanie jej Zamawiającemu najpóźniej w dniu odbioru robót.</w:t>
      </w:r>
    </w:p>
    <w:p w14:paraId="004FEB3E"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Zamawiający nie zapewnia punktu poboru energii elektrycznej, wody oraz innych mediów potrzebnych do realizacji zamówienia. Włączenie i wyłączenie urządzeń, sieci itp. niezbędne do realizacji budowy Wykonawca uzyska we własnym zakresie i również poniesie koszty z tym związane.</w:t>
      </w:r>
    </w:p>
    <w:p w14:paraId="04A9B997"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Wykonawca ponosi pełną odpowiedzialność za prawidłowe prowadzenie robót, a w tym: za oznakowanie robót, bezpieczeństwo ruchu na drogach w strefie prowadzonych robót. Poza tym, Wykonawca ponosi odpowiedzialność odszkodowawczą wobec osób trzecich w związku z prowadzonymi robotami.</w:t>
      </w:r>
    </w:p>
    <w:p w14:paraId="2A60742D"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Wykonawca zobowiązany jest przedłożyć Zamawiającemu do zatwierdzenia harmonogram rzeczowo – finansowy robót w terminie 14 dni od daty podpisania umowy z Wykonawcą. Zamawiający zgłosi uwagi do harmonogramu w ciągu 14 dni od daty przedłożenia harmonogramu do zatwierdzenia lub zatwierdzi harmonogram w ciągu 14 dni od daty jego przedłożenia. Tryb ten dotyczy również aktualizacji harmonogramu wynikającej z przyczyn niezależnych od Wykonawcy.</w:t>
      </w:r>
    </w:p>
    <w:p w14:paraId="4E901ED8"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 xml:space="preserve">Wykonawca zobowiązany jest do posiadania przez cały okres obowiązywania umowy, ubezpieczenia od odpowiedzialności cywilnej w zakresie prowadzonej działalności gospodarczej zgodnej z przedmiotem zamówienia. W przypadku konieczności kontynuacji ubezpieczenia zobowiązany jest do przedłożenia Zamawiającemu bez odrębnego wezwania. </w:t>
      </w:r>
    </w:p>
    <w:p w14:paraId="1ECBE7AD" w14:textId="77777777" w:rsidR="00491D7D" w:rsidRPr="00491D7D" w:rsidRDefault="000D671A" w:rsidP="00491D7D">
      <w:pPr>
        <w:pStyle w:val="Akapitzlist"/>
        <w:tabs>
          <w:tab w:val="left" w:pos="426"/>
        </w:tabs>
        <w:autoSpaceDN/>
        <w:ind w:left="709"/>
        <w:jc w:val="both"/>
        <w:textAlignment w:val="auto"/>
        <w:rPr>
          <w:kern w:val="0"/>
          <w:sz w:val="22"/>
          <w:szCs w:val="22"/>
          <w:lang w:bidi="ar-SA"/>
        </w:rPr>
      </w:pPr>
      <w:r w:rsidRPr="00491D7D">
        <w:rPr>
          <w:b/>
          <w:kern w:val="0"/>
          <w:sz w:val="22"/>
          <w:szCs w:val="22"/>
          <w:lang w:bidi="ar-SA"/>
        </w:rPr>
        <w:t>Wykonawca wyłoniony w ramach postępowania, zobowiązany jest przedłożyć Zamawiającemu przed podpisaniem umowy, dowód opłaconej polisy ubezpieczenia od odpowiedzialności cywilnej w zakresie prowadzonej działalności związanej</w:t>
      </w:r>
      <w:r w:rsidR="00C167D6" w:rsidRPr="00491D7D">
        <w:rPr>
          <w:b/>
          <w:kern w:val="0"/>
          <w:sz w:val="22"/>
          <w:szCs w:val="22"/>
          <w:lang w:bidi="ar-SA"/>
        </w:rPr>
        <w:t xml:space="preserve"> </w:t>
      </w:r>
      <w:r w:rsidRPr="00491D7D">
        <w:rPr>
          <w:b/>
          <w:kern w:val="0"/>
          <w:sz w:val="22"/>
          <w:szCs w:val="22"/>
          <w:lang w:bidi="ar-SA"/>
        </w:rPr>
        <w:t xml:space="preserve">z przedmiotem zamówienia na kwotę co najmniej </w:t>
      </w:r>
      <w:r w:rsidR="00C167D6" w:rsidRPr="00491D7D">
        <w:rPr>
          <w:b/>
          <w:kern w:val="0"/>
          <w:sz w:val="22"/>
          <w:szCs w:val="22"/>
          <w:lang w:bidi="ar-SA"/>
        </w:rPr>
        <w:t xml:space="preserve">                         </w:t>
      </w:r>
      <w:r w:rsidRPr="00491D7D">
        <w:rPr>
          <w:b/>
          <w:kern w:val="0"/>
          <w:sz w:val="22"/>
          <w:szCs w:val="22"/>
          <w:lang w:bidi="ar-SA"/>
        </w:rPr>
        <w:t>400 000,00 zł.</w:t>
      </w:r>
    </w:p>
    <w:p w14:paraId="6595E485"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Szczegółowy opis przedmiotu zamówienia, opis wymagań Zamawiającego w zakresie realizacji i odbioru określają: Dokumentacja projektowa wymieniona w pkt 1., SWZ oraz projektowane postanowienia umowy. Wszystkie wymagania określone w dokumentach powyżej stanowią wymagania minimalne, a ich spełnienie jest obligatoryjne.</w:t>
      </w:r>
    </w:p>
    <w:p w14:paraId="3CD9468E" w14:textId="77777777" w:rsid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kern w:val="0"/>
          <w:sz w:val="22"/>
          <w:szCs w:val="22"/>
          <w:lang w:bidi="ar-SA"/>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198150AA" w14:textId="77777777" w:rsidR="00491D7D" w:rsidRDefault="000D671A" w:rsidP="00491D7D">
      <w:pPr>
        <w:pStyle w:val="Akapitzlist"/>
        <w:tabs>
          <w:tab w:val="left" w:pos="426"/>
        </w:tabs>
        <w:autoSpaceDN/>
        <w:ind w:left="709"/>
        <w:jc w:val="both"/>
        <w:textAlignment w:val="auto"/>
        <w:rPr>
          <w:kern w:val="0"/>
          <w:sz w:val="22"/>
          <w:szCs w:val="22"/>
          <w:lang w:bidi="ar-SA"/>
        </w:rPr>
      </w:pPr>
      <w:r w:rsidRPr="00491D7D">
        <w:rPr>
          <w:kern w:val="0"/>
          <w:sz w:val="22"/>
          <w:szCs w:val="22"/>
          <w:lang w:bidi="ar-SA"/>
        </w:rPr>
        <w:t>Zamawiający zaleca, aby Wykonawcy dokonali wizji lokalnej na terenie realizacji inwestycji i w jego okolicy w celu dokonania oceny dokumentów i informacji przekazywanych w ramach przedmiotowego postępowania przez Zamawiającego.</w:t>
      </w:r>
    </w:p>
    <w:p w14:paraId="6C318CA4" w14:textId="77777777" w:rsidR="00491D7D" w:rsidRPr="00491D7D" w:rsidRDefault="000D671A" w:rsidP="00491D7D">
      <w:pPr>
        <w:pStyle w:val="Akapitzlist"/>
        <w:numPr>
          <w:ilvl w:val="0"/>
          <w:numId w:val="109"/>
        </w:numPr>
        <w:tabs>
          <w:tab w:val="left" w:pos="426"/>
        </w:tabs>
        <w:autoSpaceDN/>
        <w:ind w:left="709" w:hanging="425"/>
        <w:jc w:val="both"/>
        <w:textAlignment w:val="auto"/>
        <w:rPr>
          <w:kern w:val="0"/>
          <w:sz w:val="22"/>
          <w:szCs w:val="22"/>
          <w:lang w:bidi="ar-SA"/>
        </w:rPr>
      </w:pPr>
      <w:r w:rsidRPr="00491D7D">
        <w:rPr>
          <w:b/>
          <w:kern w:val="0"/>
          <w:sz w:val="22"/>
          <w:szCs w:val="22"/>
          <w:lang w:bidi="ar-SA"/>
        </w:rPr>
        <w:t xml:space="preserve">Zamawiający wymaga od wykonawcy udzielenia gwarancji jakości na wykonane roboty na okres min. 60 miesięcy od daty wykonania całego Przedmiotu Umowy, za który uznaje się podpisanie protokołu odbioru końcowego. </w:t>
      </w:r>
    </w:p>
    <w:p w14:paraId="132A5010" w14:textId="24765F44" w:rsidR="00C167D6" w:rsidRPr="00491D7D" w:rsidRDefault="000D671A" w:rsidP="00491D7D">
      <w:pPr>
        <w:pStyle w:val="Akapitzlist"/>
        <w:tabs>
          <w:tab w:val="left" w:pos="426"/>
        </w:tabs>
        <w:autoSpaceDN/>
        <w:ind w:left="709"/>
        <w:jc w:val="both"/>
        <w:textAlignment w:val="auto"/>
        <w:rPr>
          <w:kern w:val="0"/>
          <w:sz w:val="22"/>
          <w:szCs w:val="22"/>
          <w:lang w:bidi="ar-SA"/>
        </w:rPr>
      </w:pPr>
      <w:r w:rsidRPr="00491D7D">
        <w:rPr>
          <w:kern w:val="0"/>
          <w:sz w:val="22"/>
          <w:szCs w:val="22"/>
          <w:lang w:bidi="ar-SA"/>
        </w:rPr>
        <w:t>Okres rękojmi jest równy okresowi gwarancji.  Okres gwarancji jest jednym z kryteriów oceny ofert.</w:t>
      </w:r>
    </w:p>
    <w:bookmarkEnd w:id="9"/>
    <w:p w14:paraId="70FE83B0" w14:textId="3E88D8E8" w:rsidR="00D83694" w:rsidRPr="00C167D6" w:rsidRDefault="00D83694" w:rsidP="00491D7D">
      <w:pPr>
        <w:pStyle w:val="Akapitzlist"/>
        <w:numPr>
          <w:ilvl w:val="0"/>
          <w:numId w:val="109"/>
        </w:numPr>
        <w:tabs>
          <w:tab w:val="left" w:pos="426"/>
        </w:tabs>
        <w:autoSpaceDN/>
        <w:ind w:left="709" w:hanging="425"/>
        <w:jc w:val="both"/>
        <w:textAlignment w:val="auto"/>
        <w:rPr>
          <w:b/>
          <w:bCs w:val="0"/>
          <w:kern w:val="0"/>
          <w:sz w:val="22"/>
          <w:szCs w:val="22"/>
          <w:lang w:bidi="ar-SA"/>
        </w:rPr>
      </w:pPr>
      <w:r w:rsidRPr="00C167D6">
        <w:rPr>
          <w:sz w:val="22"/>
          <w:szCs w:val="22"/>
        </w:rPr>
        <w:t xml:space="preserve">Wymagania dotyczące zatrudniania przez wykonawcę lub podwykonawcę na podstawie umowy o pracę: </w:t>
      </w:r>
    </w:p>
    <w:p w14:paraId="2826E020" w14:textId="39E3D110" w:rsidR="00D83694" w:rsidRPr="005108DC" w:rsidRDefault="00D83694" w:rsidP="00CC65E7">
      <w:pPr>
        <w:pStyle w:val="Akapitzlist"/>
        <w:numPr>
          <w:ilvl w:val="0"/>
          <w:numId w:val="55"/>
        </w:numPr>
        <w:suppressAutoHyphens w:val="0"/>
        <w:jc w:val="both"/>
        <w:rPr>
          <w:sz w:val="22"/>
          <w:szCs w:val="22"/>
        </w:rPr>
      </w:pPr>
      <w:r w:rsidRPr="005108DC">
        <w:rPr>
          <w:b/>
          <w:sz w:val="22"/>
          <w:szCs w:val="22"/>
        </w:rPr>
        <w:t xml:space="preserve">Na podstawie art. 95 ustawy Pzp zamawiający wymaga zatrudnienia przez wykonawcę, podwykonawcę lub dalszego podwykonawcę osób wykonujących wszelkie czynności wchodzące w tzw. </w:t>
      </w:r>
      <w:r w:rsidR="00F95D9E" w:rsidRPr="005108DC">
        <w:rPr>
          <w:b/>
          <w:sz w:val="22"/>
          <w:szCs w:val="22"/>
        </w:rPr>
        <w:t>k</w:t>
      </w:r>
      <w:r w:rsidRPr="005108DC">
        <w:rPr>
          <w:b/>
          <w:sz w:val="22"/>
          <w:szCs w:val="22"/>
        </w:rPr>
        <w:t xml:space="preserve">oszty bezpośrednie na  podstawie umowy o </w:t>
      </w:r>
      <w:r w:rsidRPr="005108DC">
        <w:rPr>
          <w:b/>
          <w:sz w:val="22"/>
          <w:szCs w:val="22"/>
        </w:rPr>
        <w:lastRenderedPageBreak/>
        <w:t>pracę w ilości niezbędnej do realizacji przedmiotu zamówienia.</w:t>
      </w:r>
      <w:r w:rsidRPr="005108DC">
        <w:rPr>
          <w:sz w:val="22"/>
          <w:szCs w:val="22"/>
        </w:rPr>
        <w:t xml:space="preserve"> Wymóg ten dotyczy osób, które wykonują czynności bezpośrednio związane </w:t>
      </w:r>
      <w:r w:rsidR="001B3DC7" w:rsidRPr="005108DC">
        <w:rPr>
          <w:sz w:val="22"/>
          <w:szCs w:val="22"/>
        </w:rPr>
        <w:t>z</w:t>
      </w:r>
      <w:r w:rsidRPr="005108DC">
        <w:rPr>
          <w:sz w:val="22"/>
          <w:szCs w:val="22"/>
        </w:rPr>
        <w:t xml:space="preserve"> wykonywaniem robót, czyli tzw. Robotników budowlanych, operatorów sprzętu – jeżeli wykonanie tych czynności polega na wykonaniu pracy</w:t>
      </w:r>
      <w:r w:rsidR="00CC636D" w:rsidRPr="005108DC">
        <w:rPr>
          <w:sz w:val="22"/>
          <w:szCs w:val="22"/>
        </w:rPr>
        <w:t xml:space="preserve"> </w:t>
      </w:r>
      <w:r w:rsidRPr="005108DC">
        <w:rPr>
          <w:sz w:val="22"/>
          <w:szCs w:val="22"/>
        </w:rPr>
        <w:t>w rozumieniu przepisów Kodeksu pracy, o ile czynności te nie będą wykonywane osobiście przez osoby prowadzące działalność gospodarczą. Wymóg nie dotyczy natomiast m. in. Następujących osób: kierujących budową, wykonujących obsługę geodezyjną, dostawców materiałów budowlanych.</w:t>
      </w:r>
    </w:p>
    <w:p w14:paraId="7670F73A" w14:textId="3DECEAF5" w:rsidR="00D83694" w:rsidRPr="005108DC" w:rsidRDefault="00D83694" w:rsidP="00116F70">
      <w:pPr>
        <w:ind w:left="708"/>
        <w:jc w:val="both"/>
        <w:rPr>
          <w:rFonts w:ascii="Arial" w:hAnsi="Arial" w:cs="Arial"/>
          <w:sz w:val="22"/>
          <w:szCs w:val="22"/>
        </w:rPr>
      </w:pPr>
      <w:r w:rsidRPr="005108DC">
        <w:rPr>
          <w:rFonts w:ascii="Arial" w:hAnsi="Arial" w:cs="Arial"/>
          <w:sz w:val="22"/>
          <w:szCs w:val="22"/>
        </w:rPr>
        <w:t>Art. 22 § 1 ustawy z dnia 26 czerwca 1974 r. – Kodeks pracy</w:t>
      </w:r>
      <w:r w:rsidRPr="00491D7D">
        <w:rPr>
          <w:rFonts w:ascii="Arial" w:hAnsi="Arial" w:cs="Arial"/>
          <w:i/>
          <w:iCs/>
          <w:sz w:val="22"/>
          <w:szCs w:val="22"/>
        </w:rPr>
        <w:t>: przez nawiązanie stosunku pracy pracownik zobowiązuje się do wykonywania pracy określonego rodzaju na rzecz pracodawcy i pod jego kierownictwem oraz w miejscu i czasie wyznaczonym przez pracodawcę, a pracodawca – do zatrudnienia pracownika za wynagrodzeniem</w:t>
      </w:r>
      <w:r w:rsidRPr="005108DC">
        <w:rPr>
          <w:rFonts w:ascii="Arial" w:hAnsi="Arial" w:cs="Arial"/>
          <w:sz w:val="22"/>
          <w:szCs w:val="22"/>
        </w:rPr>
        <w:t xml:space="preserve">. </w:t>
      </w:r>
    </w:p>
    <w:p w14:paraId="54211B15" w14:textId="6F9AAB36" w:rsidR="00D83694" w:rsidRPr="005108DC" w:rsidRDefault="00D83694" w:rsidP="00CC65E7">
      <w:pPr>
        <w:pStyle w:val="Akapitzlist"/>
        <w:numPr>
          <w:ilvl w:val="0"/>
          <w:numId w:val="55"/>
        </w:numPr>
        <w:suppressAutoHyphens w:val="0"/>
        <w:jc w:val="both"/>
        <w:rPr>
          <w:sz w:val="22"/>
          <w:szCs w:val="22"/>
        </w:rPr>
      </w:pPr>
      <w:r w:rsidRPr="005108DC">
        <w:rPr>
          <w:sz w:val="22"/>
          <w:szCs w:val="22"/>
        </w:rPr>
        <w:t xml:space="preserve">W trakcie realizacji zamówienia </w:t>
      </w:r>
      <w:r w:rsidR="00B25072" w:rsidRPr="005108DC">
        <w:rPr>
          <w:sz w:val="22"/>
          <w:szCs w:val="22"/>
        </w:rPr>
        <w:t>Z</w:t>
      </w:r>
      <w:r w:rsidRPr="005108DC">
        <w:rPr>
          <w:sz w:val="22"/>
          <w:szCs w:val="22"/>
        </w:rPr>
        <w:t>amawiający będzie uprawniony do wykonywania czynności kontrolnych wobec wykonawcy odnośnie spełnienia przez wykonawcę lub podwykonawcę wymogu zatrudnienia na podstawie umowy o pracę osób wykonujących wskazane czynności. W szczególności do:</w:t>
      </w:r>
    </w:p>
    <w:p w14:paraId="56F61227"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 xml:space="preserve">żądania oświadczeń i dokumentów w zakresie potwierdzenia spełniania </w:t>
      </w:r>
      <w:r w:rsidRPr="005108DC">
        <w:rPr>
          <w:sz w:val="22"/>
          <w:szCs w:val="22"/>
        </w:rPr>
        <w:br/>
        <w:t>w/w wymogów i dokonywania ich oceny,</w:t>
      </w:r>
    </w:p>
    <w:p w14:paraId="2DE7DDC5" w14:textId="77777777" w:rsidR="00116F70" w:rsidRPr="005108DC" w:rsidRDefault="00D83694" w:rsidP="00CC65E7">
      <w:pPr>
        <w:pStyle w:val="Akapitzlist"/>
        <w:numPr>
          <w:ilvl w:val="0"/>
          <w:numId w:val="56"/>
        </w:numPr>
        <w:autoSpaceDE w:val="0"/>
        <w:ind w:left="1134"/>
        <w:jc w:val="both"/>
        <w:rPr>
          <w:sz w:val="22"/>
          <w:szCs w:val="22"/>
        </w:rPr>
      </w:pPr>
      <w:r w:rsidRPr="005108DC">
        <w:rPr>
          <w:sz w:val="22"/>
          <w:szCs w:val="22"/>
        </w:rPr>
        <w:t>żądania wyjaśnień w przypadku wątpliwości w zakresie potwierdzenia spełniania w/w wymogów,</w:t>
      </w:r>
    </w:p>
    <w:p w14:paraId="35FDBFF3" w14:textId="5DFC2A19" w:rsidR="00D83694" w:rsidRPr="005108DC" w:rsidRDefault="00D83694" w:rsidP="00CC65E7">
      <w:pPr>
        <w:pStyle w:val="Akapitzlist"/>
        <w:numPr>
          <w:ilvl w:val="0"/>
          <w:numId w:val="56"/>
        </w:numPr>
        <w:autoSpaceDE w:val="0"/>
        <w:ind w:left="1134"/>
        <w:jc w:val="both"/>
        <w:rPr>
          <w:sz w:val="22"/>
          <w:szCs w:val="22"/>
        </w:rPr>
      </w:pPr>
      <w:r w:rsidRPr="005108DC">
        <w:rPr>
          <w:sz w:val="22"/>
          <w:szCs w:val="22"/>
        </w:rPr>
        <w:t>przeprowadzania kontroli na miejscu wykonywania świadczenia.</w:t>
      </w:r>
    </w:p>
    <w:p w14:paraId="06C301C8" w14:textId="46D6F89C" w:rsidR="00D83694" w:rsidRPr="00116F70" w:rsidRDefault="00D83694" w:rsidP="00CC65E7">
      <w:pPr>
        <w:pStyle w:val="Akapitzlist"/>
        <w:numPr>
          <w:ilvl w:val="0"/>
          <w:numId w:val="55"/>
        </w:numPr>
        <w:autoSpaceDE w:val="0"/>
        <w:jc w:val="both"/>
        <w:rPr>
          <w:sz w:val="22"/>
          <w:szCs w:val="22"/>
        </w:rPr>
      </w:pPr>
      <w:r w:rsidRPr="00116F70">
        <w:rPr>
          <w:sz w:val="22"/>
          <w:szCs w:val="22"/>
        </w:rPr>
        <w:t xml:space="preserve">W trakcie realizacji zamówienia na każde wezwanie zamawiającego  w wyznaczonym                     w wezwaniu terminie wykonawca przedłoży zamawiającemu oświadczenie lub inne dokumenty w celu potwierdzenia spełnienia wymogu zatrudnienia na podstawie umowy o pracę przez wykonawcę lub podwykonawcę osób wykonujących wskazane w/w </w:t>
      </w:r>
      <w:r w:rsidRPr="0076325A">
        <w:rPr>
          <w:sz w:val="22"/>
          <w:szCs w:val="22"/>
        </w:rPr>
        <w:t>ppkt.</w:t>
      </w:r>
      <w:r w:rsidR="001B3DC7" w:rsidRPr="0076325A">
        <w:rPr>
          <w:sz w:val="22"/>
          <w:szCs w:val="22"/>
        </w:rPr>
        <w:t>1)</w:t>
      </w:r>
      <w:r w:rsidRPr="0076325A">
        <w:rPr>
          <w:sz w:val="22"/>
          <w:szCs w:val="22"/>
        </w:rPr>
        <w:t xml:space="preserve"> czynności, </w:t>
      </w:r>
      <w:r w:rsidRPr="00116F70">
        <w:rPr>
          <w:sz w:val="22"/>
          <w:szCs w:val="22"/>
        </w:rPr>
        <w:t>w trakcie realizacji  niniejszego zamówienia.</w:t>
      </w:r>
    </w:p>
    <w:p w14:paraId="02280EAE" w14:textId="77777777" w:rsidR="00D83694" w:rsidRPr="00CB6601" w:rsidRDefault="00D83694" w:rsidP="00116F70">
      <w:pPr>
        <w:autoSpaceDE w:val="0"/>
        <w:ind w:left="708"/>
        <w:jc w:val="both"/>
        <w:rPr>
          <w:rFonts w:ascii="Arial" w:hAnsi="Arial" w:cs="Arial"/>
          <w:sz w:val="22"/>
          <w:szCs w:val="22"/>
        </w:rPr>
      </w:pPr>
      <w:r w:rsidRPr="00CB6601">
        <w:rPr>
          <w:rFonts w:ascii="Arial" w:hAnsi="Arial" w:cs="Arial"/>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0FB67DF5" w14:textId="77777777" w:rsidR="00116F70" w:rsidRDefault="00D83694" w:rsidP="00CC65E7">
      <w:pPr>
        <w:pStyle w:val="Akapitzlist"/>
        <w:numPr>
          <w:ilvl w:val="0"/>
          <w:numId w:val="55"/>
        </w:numPr>
        <w:autoSpaceDE w:val="0"/>
        <w:jc w:val="both"/>
        <w:rPr>
          <w:sz w:val="22"/>
          <w:szCs w:val="22"/>
        </w:rPr>
      </w:pPr>
      <w:r w:rsidRPr="00116F70">
        <w:rPr>
          <w:sz w:val="22"/>
          <w:szCs w:val="22"/>
        </w:rPr>
        <w:t>Szczegółowe zasady dokumentowania zatrudnienia na podstawie umowy o pracę w/w osób oraz kontrolowanie tego obowiązku przez Zamawiającego i przewidziane z tego tytułu sankcje zostały określone w projekcie umowy.</w:t>
      </w:r>
    </w:p>
    <w:p w14:paraId="51E12B22" w14:textId="7DF734EE" w:rsidR="00D83694" w:rsidRDefault="00D83694" w:rsidP="00CC65E7">
      <w:pPr>
        <w:pStyle w:val="Akapitzlist"/>
        <w:numPr>
          <w:ilvl w:val="0"/>
          <w:numId w:val="55"/>
        </w:numPr>
        <w:autoSpaceDE w:val="0"/>
        <w:jc w:val="both"/>
        <w:rPr>
          <w:sz w:val="22"/>
          <w:szCs w:val="22"/>
        </w:rPr>
      </w:pPr>
      <w:r w:rsidRPr="00116F70">
        <w:rPr>
          <w:sz w:val="22"/>
          <w:szCs w:val="22"/>
        </w:rPr>
        <w:t xml:space="preserve">Zamawiający nie określa dodatkowych wymagań związanych z zatrudnianiem osób,                        o których mowa w art. 96 ust. 2 pkt 2 ustawy Pzp. </w:t>
      </w:r>
    </w:p>
    <w:p w14:paraId="18457C91" w14:textId="2874E6A8" w:rsidR="00475DD6" w:rsidRDefault="001127A4" w:rsidP="00486C37">
      <w:pPr>
        <w:pStyle w:val="Akapitzlist"/>
        <w:numPr>
          <w:ilvl w:val="0"/>
          <w:numId w:val="109"/>
        </w:numPr>
        <w:suppressAutoHyphens w:val="0"/>
        <w:autoSpaceDE w:val="0"/>
        <w:autoSpaceDN/>
        <w:contextualSpacing/>
        <w:jc w:val="both"/>
        <w:textAlignment w:val="auto"/>
        <w:rPr>
          <w:b/>
          <w:sz w:val="22"/>
          <w:szCs w:val="22"/>
        </w:rPr>
      </w:pPr>
      <w:r w:rsidRPr="00E401B9">
        <w:rPr>
          <w:b/>
          <w:sz w:val="22"/>
          <w:szCs w:val="22"/>
        </w:rPr>
        <w:t>Zamawiający informuje, że w obszarze planowanych prac związanych z realizacją przedmiotowego zadania pl</w:t>
      </w:r>
      <w:r w:rsidR="00E401B9" w:rsidRPr="00E401B9">
        <w:rPr>
          <w:b/>
          <w:sz w:val="22"/>
          <w:szCs w:val="22"/>
        </w:rPr>
        <w:t>anuje zlecenie i wykonanie robó</w:t>
      </w:r>
      <w:r w:rsidRPr="00E401B9">
        <w:rPr>
          <w:b/>
          <w:sz w:val="22"/>
          <w:szCs w:val="22"/>
        </w:rPr>
        <w:t>t budowlanych</w:t>
      </w:r>
      <w:r w:rsidR="00E401B9" w:rsidRPr="00E401B9">
        <w:rPr>
          <w:b/>
          <w:sz w:val="22"/>
          <w:szCs w:val="22"/>
        </w:rPr>
        <w:t xml:space="preserve"> pn.: „Modernizacja wraz z niezbędną infrastrukturą odcinków dróg gminnych 171508N i 171010N na terenie Gminy Mikołajki” w następującym zakresie:</w:t>
      </w:r>
    </w:p>
    <w:p w14:paraId="4E98711F" w14:textId="7E43AD64" w:rsidR="00E401B9" w:rsidRPr="00E401B9" w:rsidRDefault="00E401B9" w:rsidP="00E401B9">
      <w:pPr>
        <w:pStyle w:val="Akapitzlist"/>
        <w:numPr>
          <w:ilvl w:val="0"/>
          <w:numId w:val="115"/>
        </w:numPr>
        <w:suppressAutoHyphens w:val="0"/>
        <w:autoSpaceDE w:val="0"/>
        <w:autoSpaceDN/>
        <w:contextualSpacing/>
        <w:jc w:val="both"/>
        <w:textAlignment w:val="auto"/>
        <w:rPr>
          <w:b/>
          <w:sz w:val="22"/>
          <w:szCs w:val="22"/>
        </w:rPr>
      </w:pPr>
      <w:r w:rsidRPr="00E401B9">
        <w:rPr>
          <w:sz w:val="22"/>
          <w:szCs w:val="22"/>
        </w:rPr>
        <w:t>Przebudowa odcinka drogi gminnej 171508N - ul. Kajki w Mikołajkach</w:t>
      </w:r>
      <w:r>
        <w:rPr>
          <w:sz w:val="22"/>
          <w:szCs w:val="22"/>
        </w:rPr>
        <w:t xml:space="preserve"> (na odcinku od skrzyżowania z ul. Króla Sielaw do skrzyżowania z ul. Dybowską).</w:t>
      </w:r>
    </w:p>
    <w:p w14:paraId="78CAD5E6" w14:textId="77777777" w:rsidR="00E401B9" w:rsidRPr="00E401B9" w:rsidRDefault="00E401B9" w:rsidP="00E401B9">
      <w:pPr>
        <w:pStyle w:val="Akapitzlist"/>
        <w:tabs>
          <w:tab w:val="left" w:pos="426"/>
        </w:tabs>
        <w:ind w:left="1364"/>
        <w:jc w:val="both"/>
        <w:rPr>
          <w:sz w:val="22"/>
          <w:szCs w:val="22"/>
        </w:rPr>
      </w:pPr>
      <w:r w:rsidRPr="00E401B9">
        <w:rPr>
          <w:sz w:val="22"/>
          <w:szCs w:val="22"/>
        </w:rPr>
        <w:t>Wykonanie robót budowlanych obejmuje m.in.: budowę nowej konstrukcji jezdni, budowę chodnika dla pieszych, budowę obramowania jezdni, budowę zjazdów, budowę kanalizacji deszczowej, budowę oświetlenia ulicznego, przebudowę istniejących sieci uzbrojenia terenu kolidujących z projektowanym zagospodarowaniem terenu.</w:t>
      </w:r>
    </w:p>
    <w:p w14:paraId="2731CC81" w14:textId="4C12427D" w:rsidR="00E401B9" w:rsidRPr="00E401B9" w:rsidRDefault="00E401B9" w:rsidP="00E401B9">
      <w:pPr>
        <w:pStyle w:val="Akapitzlist"/>
        <w:numPr>
          <w:ilvl w:val="0"/>
          <w:numId w:val="115"/>
        </w:numPr>
        <w:suppressAutoHyphens w:val="0"/>
        <w:autoSpaceDE w:val="0"/>
        <w:autoSpaceDN/>
        <w:contextualSpacing/>
        <w:textAlignment w:val="auto"/>
        <w:rPr>
          <w:b/>
          <w:sz w:val="22"/>
          <w:szCs w:val="22"/>
        </w:rPr>
      </w:pPr>
      <w:bookmarkStart w:id="10" w:name="_Hlk137469220"/>
      <w:r w:rsidRPr="00E401B9">
        <w:rPr>
          <w:sz w:val="22"/>
          <w:szCs w:val="22"/>
        </w:rPr>
        <w:t>Rozbudowa ulicy Kajki do Stawku: ciąg pieszo-rowerowy i oświetlenie</w:t>
      </w:r>
      <w:bookmarkEnd w:id="10"/>
      <w:r>
        <w:rPr>
          <w:sz w:val="22"/>
          <w:szCs w:val="22"/>
        </w:rPr>
        <w:t xml:space="preserve"> (na odcinku od skrzyżowania ul. Kajki z ul. Dybowską w Mikołajkach do skrzyżowania z drogą wewnętrzną w miejscowości Stawek</w:t>
      </w:r>
      <w:r w:rsidR="00004F7A">
        <w:rPr>
          <w:sz w:val="22"/>
          <w:szCs w:val="22"/>
        </w:rPr>
        <w:t>)</w:t>
      </w:r>
      <w:r>
        <w:rPr>
          <w:sz w:val="22"/>
          <w:szCs w:val="22"/>
        </w:rPr>
        <w:t xml:space="preserve">. </w:t>
      </w:r>
    </w:p>
    <w:p w14:paraId="16A36299" w14:textId="0582992D" w:rsidR="00E401B9" w:rsidRDefault="00E401B9" w:rsidP="00E401B9">
      <w:pPr>
        <w:pStyle w:val="Akapitzlist"/>
        <w:suppressAutoHyphens w:val="0"/>
        <w:autoSpaceDE w:val="0"/>
        <w:autoSpaceDN/>
        <w:ind w:left="1364"/>
        <w:contextualSpacing/>
        <w:textAlignment w:val="auto"/>
        <w:rPr>
          <w:sz w:val="22"/>
          <w:szCs w:val="22"/>
        </w:rPr>
      </w:pPr>
      <w:r w:rsidRPr="00E401B9">
        <w:rPr>
          <w:sz w:val="22"/>
          <w:szCs w:val="22"/>
        </w:rPr>
        <w:t>Wykonanie robót budowlanych obejmuje m.in.: wycinkę drzew i krzewów kolidujących z inwestycją, budowę drogi dla rowerów i pieszych, budowę przejść dla pieszych i przejazdu dla rowerów, regulację odwodnienia, budowę oświetlenia ulicznego, przebudowa i zabezpieczenie obcych sieci i urządzeń uzbrojenia terenu</w:t>
      </w:r>
    </w:p>
    <w:p w14:paraId="35CCB780" w14:textId="57620B69" w:rsidR="00486C37" w:rsidRPr="00F311AA" w:rsidRDefault="00DD6F30" w:rsidP="00486C37">
      <w:pPr>
        <w:pStyle w:val="Akapitzlist"/>
        <w:numPr>
          <w:ilvl w:val="0"/>
          <w:numId w:val="115"/>
        </w:numPr>
        <w:suppressAutoHyphens w:val="0"/>
        <w:autoSpaceDE w:val="0"/>
        <w:autoSpaceDN/>
        <w:contextualSpacing/>
        <w:textAlignment w:val="auto"/>
        <w:rPr>
          <w:b/>
          <w:sz w:val="22"/>
          <w:szCs w:val="22"/>
        </w:rPr>
      </w:pPr>
      <w:bookmarkStart w:id="11" w:name="_Hlk169612587"/>
      <w:r w:rsidRPr="00434CAE">
        <w:rPr>
          <w:sz w:val="22"/>
          <w:szCs w:val="22"/>
        </w:rPr>
        <w:lastRenderedPageBreak/>
        <w:t>Rozbudowa części drogi gminnej nr 171010N</w:t>
      </w:r>
      <w:bookmarkEnd w:id="11"/>
      <w:r w:rsidRPr="00434CAE">
        <w:rPr>
          <w:sz w:val="22"/>
          <w:szCs w:val="22"/>
        </w:rPr>
        <w:t xml:space="preserve"> – odcinek 1</w:t>
      </w:r>
      <w:r w:rsidR="00A014E0">
        <w:rPr>
          <w:sz w:val="22"/>
          <w:szCs w:val="22"/>
        </w:rPr>
        <w:t xml:space="preserve"> (na odcinku ok 350 m od skrzyżowania z drogą wewnętrzną w miejscowości Stawek w kierunku miejscowości Dybowo).</w:t>
      </w:r>
    </w:p>
    <w:p w14:paraId="2CB63200" w14:textId="19A6F7E2" w:rsidR="00F311AA" w:rsidRPr="00A014E0" w:rsidRDefault="00F311AA" w:rsidP="0096536D">
      <w:pPr>
        <w:pStyle w:val="Default"/>
        <w:ind w:left="1364"/>
        <w:jc w:val="both"/>
        <w:rPr>
          <w:rFonts w:ascii="Arial" w:hAnsi="Arial" w:cs="Arial"/>
          <w:sz w:val="22"/>
          <w:szCs w:val="22"/>
        </w:rPr>
      </w:pPr>
      <w:r w:rsidRPr="00A014E0">
        <w:rPr>
          <w:rFonts w:ascii="Arial" w:hAnsi="Arial" w:cs="Arial"/>
          <w:sz w:val="22"/>
          <w:szCs w:val="22"/>
        </w:rPr>
        <w:t>Wykonanie robót budowlanych obejmuje budowę nowej konstrukcji jezdni, budowę drogi dla rowerów, przebudowa i budowa zjazdów, przebudową skrzyżowania na mini rondo, zapewnienie odwodnienia drogi, budowę oświetlenia ulicznego, wycinkę drzew i krzewów kolidujących z inwestycją</w:t>
      </w:r>
      <w:r w:rsidR="00A014E0" w:rsidRPr="00A014E0">
        <w:rPr>
          <w:rFonts w:ascii="Arial" w:hAnsi="Arial" w:cs="Arial"/>
          <w:sz w:val="22"/>
          <w:szCs w:val="22"/>
        </w:rPr>
        <w:t>.</w:t>
      </w:r>
    </w:p>
    <w:p w14:paraId="00ED5A84" w14:textId="77777777" w:rsidR="00F311AA" w:rsidRPr="00E401B9" w:rsidRDefault="00F311AA" w:rsidP="00F311AA">
      <w:pPr>
        <w:pStyle w:val="Akapitzlist"/>
        <w:suppressAutoHyphens w:val="0"/>
        <w:autoSpaceDE w:val="0"/>
        <w:autoSpaceDN/>
        <w:ind w:left="1364"/>
        <w:contextualSpacing/>
        <w:textAlignment w:val="auto"/>
        <w:rPr>
          <w:b/>
          <w:sz w:val="22"/>
          <w:szCs w:val="22"/>
        </w:rPr>
      </w:pPr>
    </w:p>
    <w:p w14:paraId="4B99BDD1" w14:textId="77777777" w:rsidR="00186685" w:rsidRDefault="00186685" w:rsidP="00D83694">
      <w:pPr>
        <w:suppressAutoHyphens w:val="0"/>
        <w:autoSpaceDN/>
        <w:contextualSpacing/>
        <w:jc w:val="both"/>
        <w:textAlignment w:val="auto"/>
        <w:rPr>
          <w:rFonts w:ascii="Arial" w:hAnsi="Arial" w:cs="Arial"/>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FF28D4" w:rsidRPr="00D76AED" w14:paraId="2B114B86" w14:textId="77777777" w:rsidTr="00D10597">
        <w:tc>
          <w:tcPr>
            <w:tcW w:w="8788" w:type="dxa"/>
            <w:tcBorders>
              <w:top w:val="single" w:sz="4" w:space="0" w:color="auto"/>
              <w:left w:val="single" w:sz="4" w:space="0" w:color="auto"/>
              <w:bottom w:val="single" w:sz="4" w:space="0" w:color="auto"/>
              <w:right w:val="single" w:sz="4" w:space="0" w:color="auto"/>
            </w:tcBorders>
            <w:shd w:val="clear" w:color="auto" w:fill="A3DBFF"/>
          </w:tcPr>
          <w:p w14:paraId="4BD3AD91" w14:textId="77777777" w:rsidR="00FF28D4" w:rsidRPr="00C8054A" w:rsidRDefault="00FF28D4" w:rsidP="00486C37">
            <w:pPr>
              <w:pStyle w:val="Standard"/>
              <w:rPr>
                <w:bCs w:val="0"/>
              </w:rPr>
            </w:pPr>
            <w:bookmarkStart w:id="12" w:name="_Hlk169085586"/>
          </w:p>
          <w:p w14:paraId="12B65FCE" w14:textId="08254EA3" w:rsidR="00FF28D4" w:rsidRPr="00FF28D4" w:rsidRDefault="00FF28D4" w:rsidP="00FF28D4">
            <w:pPr>
              <w:pStyle w:val="Akapitzlist"/>
              <w:numPr>
                <w:ilvl w:val="0"/>
                <w:numId w:val="59"/>
              </w:numPr>
              <w:rPr>
                <w:rFonts w:eastAsia="Calibri"/>
                <w:b/>
                <w:bCs w:val="0"/>
                <w:lang w:eastAsia="en-US"/>
              </w:rPr>
            </w:pPr>
            <w:r w:rsidRPr="00FF28D4">
              <w:rPr>
                <w:rFonts w:eastAsia="Calibri"/>
                <w:b/>
                <w:bCs w:val="0"/>
                <w:lang w:eastAsia="en-US"/>
              </w:rPr>
              <w:t>Termin wykonania zamówienia</w:t>
            </w:r>
          </w:p>
          <w:p w14:paraId="79862A4A" w14:textId="77777777" w:rsidR="00FF28D4" w:rsidRPr="00D57F92" w:rsidRDefault="00FF28D4" w:rsidP="00486C37">
            <w:pPr>
              <w:pStyle w:val="Akapitzlist"/>
              <w:tabs>
                <w:tab w:val="left" w:pos="466"/>
              </w:tabs>
              <w:ind w:left="466"/>
              <w:rPr>
                <w:rFonts w:ascii="Calibri Light" w:hAnsi="Calibri Light"/>
                <w:b/>
              </w:rPr>
            </w:pPr>
          </w:p>
        </w:tc>
      </w:tr>
      <w:bookmarkEnd w:id="12"/>
    </w:tbl>
    <w:p w14:paraId="3BE99234" w14:textId="77777777" w:rsidR="00116F70" w:rsidRPr="00CB6601" w:rsidRDefault="00116F70">
      <w:pPr>
        <w:pStyle w:val="Standard"/>
        <w:rPr>
          <w:sz w:val="22"/>
          <w:szCs w:val="22"/>
        </w:rPr>
      </w:pPr>
    </w:p>
    <w:p w14:paraId="6C63B6D6" w14:textId="771F08C4" w:rsidR="00D10597" w:rsidRDefault="00835298" w:rsidP="00D10597">
      <w:pPr>
        <w:pStyle w:val="Standard"/>
        <w:ind w:left="284"/>
        <w:jc w:val="both"/>
        <w:rPr>
          <w:sz w:val="22"/>
          <w:szCs w:val="22"/>
        </w:rPr>
      </w:pPr>
      <w:r w:rsidRPr="00CB6601">
        <w:rPr>
          <w:sz w:val="22"/>
          <w:szCs w:val="22"/>
        </w:rPr>
        <w:t>Wymagany termin wykonania zamówienia</w:t>
      </w:r>
      <w:r w:rsidR="00D10597">
        <w:rPr>
          <w:sz w:val="22"/>
          <w:szCs w:val="22"/>
        </w:rPr>
        <w:t xml:space="preserve">: </w:t>
      </w:r>
      <w:r w:rsidR="00D7092F" w:rsidRPr="00D7092F">
        <w:rPr>
          <w:b/>
          <w:sz w:val="22"/>
          <w:szCs w:val="22"/>
        </w:rPr>
        <w:t>do</w:t>
      </w:r>
      <w:r w:rsidR="00D7092F">
        <w:rPr>
          <w:sz w:val="22"/>
          <w:szCs w:val="22"/>
        </w:rPr>
        <w:t xml:space="preserve"> </w:t>
      </w:r>
      <w:r w:rsidR="00D10597" w:rsidRPr="00D10597">
        <w:rPr>
          <w:b/>
          <w:bCs w:val="0"/>
          <w:sz w:val="22"/>
          <w:szCs w:val="22"/>
        </w:rPr>
        <w:t>6 miesięcy od podpisania umowy.</w:t>
      </w:r>
      <w:r w:rsidR="00D10597">
        <w:rPr>
          <w:sz w:val="22"/>
          <w:szCs w:val="22"/>
        </w:rPr>
        <w:t xml:space="preserve"> </w:t>
      </w:r>
    </w:p>
    <w:p w14:paraId="1C096374" w14:textId="242CF946" w:rsidR="00D10597" w:rsidRDefault="00835298" w:rsidP="00D10597">
      <w:pPr>
        <w:pStyle w:val="Standard"/>
        <w:ind w:left="284"/>
        <w:jc w:val="both"/>
        <w:rPr>
          <w:sz w:val="22"/>
          <w:szCs w:val="22"/>
        </w:rPr>
      </w:pPr>
      <w:r w:rsidRPr="00CB6601">
        <w:rPr>
          <w:sz w:val="22"/>
          <w:szCs w:val="22"/>
        </w:rPr>
        <w:t>Terminem wykonania zamówienia jest dzień bezusterkowego podpisania protokołu odbioru końcowego robót.</w:t>
      </w:r>
      <w:r w:rsidR="00D10597" w:rsidRPr="00D10597">
        <w:t xml:space="preserve"> </w:t>
      </w:r>
    </w:p>
    <w:p w14:paraId="79EAF4BB" w14:textId="2F2132BB" w:rsidR="00335426" w:rsidRDefault="00D10597" w:rsidP="00D10597">
      <w:pPr>
        <w:pStyle w:val="Standard"/>
        <w:ind w:left="284"/>
        <w:jc w:val="both"/>
        <w:rPr>
          <w:sz w:val="22"/>
          <w:szCs w:val="22"/>
        </w:rPr>
      </w:pPr>
      <w:r w:rsidRPr="00D10597">
        <w:rPr>
          <w:b/>
          <w:bCs w:val="0"/>
          <w:sz w:val="22"/>
          <w:szCs w:val="22"/>
        </w:rPr>
        <w:t>Uwaga:</w:t>
      </w:r>
      <w:r>
        <w:rPr>
          <w:sz w:val="22"/>
          <w:szCs w:val="22"/>
        </w:rPr>
        <w:t xml:space="preserve"> Zamawiający zastrzega</w:t>
      </w:r>
      <w:r w:rsidRPr="00D10597">
        <w:rPr>
          <w:sz w:val="22"/>
          <w:szCs w:val="22"/>
        </w:rPr>
        <w:t xml:space="preserve">, że prace Etapu 2 mogą rozpocząć się w terminie od </w:t>
      </w:r>
      <w:r w:rsidR="0096536D">
        <w:rPr>
          <w:sz w:val="22"/>
          <w:szCs w:val="22"/>
        </w:rPr>
        <w:t xml:space="preserve">                    </w:t>
      </w:r>
      <w:r w:rsidRPr="00D10597">
        <w:rPr>
          <w:sz w:val="22"/>
          <w:szCs w:val="22"/>
        </w:rPr>
        <w:t>2 września 2024r.</w:t>
      </w:r>
      <w:r>
        <w:rPr>
          <w:sz w:val="22"/>
          <w:szCs w:val="22"/>
        </w:rPr>
        <w:t>!</w:t>
      </w:r>
    </w:p>
    <w:p w14:paraId="1C0AB0B6" w14:textId="77777777" w:rsidR="00186685" w:rsidRDefault="00186685" w:rsidP="0096536D">
      <w:pPr>
        <w:pStyle w:val="Standard"/>
        <w:jc w:val="both"/>
        <w:rPr>
          <w:sz w:val="22"/>
          <w:szCs w:val="22"/>
        </w:rPr>
      </w:pPr>
    </w:p>
    <w:p w14:paraId="20F5F241" w14:textId="77777777" w:rsidR="00186685" w:rsidRPr="00CB6601" w:rsidRDefault="00186685" w:rsidP="00FF28D4">
      <w:pPr>
        <w:pStyle w:val="Standard"/>
        <w:ind w:left="708"/>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186685" w:rsidRPr="00D76AED" w14:paraId="75DA7CE1"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756D2F87" w14:textId="77777777" w:rsidR="00186685" w:rsidRPr="00C8054A" w:rsidRDefault="00186685" w:rsidP="00486C37">
            <w:pPr>
              <w:pStyle w:val="Standard"/>
              <w:rPr>
                <w:bCs w:val="0"/>
              </w:rPr>
            </w:pPr>
          </w:p>
          <w:p w14:paraId="78C53DFC" w14:textId="60319331" w:rsidR="00186685" w:rsidRPr="00FF28D4" w:rsidRDefault="00186685" w:rsidP="00186685">
            <w:pPr>
              <w:pStyle w:val="Akapitzlist"/>
              <w:numPr>
                <w:ilvl w:val="0"/>
                <w:numId w:val="59"/>
              </w:numPr>
              <w:rPr>
                <w:rFonts w:eastAsia="Calibri"/>
                <w:b/>
                <w:bCs w:val="0"/>
                <w:lang w:eastAsia="en-US"/>
              </w:rPr>
            </w:pPr>
            <w:r>
              <w:rPr>
                <w:rFonts w:eastAsia="Calibri"/>
                <w:b/>
                <w:bCs w:val="0"/>
                <w:lang w:eastAsia="en-US"/>
              </w:rPr>
              <w:t>Podstawy wykluczenia</w:t>
            </w:r>
          </w:p>
          <w:p w14:paraId="41E7D4C6" w14:textId="77777777" w:rsidR="00186685" w:rsidRPr="00D57F92" w:rsidRDefault="00186685" w:rsidP="00486C37">
            <w:pPr>
              <w:pStyle w:val="Akapitzlist"/>
              <w:tabs>
                <w:tab w:val="left" w:pos="466"/>
              </w:tabs>
              <w:ind w:left="466"/>
              <w:rPr>
                <w:rFonts w:ascii="Calibri Light" w:hAnsi="Calibri Light"/>
                <w:b/>
              </w:rPr>
            </w:pPr>
          </w:p>
        </w:tc>
      </w:tr>
    </w:tbl>
    <w:p w14:paraId="79B9BBE2" w14:textId="77777777" w:rsidR="00085F9D" w:rsidRPr="00036F2D" w:rsidRDefault="00085F9D" w:rsidP="00491D7D">
      <w:pPr>
        <w:pStyle w:val="Default"/>
        <w:jc w:val="both"/>
        <w:rPr>
          <w:rFonts w:ascii="Arial" w:hAnsi="Arial" w:cs="Arial"/>
          <w:color w:val="auto"/>
          <w:sz w:val="22"/>
          <w:szCs w:val="22"/>
          <w:highlight w:val="lightGray"/>
        </w:rPr>
      </w:pPr>
    </w:p>
    <w:p w14:paraId="00429426" w14:textId="77777777" w:rsidR="005D6364" w:rsidRPr="00DC2694" w:rsidRDefault="005D6364" w:rsidP="00CC65E7">
      <w:pPr>
        <w:pStyle w:val="Default"/>
        <w:numPr>
          <w:ilvl w:val="0"/>
          <w:numId w:val="60"/>
        </w:numPr>
        <w:tabs>
          <w:tab w:val="clear" w:pos="720"/>
          <w:tab w:val="num" w:pos="0"/>
          <w:tab w:val="left" w:pos="993"/>
        </w:tabs>
        <w:ind w:left="709" w:hanging="426"/>
        <w:jc w:val="both"/>
        <w:rPr>
          <w:rFonts w:ascii="Arial" w:hAnsi="Arial" w:cs="Arial"/>
          <w:color w:val="auto"/>
          <w:sz w:val="22"/>
          <w:szCs w:val="22"/>
        </w:rPr>
      </w:pPr>
      <w:r w:rsidRPr="00DC2694">
        <w:rPr>
          <w:rFonts w:ascii="Arial" w:hAnsi="Arial" w:cs="Arial"/>
          <w:color w:val="auto"/>
          <w:sz w:val="22"/>
          <w:szCs w:val="22"/>
        </w:rPr>
        <w:t>Zamawiający wykluczy z postępowania Wykonawców, wobec których zachodzą podstawy wykluczenia, o których mowa w art. 108 ust. 1 ustawy Pzp.</w:t>
      </w:r>
    </w:p>
    <w:p w14:paraId="153A2BC2" w14:textId="77777777" w:rsidR="005D6364" w:rsidRPr="00DC2694" w:rsidRDefault="005D6364" w:rsidP="00914E1A">
      <w:pPr>
        <w:pStyle w:val="Default"/>
        <w:ind w:firstLine="708"/>
        <w:jc w:val="both"/>
        <w:rPr>
          <w:rFonts w:ascii="Arial" w:hAnsi="Arial" w:cs="Arial"/>
          <w:color w:val="auto"/>
          <w:sz w:val="22"/>
          <w:szCs w:val="22"/>
        </w:rPr>
      </w:pPr>
      <w:r w:rsidRPr="00DC2694">
        <w:rPr>
          <w:rFonts w:ascii="Arial" w:hAnsi="Arial" w:cs="Arial"/>
          <w:color w:val="auto"/>
          <w:sz w:val="22"/>
          <w:szCs w:val="22"/>
        </w:rPr>
        <w:t>Podstawy wykluczenia art. 108 ust. 1:</w:t>
      </w:r>
    </w:p>
    <w:p w14:paraId="73AD5C8F" w14:textId="3CA40E4A" w:rsidR="005D6364" w:rsidRPr="00DC2694" w:rsidRDefault="005D6364" w:rsidP="005D6364">
      <w:pPr>
        <w:pStyle w:val="Default"/>
        <w:jc w:val="both"/>
        <w:rPr>
          <w:rFonts w:ascii="Arial" w:hAnsi="Arial" w:cs="Arial"/>
          <w:color w:val="auto"/>
          <w:sz w:val="22"/>
          <w:szCs w:val="22"/>
        </w:rPr>
      </w:pPr>
      <w:r w:rsidRPr="00DC2694">
        <w:rPr>
          <w:rFonts w:ascii="Arial" w:hAnsi="Arial" w:cs="Arial"/>
          <w:color w:val="auto"/>
          <w:sz w:val="22"/>
          <w:szCs w:val="22"/>
        </w:rPr>
        <w:t xml:space="preserve">       </w:t>
      </w:r>
      <w:r w:rsidR="00914E1A">
        <w:rPr>
          <w:rFonts w:ascii="Arial" w:hAnsi="Arial" w:cs="Arial"/>
          <w:color w:val="auto"/>
          <w:sz w:val="22"/>
          <w:szCs w:val="22"/>
        </w:rPr>
        <w:tab/>
      </w:r>
      <w:r w:rsidRPr="00DC2694">
        <w:rPr>
          <w:rFonts w:ascii="Arial" w:hAnsi="Arial" w:cs="Arial"/>
          <w:color w:val="auto"/>
          <w:sz w:val="22"/>
          <w:szCs w:val="22"/>
        </w:rPr>
        <w:t>Z postępowania o udzielenie zamówienia wyklucza się Wykonawcę:</w:t>
      </w:r>
    </w:p>
    <w:p w14:paraId="5CC4D32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będącego osobą fizyczną, którego prawomocnie skazano za przestępstwo:</w:t>
      </w:r>
    </w:p>
    <w:p w14:paraId="05E5CFFF"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14:paraId="5C69260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handlu ludźmi, o którym mowa w art. 189a Kodeksu karnego;</w:t>
      </w:r>
    </w:p>
    <w:p w14:paraId="48E4C3D1"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B390AA3"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59BD4C"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charakterze terrorystycznym, o którym mowa w art. 115 § 20 Kodeksu karnego, lub mające na celu popełnienie tego przestępstwa;</w:t>
      </w:r>
    </w:p>
    <w:p w14:paraId="5BBFDB48"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A4C4EB7"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74C276" w14:textId="77777777" w:rsidR="005D6364" w:rsidRPr="00DC2694" w:rsidRDefault="005D6364" w:rsidP="00CC65E7">
      <w:pPr>
        <w:pStyle w:val="Default"/>
        <w:numPr>
          <w:ilvl w:val="0"/>
          <w:numId w:val="62"/>
        </w:numPr>
        <w:jc w:val="both"/>
        <w:rPr>
          <w:rFonts w:ascii="Arial" w:hAnsi="Arial" w:cs="Arial"/>
          <w:color w:val="auto"/>
          <w:sz w:val="22"/>
          <w:szCs w:val="22"/>
        </w:rPr>
      </w:pPr>
      <w:r w:rsidRPr="00DC2694">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654E5A2"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FA5D9B"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CE5D08F"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wobec którego prawomocnie orzeczono zakaz ubiegania się o zamówienia publiczne;</w:t>
      </w:r>
    </w:p>
    <w:p w14:paraId="477EE234"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B8C03A" w14:textId="77777777" w:rsidR="005D6364" w:rsidRPr="00DC2694" w:rsidRDefault="005D6364" w:rsidP="00CC65E7">
      <w:pPr>
        <w:pStyle w:val="Default"/>
        <w:numPr>
          <w:ilvl w:val="0"/>
          <w:numId w:val="61"/>
        </w:numPr>
        <w:jc w:val="both"/>
        <w:rPr>
          <w:rFonts w:ascii="Arial" w:hAnsi="Arial" w:cs="Arial"/>
          <w:color w:val="auto"/>
          <w:sz w:val="22"/>
          <w:szCs w:val="22"/>
        </w:rPr>
      </w:pPr>
      <w:r w:rsidRPr="00DC2694">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B35B04" w14:textId="77777777" w:rsidR="005D6364" w:rsidRPr="00DC2694" w:rsidRDefault="005D6364" w:rsidP="005D6364">
      <w:pPr>
        <w:pStyle w:val="Default"/>
        <w:ind w:left="720"/>
        <w:jc w:val="both"/>
        <w:rPr>
          <w:rFonts w:ascii="Arial" w:hAnsi="Arial" w:cs="Arial"/>
          <w:color w:val="auto"/>
          <w:sz w:val="22"/>
          <w:szCs w:val="22"/>
        </w:rPr>
      </w:pPr>
    </w:p>
    <w:p w14:paraId="08CFBCFE" w14:textId="68DDA123" w:rsidR="00995FE6" w:rsidRPr="00995FE6" w:rsidRDefault="005D6364" w:rsidP="00995FE6">
      <w:pPr>
        <w:pStyle w:val="Default"/>
        <w:numPr>
          <w:ilvl w:val="0"/>
          <w:numId w:val="60"/>
        </w:numPr>
        <w:ind w:hanging="436"/>
        <w:jc w:val="both"/>
        <w:rPr>
          <w:rFonts w:ascii="Arial" w:hAnsi="Arial" w:cs="Arial"/>
          <w:b/>
          <w:bCs/>
          <w:color w:val="auto"/>
          <w:sz w:val="22"/>
          <w:szCs w:val="22"/>
        </w:rPr>
      </w:pPr>
      <w:r w:rsidRPr="00DC2694">
        <w:rPr>
          <w:rFonts w:ascii="Arial" w:hAnsi="Arial" w:cs="Arial"/>
          <w:color w:val="auto"/>
          <w:sz w:val="22"/>
          <w:szCs w:val="22"/>
        </w:rPr>
        <w:t xml:space="preserve">Z postępowania o udzielenie zamówienia wyklucza się Wykonawców, w stosunku do których zachodzi którakolwiek z okoliczności wskazanych </w:t>
      </w:r>
      <w:r w:rsidRPr="006545FC">
        <w:rPr>
          <w:rFonts w:ascii="Arial" w:hAnsi="Arial" w:cs="Arial"/>
          <w:b/>
          <w:bCs/>
          <w:color w:val="auto"/>
          <w:sz w:val="22"/>
          <w:szCs w:val="22"/>
        </w:rPr>
        <w:t>w art. 109 ust. 1 pkt. 4, 5, 7</w:t>
      </w:r>
      <w:r w:rsidR="00995FE6">
        <w:rPr>
          <w:rFonts w:ascii="Arial" w:hAnsi="Arial" w:cs="Arial"/>
          <w:b/>
          <w:bCs/>
          <w:color w:val="auto"/>
          <w:sz w:val="22"/>
          <w:szCs w:val="22"/>
        </w:rPr>
        <w:t xml:space="preserve"> ustawy</w:t>
      </w:r>
      <w:r w:rsidRPr="006545FC">
        <w:rPr>
          <w:rFonts w:ascii="Arial" w:hAnsi="Arial" w:cs="Arial"/>
          <w:b/>
          <w:bCs/>
          <w:color w:val="auto"/>
          <w:sz w:val="22"/>
          <w:szCs w:val="22"/>
        </w:rPr>
        <w:t xml:space="preserve"> Pzp, tj.:</w:t>
      </w:r>
    </w:p>
    <w:p w14:paraId="04E9C29B" w14:textId="77777777" w:rsidR="00995FE6" w:rsidRDefault="00995FE6" w:rsidP="00995FE6">
      <w:pPr>
        <w:pStyle w:val="Default"/>
        <w:numPr>
          <w:ilvl w:val="0"/>
          <w:numId w:val="108"/>
        </w:numPr>
        <w:ind w:left="1134"/>
        <w:jc w:val="both"/>
        <w:rPr>
          <w:rFonts w:ascii="Arial" w:hAnsi="Arial" w:cs="Arial"/>
          <w:color w:val="auto"/>
          <w:sz w:val="22"/>
          <w:szCs w:val="22"/>
        </w:rPr>
      </w:pPr>
      <w:r w:rsidRPr="00995FE6">
        <w:rPr>
          <w:rFonts w:ascii="Arial" w:hAnsi="Arial" w:cs="Arial"/>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995FE6">
        <w:rPr>
          <w:rFonts w:ascii="Arial" w:hAnsi="Arial" w:cs="Arial"/>
          <w:b/>
          <w:bCs/>
          <w:color w:val="auto"/>
          <w:sz w:val="22"/>
          <w:szCs w:val="22"/>
        </w:rPr>
        <w:t>art. 109 ust. 1 pkt 4)</w:t>
      </w:r>
      <w:r w:rsidRPr="00995FE6">
        <w:rPr>
          <w:rFonts w:ascii="Arial" w:hAnsi="Arial" w:cs="Arial"/>
          <w:color w:val="auto"/>
          <w:sz w:val="22"/>
          <w:szCs w:val="22"/>
        </w:rPr>
        <w:t xml:space="preserve"> ustawy Pzp;</w:t>
      </w:r>
    </w:p>
    <w:p w14:paraId="59D68186" w14:textId="77777777" w:rsidR="00995FE6" w:rsidRDefault="00995FE6" w:rsidP="00995FE6">
      <w:pPr>
        <w:pStyle w:val="Default"/>
        <w:numPr>
          <w:ilvl w:val="0"/>
          <w:numId w:val="108"/>
        </w:numPr>
        <w:ind w:left="1134"/>
        <w:jc w:val="both"/>
        <w:rPr>
          <w:rFonts w:ascii="Arial" w:hAnsi="Arial" w:cs="Arial"/>
          <w:color w:val="auto"/>
          <w:sz w:val="22"/>
          <w:szCs w:val="22"/>
        </w:rPr>
      </w:pPr>
      <w:r w:rsidRPr="00995FE6">
        <w:rPr>
          <w:rFonts w:ascii="Arial" w:hAnsi="Arial" w:cs="Arial"/>
          <w:color w:val="auto"/>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 </w:t>
      </w:r>
      <w:r w:rsidRPr="00995FE6">
        <w:rPr>
          <w:rFonts w:ascii="Arial" w:hAnsi="Arial" w:cs="Arial"/>
          <w:b/>
          <w:bCs/>
          <w:color w:val="auto"/>
          <w:sz w:val="22"/>
          <w:szCs w:val="22"/>
        </w:rPr>
        <w:t>art. 109 ust. 1 pkt 5)</w:t>
      </w:r>
      <w:r w:rsidRPr="00995FE6">
        <w:rPr>
          <w:rFonts w:ascii="Arial" w:hAnsi="Arial" w:cs="Arial"/>
          <w:color w:val="auto"/>
          <w:sz w:val="22"/>
          <w:szCs w:val="22"/>
        </w:rPr>
        <w:t xml:space="preserve"> ustawy Pzp;</w:t>
      </w:r>
    </w:p>
    <w:p w14:paraId="6EB364C8" w14:textId="2040324D" w:rsidR="00995FE6" w:rsidRPr="00995FE6" w:rsidRDefault="00995FE6" w:rsidP="00995FE6">
      <w:pPr>
        <w:pStyle w:val="Default"/>
        <w:numPr>
          <w:ilvl w:val="0"/>
          <w:numId w:val="108"/>
        </w:numPr>
        <w:ind w:left="1134"/>
        <w:jc w:val="both"/>
        <w:rPr>
          <w:rFonts w:ascii="Arial" w:hAnsi="Arial" w:cs="Arial"/>
          <w:color w:val="auto"/>
          <w:sz w:val="22"/>
          <w:szCs w:val="22"/>
        </w:rPr>
      </w:pPr>
      <w:r w:rsidRPr="00995FE6">
        <w:rPr>
          <w:rFonts w:ascii="Arial" w:hAnsi="Arial" w:cs="Arial"/>
          <w:color w:val="auto"/>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w:t>
      </w:r>
      <w:r w:rsidRPr="00995FE6">
        <w:rPr>
          <w:rFonts w:ascii="Arial" w:hAnsi="Arial" w:cs="Arial"/>
          <w:b/>
          <w:bCs/>
          <w:color w:val="auto"/>
          <w:sz w:val="22"/>
          <w:szCs w:val="22"/>
        </w:rPr>
        <w:t>art. 109 ust. 1 pkt 7)</w:t>
      </w:r>
      <w:r w:rsidRPr="00995FE6">
        <w:rPr>
          <w:rFonts w:ascii="Arial" w:hAnsi="Arial" w:cs="Arial"/>
          <w:color w:val="auto"/>
          <w:sz w:val="22"/>
          <w:szCs w:val="22"/>
        </w:rPr>
        <w:t xml:space="preserve"> ustawy Pzp;</w:t>
      </w:r>
    </w:p>
    <w:p w14:paraId="70BA1196" w14:textId="72AD03F9" w:rsidR="00995FE6" w:rsidRPr="00995FE6" w:rsidRDefault="00995FE6" w:rsidP="00CC65E7">
      <w:pPr>
        <w:pStyle w:val="Default"/>
        <w:numPr>
          <w:ilvl w:val="0"/>
          <w:numId w:val="60"/>
        </w:numPr>
        <w:ind w:hanging="436"/>
        <w:jc w:val="both"/>
        <w:rPr>
          <w:rFonts w:ascii="Arial" w:hAnsi="Arial" w:cs="Arial"/>
          <w:color w:val="auto"/>
          <w:sz w:val="22"/>
          <w:szCs w:val="22"/>
        </w:rPr>
      </w:pPr>
      <w:r w:rsidRPr="00995FE6">
        <w:rPr>
          <w:rFonts w:ascii="Arial" w:hAnsi="Arial" w:cs="Arial"/>
          <w:color w:val="auto"/>
          <w:sz w:val="22"/>
          <w:szCs w:val="22"/>
        </w:rPr>
        <w:t>Wykluczenie Wykonawcy następuje zgodnie z art. 111 Pzp.</w:t>
      </w:r>
    </w:p>
    <w:p w14:paraId="281C37A6" w14:textId="5F29AA8A" w:rsidR="005D6364" w:rsidRPr="00914E1A" w:rsidRDefault="005D6364" w:rsidP="00CC65E7">
      <w:pPr>
        <w:pStyle w:val="Default"/>
        <w:numPr>
          <w:ilvl w:val="0"/>
          <w:numId w:val="60"/>
        </w:numPr>
        <w:ind w:hanging="436"/>
        <w:jc w:val="both"/>
        <w:rPr>
          <w:rFonts w:ascii="Arial" w:hAnsi="Arial" w:cs="Arial"/>
          <w:color w:val="auto"/>
          <w:sz w:val="22"/>
          <w:szCs w:val="22"/>
        </w:rPr>
      </w:pPr>
      <w:r w:rsidRPr="00914E1A">
        <w:rPr>
          <w:rFonts w:ascii="Arial" w:hAnsi="Arial" w:cs="Arial"/>
          <w:bCs/>
          <w:color w:val="auto"/>
          <w:sz w:val="22"/>
          <w:szCs w:val="22"/>
        </w:rPr>
        <w:t>Samooczyszczenie</w:t>
      </w:r>
      <w:r w:rsidRPr="00914E1A">
        <w:rPr>
          <w:rFonts w:ascii="Arial" w:hAnsi="Arial" w:cs="Arial"/>
          <w:b/>
          <w:bCs/>
          <w:color w:val="auto"/>
          <w:sz w:val="22"/>
          <w:szCs w:val="22"/>
        </w:rPr>
        <w:t xml:space="preserve"> </w:t>
      </w:r>
      <w:r w:rsidRPr="00914E1A">
        <w:rPr>
          <w:rFonts w:ascii="Arial" w:hAnsi="Arial" w:cs="Arial"/>
          <w:color w:val="auto"/>
          <w:sz w:val="22"/>
          <w:szCs w:val="22"/>
        </w:rPr>
        <w:t xml:space="preserve">– w okolicznościach określonych </w:t>
      </w:r>
      <w:r w:rsidRPr="00FE098F">
        <w:rPr>
          <w:rFonts w:ascii="Arial" w:hAnsi="Arial" w:cs="Arial"/>
          <w:color w:val="auto"/>
          <w:sz w:val="22"/>
          <w:szCs w:val="22"/>
        </w:rPr>
        <w:t xml:space="preserve">w art. 108 ust. 1 pkt 1, 2 i 5 </w:t>
      </w:r>
      <w:r w:rsidR="00F83336">
        <w:rPr>
          <w:rFonts w:ascii="Arial" w:hAnsi="Arial" w:cs="Arial"/>
          <w:color w:val="auto"/>
          <w:sz w:val="22"/>
          <w:szCs w:val="22"/>
        </w:rPr>
        <w:t>lub</w:t>
      </w:r>
      <w:r w:rsidR="00FE098F">
        <w:rPr>
          <w:rFonts w:ascii="Arial" w:hAnsi="Arial" w:cs="Arial"/>
          <w:color w:val="auto"/>
          <w:sz w:val="22"/>
          <w:szCs w:val="22"/>
        </w:rPr>
        <w:t xml:space="preserve"> </w:t>
      </w:r>
      <w:r w:rsidR="00FE098F" w:rsidRPr="00C74B62">
        <w:rPr>
          <w:rFonts w:ascii="Arial" w:hAnsi="Arial" w:cs="Arial"/>
          <w:bCs/>
          <w:color w:val="auto"/>
          <w:sz w:val="22"/>
          <w:szCs w:val="22"/>
        </w:rPr>
        <w:t xml:space="preserve">art. 109 ust. 1 pkt. </w:t>
      </w:r>
      <w:r w:rsidR="00F83336">
        <w:rPr>
          <w:rFonts w:ascii="Arial" w:hAnsi="Arial" w:cs="Arial"/>
          <w:bCs/>
          <w:color w:val="auto"/>
          <w:sz w:val="22"/>
          <w:szCs w:val="22"/>
        </w:rPr>
        <w:t>2-</w:t>
      </w:r>
      <w:r w:rsidR="00FE098F" w:rsidRPr="00C74B62">
        <w:rPr>
          <w:rFonts w:ascii="Arial" w:hAnsi="Arial" w:cs="Arial"/>
          <w:bCs/>
          <w:color w:val="auto"/>
          <w:sz w:val="22"/>
          <w:szCs w:val="22"/>
        </w:rPr>
        <w:t>5</w:t>
      </w:r>
      <w:r w:rsidR="00F83336">
        <w:rPr>
          <w:rFonts w:ascii="Arial" w:hAnsi="Arial" w:cs="Arial"/>
          <w:bCs/>
          <w:color w:val="auto"/>
          <w:sz w:val="22"/>
          <w:szCs w:val="22"/>
        </w:rPr>
        <w:t xml:space="preserve"> i </w:t>
      </w:r>
      <w:r w:rsidR="00FE098F" w:rsidRPr="00C74B62">
        <w:rPr>
          <w:rFonts w:ascii="Arial" w:hAnsi="Arial" w:cs="Arial"/>
          <w:bCs/>
          <w:color w:val="auto"/>
          <w:sz w:val="22"/>
          <w:szCs w:val="22"/>
        </w:rPr>
        <w:t>7</w:t>
      </w:r>
      <w:r w:rsidR="00F83336">
        <w:rPr>
          <w:rFonts w:ascii="Arial" w:hAnsi="Arial" w:cs="Arial"/>
          <w:bCs/>
          <w:color w:val="auto"/>
          <w:sz w:val="22"/>
          <w:szCs w:val="22"/>
        </w:rPr>
        <w:t>-10</w:t>
      </w:r>
      <w:r w:rsidR="00FE098F">
        <w:rPr>
          <w:rFonts w:ascii="Arial" w:hAnsi="Arial" w:cs="Arial"/>
          <w:bCs/>
          <w:color w:val="auto"/>
          <w:sz w:val="22"/>
          <w:szCs w:val="22"/>
        </w:rPr>
        <w:t xml:space="preserve"> </w:t>
      </w:r>
      <w:r w:rsidRPr="00914E1A">
        <w:rPr>
          <w:rFonts w:ascii="Arial" w:hAnsi="Arial" w:cs="Arial"/>
          <w:color w:val="auto"/>
          <w:sz w:val="22"/>
          <w:szCs w:val="22"/>
        </w:rPr>
        <w:t>Wykonawca nie podlega wykluczeniu, jeżeli udowodni Zamawiającemu, że spełnił łącznie następujące przesłanki:</w:t>
      </w:r>
    </w:p>
    <w:p w14:paraId="5D8FA7A8"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14:paraId="6B1FB564"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7EA39B" w14:textId="77777777" w:rsidR="005D6364" w:rsidRPr="00DC2694" w:rsidRDefault="005D6364" w:rsidP="00CC65E7">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lastRenderedPageBreak/>
        <w:t>podjął konkretne środki techniczne, organizacyjne i kadrowe, odpowiednie dla zapobiegania dalszym przestępstwom, wykroczeniom lub nieprawidłowemu postępowaniu, w szczególności:</w:t>
      </w:r>
    </w:p>
    <w:p w14:paraId="275748E7" w14:textId="68C6B315" w:rsidR="005D6364" w:rsidRPr="00DC2694" w:rsidRDefault="005D6364" w:rsidP="00F83336">
      <w:pPr>
        <w:pStyle w:val="Default"/>
        <w:numPr>
          <w:ilvl w:val="0"/>
          <w:numId w:val="116"/>
        </w:numPr>
        <w:spacing w:after="21"/>
        <w:jc w:val="both"/>
        <w:rPr>
          <w:rFonts w:ascii="Arial" w:hAnsi="Arial" w:cs="Arial"/>
          <w:color w:val="auto"/>
          <w:sz w:val="22"/>
          <w:szCs w:val="22"/>
        </w:rPr>
      </w:pPr>
      <w:r w:rsidRPr="00DC2694">
        <w:rPr>
          <w:rFonts w:ascii="Arial" w:hAnsi="Arial" w:cs="Arial"/>
          <w:color w:val="auto"/>
          <w:sz w:val="22"/>
          <w:szCs w:val="22"/>
        </w:rPr>
        <w:t>zerwał wszelkie powiązania z osobami lub podmiotami odpowiedzialnymi za nieprawidłowe postępowanie Wykonawcy;</w:t>
      </w:r>
    </w:p>
    <w:p w14:paraId="6EBA824D" w14:textId="77777777" w:rsidR="00F83336" w:rsidRDefault="005D6364" w:rsidP="00F83336">
      <w:pPr>
        <w:pStyle w:val="Default"/>
        <w:numPr>
          <w:ilvl w:val="0"/>
          <w:numId w:val="116"/>
        </w:numPr>
        <w:spacing w:after="21"/>
        <w:jc w:val="both"/>
        <w:rPr>
          <w:rFonts w:ascii="Arial" w:hAnsi="Arial" w:cs="Arial"/>
          <w:color w:val="auto"/>
          <w:sz w:val="22"/>
          <w:szCs w:val="22"/>
        </w:rPr>
      </w:pPr>
      <w:r w:rsidRPr="00DC2694">
        <w:rPr>
          <w:rFonts w:ascii="Arial" w:hAnsi="Arial" w:cs="Arial"/>
          <w:color w:val="auto"/>
          <w:sz w:val="22"/>
          <w:szCs w:val="22"/>
        </w:rPr>
        <w:t>zreorganizował personel;</w:t>
      </w:r>
    </w:p>
    <w:p w14:paraId="24023A46" w14:textId="77777777" w:rsidR="00F83336" w:rsidRDefault="005D6364" w:rsidP="00F83336">
      <w:pPr>
        <w:pStyle w:val="Default"/>
        <w:numPr>
          <w:ilvl w:val="0"/>
          <w:numId w:val="116"/>
        </w:numPr>
        <w:spacing w:after="21"/>
        <w:jc w:val="both"/>
        <w:rPr>
          <w:rFonts w:ascii="Arial" w:hAnsi="Arial" w:cs="Arial"/>
          <w:color w:val="auto"/>
          <w:sz w:val="22"/>
          <w:szCs w:val="22"/>
        </w:rPr>
      </w:pPr>
      <w:r w:rsidRPr="00F83336">
        <w:rPr>
          <w:rFonts w:ascii="Arial" w:hAnsi="Arial" w:cs="Arial"/>
          <w:color w:val="auto"/>
          <w:sz w:val="22"/>
          <w:szCs w:val="22"/>
        </w:rPr>
        <w:t>wdrożył system sprawozdawczości i kontroli;</w:t>
      </w:r>
    </w:p>
    <w:p w14:paraId="22F7FD43" w14:textId="36E90219" w:rsidR="005D6364" w:rsidRPr="00F83336" w:rsidRDefault="005D6364" w:rsidP="00F83336">
      <w:pPr>
        <w:pStyle w:val="Default"/>
        <w:numPr>
          <w:ilvl w:val="0"/>
          <w:numId w:val="116"/>
        </w:numPr>
        <w:spacing w:after="21"/>
        <w:jc w:val="both"/>
        <w:rPr>
          <w:rFonts w:ascii="Arial" w:hAnsi="Arial" w:cs="Arial"/>
          <w:color w:val="auto"/>
          <w:sz w:val="22"/>
          <w:szCs w:val="22"/>
        </w:rPr>
      </w:pPr>
      <w:r w:rsidRPr="00F83336">
        <w:rPr>
          <w:rFonts w:ascii="Arial" w:hAnsi="Arial" w:cs="Arial"/>
          <w:color w:val="auto"/>
          <w:sz w:val="22"/>
          <w:szCs w:val="22"/>
        </w:rPr>
        <w:t>utworzył struktury audytu wewnętrznego do monitorowania przestrzegania przepisów, wewnętrznych regulacji lub standardów;</w:t>
      </w:r>
    </w:p>
    <w:p w14:paraId="1EBBB5A7" w14:textId="77777777" w:rsidR="005D6364" w:rsidRPr="00DC2694" w:rsidRDefault="005D6364" w:rsidP="00F83336">
      <w:pPr>
        <w:pStyle w:val="Default"/>
        <w:numPr>
          <w:ilvl w:val="0"/>
          <w:numId w:val="116"/>
        </w:numPr>
        <w:spacing w:after="21"/>
        <w:jc w:val="both"/>
        <w:rPr>
          <w:rFonts w:ascii="Arial" w:hAnsi="Arial" w:cs="Arial"/>
          <w:color w:val="auto"/>
          <w:sz w:val="22"/>
          <w:szCs w:val="22"/>
        </w:rPr>
      </w:pPr>
      <w:r w:rsidRPr="00DC2694">
        <w:rPr>
          <w:rFonts w:ascii="Arial" w:hAnsi="Arial" w:cs="Arial"/>
          <w:color w:val="auto"/>
          <w:sz w:val="22"/>
          <w:szCs w:val="22"/>
        </w:rPr>
        <w:t>wprowadził wewnętrzne regulacje dotyczące odpowiedzialności i odszkodowań za nieprzestrzeganie przepisów, wewnętrznych regulacji lub standardów;</w:t>
      </w:r>
    </w:p>
    <w:p w14:paraId="223497FE" w14:textId="64622CF8" w:rsidR="005D6364" w:rsidRPr="00DC2694" w:rsidRDefault="005D6364" w:rsidP="00F83336">
      <w:pPr>
        <w:pStyle w:val="Default"/>
        <w:numPr>
          <w:ilvl w:val="0"/>
          <w:numId w:val="63"/>
        </w:numPr>
        <w:spacing w:after="21"/>
        <w:jc w:val="both"/>
        <w:rPr>
          <w:rFonts w:ascii="Arial" w:hAnsi="Arial" w:cs="Arial"/>
          <w:color w:val="auto"/>
          <w:sz w:val="22"/>
          <w:szCs w:val="22"/>
        </w:rPr>
      </w:pPr>
      <w:r w:rsidRPr="00DC2694">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56B7BA52" w14:textId="7982948D" w:rsidR="005D6364" w:rsidRPr="005C3B17" w:rsidRDefault="005D6364" w:rsidP="00CC65E7">
      <w:pPr>
        <w:pStyle w:val="Standard"/>
        <w:numPr>
          <w:ilvl w:val="0"/>
          <w:numId w:val="60"/>
        </w:numPr>
        <w:ind w:hanging="436"/>
        <w:jc w:val="both"/>
        <w:rPr>
          <w:sz w:val="22"/>
          <w:szCs w:val="22"/>
        </w:rPr>
      </w:pPr>
      <w:r w:rsidRPr="005C3B17">
        <w:rPr>
          <w:sz w:val="22"/>
          <w:szCs w:val="22"/>
        </w:rPr>
        <w:t xml:space="preserve">Na podstawie art. 7 ust. 1 </w:t>
      </w:r>
      <w:bookmarkStart w:id="13" w:name="_Hlk162533586"/>
      <w:r w:rsidR="000321D8" w:rsidRPr="005C3B17">
        <w:rPr>
          <w:sz w:val="22"/>
          <w:szCs w:val="22"/>
        </w:rPr>
        <w:t xml:space="preserve">Ustawy z dnia 13 kwietnia 2022 r. </w:t>
      </w:r>
      <w:r w:rsidR="000321D8" w:rsidRPr="00090458">
        <w:rPr>
          <w:i/>
          <w:iCs/>
          <w:sz w:val="22"/>
          <w:szCs w:val="22"/>
        </w:rPr>
        <w:t>o szczególnych rozwiązaniach w zakresie przeciwdziałania wspieraniu agresji na Ukrainę oraz służących ochronie bezpieczeństwa narodowego</w:t>
      </w:r>
      <w:r w:rsidR="000321D8" w:rsidRPr="005C3B17">
        <w:rPr>
          <w:sz w:val="22"/>
          <w:szCs w:val="22"/>
        </w:rPr>
        <w:t xml:space="preserve"> (t. j. Dz.U. z 2023 r. poz. 1497</w:t>
      </w:r>
      <w:r w:rsidR="005C3B17" w:rsidRPr="005C3B17">
        <w:rPr>
          <w:sz w:val="22"/>
          <w:szCs w:val="22"/>
        </w:rPr>
        <w:t xml:space="preserve"> ze zm.</w:t>
      </w:r>
      <w:r w:rsidR="000321D8" w:rsidRPr="005C3B17">
        <w:rPr>
          <w:sz w:val="22"/>
          <w:szCs w:val="22"/>
        </w:rPr>
        <w:t xml:space="preserve">), </w:t>
      </w:r>
      <w:bookmarkEnd w:id="13"/>
      <w:r w:rsidRPr="005C3B17">
        <w:rPr>
          <w:sz w:val="22"/>
          <w:szCs w:val="22"/>
        </w:rPr>
        <w:t>z postępowania</w:t>
      </w:r>
      <w:r w:rsidR="005C3B17" w:rsidRPr="005C3B17">
        <w:rPr>
          <w:sz w:val="22"/>
          <w:szCs w:val="22"/>
        </w:rPr>
        <w:t xml:space="preserve"> </w:t>
      </w:r>
      <w:r w:rsidRPr="005C3B17">
        <w:rPr>
          <w:sz w:val="22"/>
          <w:szCs w:val="22"/>
        </w:rPr>
        <w:t>o udzielenie zamówienia publicznego wyklucza się:</w:t>
      </w:r>
    </w:p>
    <w:p w14:paraId="605D6DC9" w14:textId="7B49B11A" w:rsidR="005C3B17" w:rsidRPr="005C3B17" w:rsidRDefault="005C3B17">
      <w:pPr>
        <w:pStyle w:val="Standard"/>
        <w:numPr>
          <w:ilvl w:val="0"/>
          <w:numId w:val="103"/>
        </w:numPr>
        <w:jc w:val="both"/>
        <w:rPr>
          <w:sz w:val="22"/>
          <w:szCs w:val="22"/>
        </w:rPr>
      </w:pPr>
      <w:r w:rsidRPr="005C3B1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613FB9" w14:textId="77777777" w:rsidR="005C3B17" w:rsidRPr="005C3B17" w:rsidRDefault="005C3B17">
      <w:pPr>
        <w:pStyle w:val="Standard"/>
        <w:numPr>
          <w:ilvl w:val="0"/>
          <w:numId w:val="103"/>
        </w:numPr>
        <w:jc w:val="both"/>
        <w:rPr>
          <w:sz w:val="22"/>
          <w:szCs w:val="22"/>
        </w:rPr>
      </w:pPr>
      <w:r w:rsidRPr="005C3B17">
        <w:rPr>
          <w:sz w:val="22"/>
          <w:szCs w:val="22"/>
        </w:rPr>
        <w:t>wykonawcę oraz uczestnika konkursu, którego beneficjentem rzeczywistym w rozumieniu ustawy z dnia 1 marca 2018 r. o przeciwdziałaniu praniu pieniędzy oraz finansowaniu terroryzmu (Dz. U. z 2022 r. poz. 593, z późn.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802C1F8" w14:textId="6648AEA8" w:rsidR="005C3B17" w:rsidRDefault="005C3B17">
      <w:pPr>
        <w:pStyle w:val="Standard"/>
        <w:numPr>
          <w:ilvl w:val="0"/>
          <w:numId w:val="103"/>
        </w:numPr>
        <w:jc w:val="both"/>
        <w:rPr>
          <w:sz w:val="22"/>
          <w:szCs w:val="22"/>
        </w:rPr>
      </w:pPr>
      <w:r w:rsidRPr="005C3B17">
        <w:rPr>
          <w:sz w:val="22"/>
          <w:szCs w:val="22"/>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CC722D8" w14:textId="77777777" w:rsidR="007F1759" w:rsidRDefault="007F1759" w:rsidP="007F1759">
      <w:pPr>
        <w:pStyle w:val="Standard"/>
        <w:ind w:left="1080"/>
        <w:jc w:val="both"/>
        <w:rPr>
          <w:sz w:val="22"/>
          <w:szCs w:val="22"/>
        </w:rPr>
      </w:pPr>
    </w:p>
    <w:p w14:paraId="45CB13E6" w14:textId="77777777" w:rsidR="007F1759" w:rsidRPr="005C3B17" w:rsidRDefault="007F1759" w:rsidP="007F1759">
      <w:pPr>
        <w:pStyle w:val="Standard"/>
        <w:ind w:left="108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06C45A83"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581A26D2" w14:textId="77777777" w:rsidR="007F1759" w:rsidRPr="00C8054A" w:rsidRDefault="007F1759" w:rsidP="00486C37">
            <w:pPr>
              <w:pStyle w:val="Standard"/>
              <w:rPr>
                <w:bCs w:val="0"/>
              </w:rPr>
            </w:pPr>
          </w:p>
          <w:p w14:paraId="7E502D63" w14:textId="3CB1F0A3" w:rsidR="007F1759" w:rsidRPr="00FF28D4" w:rsidRDefault="007F1759" w:rsidP="00486C37">
            <w:pPr>
              <w:pStyle w:val="Akapitzlist"/>
              <w:numPr>
                <w:ilvl w:val="0"/>
                <w:numId w:val="59"/>
              </w:numPr>
              <w:rPr>
                <w:rFonts w:eastAsia="Calibri"/>
                <w:b/>
                <w:bCs w:val="0"/>
                <w:lang w:eastAsia="en-US"/>
              </w:rPr>
            </w:pPr>
            <w:r>
              <w:rPr>
                <w:rFonts w:eastAsia="Calibri"/>
                <w:b/>
                <w:bCs w:val="0"/>
                <w:lang w:eastAsia="en-US"/>
              </w:rPr>
              <w:t>Warunki udziału w postępowaniu</w:t>
            </w:r>
          </w:p>
          <w:p w14:paraId="64EA2CC4" w14:textId="77777777" w:rsidR="007F1759" w:rsidRPr="00D57F92" w:rsidRDefault="007F1759" w:rsidP="00486C37">
            <w:pPr>
              <w:pStyle w:val="Akapitzlist"/>
              <w:tabs>
                <w:tab w:val="left" w:pos="466"/>
              </w:tabs>
              <w:ind w:left="466"/>
              <w:rPr>
                <w:rFonts w:ascii="Calibri Light" w:hAnsi="Calibri Light"/>
                <w:b/>
              </w:rPr>
            </w:pPr>
          </w:p>
        </w:tc>
      </w:tr>
    </w:tbl>
    <w:p w14:paraId="190A3AD1" w14:textId="77777777" w:rsidR="000120FC" w:rsidRDefault="000120FC">
      <w:pPr>
        <w:pStyle w:val="Standard"/>
        <w:suppressAutoHyphens w:val="0"/>
        <w:spacing w:line="251" w:lineRule="auto"/>
        <w:ind w:right="20"/>
        <w:jc w:val="both"/>
        <w:rPr>
          <w:sz w:val="22"/>
          <w:szCs w:val="22"/>
        </w:rPr>
      </w:pPr>
    </w:p>
    <w:p w14:paraId="3589BC23" w14:textId="1BAEE82E" w:rsidR="00335426" w:rsidRPr="00B93B00" w:rsidRDefault="00B93B00" w:rsidP="00CC65E7">
      <w:pPr>
        <w:pStyle w:val="Standard"/>
        <w:numPr>
          <w:ilvl w:val="1"/>
          <w:numId w:val="60"/>
        </w:numPr>
        <w:tabs>
          <w:tab w:val="clear" w:pos="1440"/>
          <w:tab w:val="num" w:pos="720"/>
        </w:tabs>
        <w:suppressAutoHyphens w:val="0"/>
        <w:spacing w:line="251" w:lineRule="auto"/>
        <w:ind w:left="709" w:right="20" w:hanging="425"/>
        <w:jc w:val="both"/>
        <w:rPr>
          <w:sz w:val="22"/>
          <w:szCs w:val="22"/>
        </w:rPr>
      </w:pPr>
      <w:r>
        <w:rPr>
          <w:rFonts w:eastAsia="Verdana"/>
          <w:sz w:val="22"/>
          <w:szCs w:val="22"/>
        </w:rPr>
        <w:t xml:space="preserve">O </w:t>
      </w:r>
      <w:r w:rsidR="00835298" w:rsidRPr="00CB6601">
        <w:rPr>
          <w:rFonts w:eastAsia="Verdana"/>
          <w:sz w:val="22"/>
          <w:szCs w:val="22"/>
        </w:rPr>
        <w:t>udzielenie zamówienia mogą ubiegać się Wykonawcy, którzy</w:t>
      </w:r>
      <w:r w:rsidRPr="00B93B00">
        <w:t xml:space="preserve"> </w:t>
      </w:r>
      <w:r w:rsidRPr="00B93B00">
        <w:rPr>
          <w:rFonts w:eastAsia="Verdana"/>
          <w:sz w:val="22"/>
          <w:szCs w:val="22"/>
        </w:rPr>
        <w:t>nie podlegają wykluczeniu na zasadach określonych w  rozdziale VII SWZ</w:t>
      </w:r>
      <w:r>
        <w:rPr>
          <w:rFonts w:eastAsia="Verdana"/>
          <w:sz w:val="22"/>
          <w:szCs w:val="22"/>
        </w:rPr>
        <w:t xml:space="preserve"> oraz </w:t>
      </w:r>
      <w:r w:rsidR="00835298" w:rsidRPr="00B93B00">
        <w:rPr>
          <w:rFonts w:eastAsia="Verdana"/>
          <w:sz w:val="22"/>
          <w:szCs w:val="22"/>
        </w:rPr>
        <w:t>spełniają określone przez Zamawiającego warunki</w:t>
      </w:r>
      <w:r w:rsidR="00835298" w:rsidRPr="00B93B00">
        <w:rPr>
          <w:rFonts w:eastAsia="Verdana"/>
          <w:b/>
          <w:bCs w:val="0"/>
          <w:sz w:val="22"/>
          <w:szCs w:val="22"/>
        </w:rPr>
        <w:t xml:space="preserve"> </w:t>
      </w:r>
      <w:r w:rsidR="00835298" w:rsidRPr="00B93B00">
        <w:rPr>
          <w:rFonts w:eastAsia="Verdana"/>
          <w:bCs w:val="0"/>
          <w:sz w:val="22"/>
          <w:szCs w:val="22"/>
        </w:rPr>
        <w:t>udziału w postępowaniu o których mowa w art. 112 ust 1 ustawy Pzp</w:t>
      </w:r>
      <w:r>
        <w:rPr>
          <w:rFonts w:eastAsia="Verdana"/>
          <w:sz w:val="22"/>
          <w:szCs w:val="22"/>
        </w:rPr>
        <w:t>.</w:t>
      </w:r>
    </w:p>
    <w:p w14:paraId="2A82F5F8" w14:textId="5DCFE8D1" w:rsidR="000120FC" w:rsidRPr="000120FC" w:rsidRDefault="000120FC" w:rsidP="00CC65E7">
      <w:pPr>
        <w:pStyle w:val="Akapitzlist"/>
        <w:numPr>
          <w:ilvl w:val="1"/>
          <w:numId w:val="60"/>
        </w:numPr>
        <w:tabs>
          <w:tab w:val="clear" w:pos="1440"/>
          <w:tab w:val="num" w:pos="709"/>
        </w:tabs>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0120FC">
        <w:rPr>
          <w:rFonts w:eastAsiaTheme="minorHAnsi"/>
          <w:kern w:val="0"/>
          <w:sz w:val="22"/>
          <w:szCs w:val="22"/>
          <w:lang w:eastAsia="en-US" w:bidi="ar-SA"/>
          <w14:ligatures w14:val="standardContextual"/>
        </w:rPr>
        <w:t>O udzielenie zamówienia mogą ubiegać się Wykonawcy, którzy spełniają warunki dotyczące:</w:t>
      </w:r>
    </w:p>
    <w:p w14:paraId="7D22F63E"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zdolności do występowania w obrocie gospodarczym; </w:t>
      </w:r>
    </w:p>
    <w:p w14:paraId="414DAFD8"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5C5FCD1B"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uprawnień do prowadzenia określonej działalności gospodarczej lub zawodowej, o ile wynika to z odrębnych przepisów; </w:t>
      </w:r>
    </w:p>
    <w:p w14:paraId="624C6444"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Zamawiający nie określa warunku</w:t>
      </w:r>
    </w:p>
    <w:p w14:paraId="27AF6E47" w14:textId="77777777" w:rsidR="000120FC" w:rsidRPr="000C251B"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b/>
          <w:bCs/>
          <w:kern w:val="0"/>
          <w:sz w:val="22"/>
          <w:szCs w:val="22"/>
          <w:lang w:eastAsia="en-US" w:bidi="ar-SA"/>
          <w14:ligatures w14:val="standardContextual"/>
        </w:rPr>
        <w:t xml:space="preserve">sytuacji ekonomicznej lub finansowej; </w:t>
      </w:r>
    </w:p>
    <w:p w14:paraId="10267103" w14:textId="77777777" w:rsidR="000120FC" w:rsidRPr="000C251B" w:rsidRDefault="000120FC" w:rsidP="000120FC">
      <w:pPr>
        <w:widowControl/>
        <w:suppressAutoHyphens w:val="0"/>
        <w:autoSpaceDE w:val="0"/>
        <w:adjustRightInd w:val="0"/>
        <w:ind w:firstLine="708"/>
        <w:jc w:val="both"/>
        <w:textAlignment w:val="auto"/>
        <w:rPr>
          <w:rFonts w:ascii="Arial" w:eastAsiaTheme="minorHAnsi" w:hAnsi="Arial" w:cs="Arial"/>
          <w:kern w:val="0"/>
          <w:sz w:val="22"/>
          <w:szCs w:val="22"/>
          <w:lang w:eastAsia="en-US" w:bidi="ar-SA"/>
          <w14:ligatures w14:val="standardContextual"/>
        </w:rPr>
      </w:pPr>
      <w:r w:rsidRPr="000C251B">
        <w:rPr>
          <w:rFonts w:ascii="Arial" w:eastAsiaTheme="minorHAnsi" w:hAnsi="Arial" w:cs="Arial"/>
          <w:kern w:val="0"/>
          <w:sz w:val="22"/>
          <w:szCs w:val="22"/>
          <w:lang w:eastAsia="en-US" w:bidi="ar-SA"/>
          <w14:ligatures w14:val="standardContextual"/>
        </w:rPr>
        <w:t xml:space="preserve">Zamawiający nie określa warunku. </w:t>
      </w:r>
    </w:p>
    <w:p w14:paraId="2DCA440D" w14:textId="77777777" w:rsidR="000120FC" w:rsidRPr="000120FC" w:rsidRDefault="000120FC">
      <w:pPr>
        <w:widowControl/>
        <w:numPr>
          <w:ilvl w:val="0"/>
          <w:numId w:val="73"/>
        </w:numPr>
        <w:suppressAutoHyphens w:val="0"/>
        <w:autoSpaceDE w:val="0"/>
        <w:adjustRightInd w:val="0"/>
        <w:jc w:val="both"/>
        <w:textAlignment w:val="auto"/>
        <w:rPr>
          <w:rFonts w:ascii="Arial" w:eastAsiaTheme="minorHAnsi" w:hAnsi="Arial" w:cs="Arial"/>
          <w:kern w:val="0"/>
          <w:sz w:val="22"/>
          <w:szCs w:val="22"/>
          <w:u w:val="single"/>
          <w:lang w:eastAsia="en-US" w:bidi="ar-SA"/>
          <w14:ligatures w14:val="standardContextual"/>
        </w:rPr>
      </w:pPr>
      <w:r w:rsidRPr="000120FC">
        <w:rPr>
          <w:rFonts w:ascii="Arial" w:eastAsiaTheme="minorHAnsi" w:hAnsi="Arial" w:cs="Arial"/>
          <w:b/>
          <w:bCs/>
          <w:kern w:val="0"/>
          <w:sz w:val="22"/>
          <w:szCs w:val="22"/>
          <w:u w:val="single"/>
          <w:lang w:eastAsia="en-US" w:bidi="ar-SA"/>
          <w14:ligatures w14:val="standardContextual"/>
        </w:rPr>
        <w:lastRenderedPageBreak/>
        <w:t xml:space="preserve">zdolności technicznej lub zawodowej. </w:t>
      </w:r>
    </w:p>
    <w:p w14:paraId="6871AC08" w14:textId="77777777" w:rsidR="001A3641" w:rsidRDefault="001A3641" w:rsidP="000120FC">
      <w:pPr>
        <w:ind w:right="-483" w:firstLine="708"/>
        <w:jc w:val="both"/>
        <w:rPr>
          <w:rFonts w:ascii="Arial" w:hAnsi="Arial" w:cs="Arial"/>
          <w:sz w:val="22"/>
          <w:szCs w:val="22"/>
        </w:rPr>
      </w:pPr>
      <w:r w:rsidRPr="009A2B32">
        <w:rPr>
          <w:rFonts w:ascii="Arial" w:hAnsi="Arial" w:cs="Arial"/>
          <w:sz w:val="22"/>
          <w:szCs w:val="22"/>
        </w:rPr>
        <w:t>Opis sposobu dokonywania oceny spełnienia tego warunku:</w:t>
      </w:r>
    </w:p>
    <w:p w14:paraId="77D309FC" w14:textId="77777777" w:rsidR="00491D7D" w:rsidRPr="009A2B32" w:rsidRDefault="00491D7D" w:rsidP="00491D7D">
      <w:pPr>
        <w:ind w:right="-483"/>
        <w:jc w:val="both"/>
        <w:rPr>
          <w:rFonts w:ascii="Arial" w:hAnsi="Arial" w:cs="Arial"/>
          <w:sz w:val="22"/>
          <w:szCs w:val="22"/>
        </w:rPr>
      </w:pPr>
    </w:p>
    <w:p w14:paraId="12348DC7" w14:textId="0A926DD1" w:rsidR="00B66B5C" w:rsidRPr="00491D7D" w:rsidRDefault="00B66B5C">
      <w:pPr>
        <w:pStyle w:val="Akapitzlist"/>
        <w:numPr>
          <w:ilvl w:val="1"/>
          <w:numId w:val="107"/>
        </w:numPr>
        <w:autoSpaceDN/>
        <w:ind w:right="-483" w:hanging="91"/>
        <w:jc w:val="both"/>
        <w:textAlignment w:val="auto"/>
        <w:rPr>
          <w:b/>
          <w:kern w:val="0"/>
          <w:sz w:val="22"/>
          <w:szCs w:val="22"/>
          <w:lang w:bidi="ar-SA"/>
        </w:rPr>
      </w:pPr>
      <w:r w:rsidRPr="00491D7D">
        <w:rPr>
          <w:b/>
          <w:kern w:val="0"/>
          <w:sz w:val="22"/>
          <w:szCs w:val="22"/>
          <w:lang w:bidi="ar-SA"/>
        </w:rPr>
        <w:t xml:space="preserve">Wykonawcy w zakresie posiadanego doświadczenia: </w:t>
      </w:r>
    </w:p>
    <w:p w14:paraId="052FD69A" w14:textId="77777777" w:rsidR="00B66B5C" w:rsidRPr="00491D7D" w:rsidRDefault="00B66B5C" w:rsidP="009353BA">
      <w:pPr>
        <w:widowControl/>
        <w:autoSpaceDN/>
        <w:ind w:left="284" w:firstLine="424"/>
        <w:jc w:val="both"/>
        <w:textAlignment w:val="auto"/>
        <w:rPr>
          <w:rFonts w:ascii="Arial" w:eastAsia="Times New Roman" w:hAnsi="Arial" w:cs="Arial"/>
          <w:bCs/>
          <w:kern w:val="0"/>
          <w:sz w:val="22"/>
          <w:szCs w:val="22"/>
          <w:lang w:eastAsia="ar-SA" w:bidi="ar-SA"/>
        </w:rPr>
      </w:pPr>
      <w:r w:rsidRPr="00491D7D">
        <w:rPr>
          <w:rFonts w:ascii="Arial" w:eastAsia="Century Gothic" w:hAnsi="Arial" w:cs="Arial"/>
          <w:kern w:val="0"/>
          <w:sz w:val="22"/>
          <w:szCs w:val="22"/>
          <w:lang w:eastAsia="ar-SA" w:bidi="ar-SA"/>
        </w:rPr>
        <w:t>Warunek ten zostanie uznany za spełniony, jeżeli Wykonawca wykaże, że:</w:t>
      </w:r>
    </w:p>
    <w:p w14:paraId="2F4247F7" w14:textId="1290F06D" w:rsidR="00294E0E" w:rsidRPr="00491D7D" w:rsidRDefault="00B66B5C" w:rsidP="009353BA">
      <w:pPr>
        <w:widowControl/>
        <w:autoSpaceDN/>
        <w:ind w:left="708"/>
        <w:jc w:val="both"/>
        <w:textAlignment w:val="auto"/>
        <w:rPr>
          <w:rFonts w:ascii="Arial" w:eastAsia="Times New Roman" w:hAnsi="Arial" w:cs="Arial"/>
          <w:bCs/>
          <w:kern w:val="0"/>
          <w:sz w:val="22"/>
          <w:szCs w:val="22"/>
          <w:lang w:eastAsia="ar-SA" w:bidi="ar-SA"/>
        </w:rPr>
      </w:pPr>
      <w:r w:rsidRPr="00491D7D">
        <w:rPr>
          <w:rFonts w:ascii="Arial" w:eastAsia="Times New Roman" w:hAnsi="Arial" w:cs="Arial"/>
          <w:bCs/>
          <w:kern w:val="0"/>
          <w:sz w:val="22"/>
          <w:szCs w:val="22"/>
          <w:lang w:eastAsia="ar-SA" w:bidi="ar-SA"/>
        </w:rPr>
        <w:t xml:space="preserve">w okresie ostatnich 5 lat przed upływem terminu składania ofert, a jeżeli okres prowadzenia działalności jest krótszy - w tym okresie, wykonał co najmniej </w:t>
      </w:r>
      <w:r w:rsidR="006026DB" w:rsidRPr="00491D7D">
        <w:rPr>
          <w:rFonts w:ascii="Arial" w:eastAsia="Times New Roman" w:hAnsi="Arial" w:cs="Arial"/>
          <w:bCs/>
          <w:kern w:val="0"/>
          <w:sz w:val="22"/>
          <w:szCs w:val="22"/>
          <w:lang w:eastAsia="ar-SA" w:bidi="ar-SA"/>
        </w:rPr>
        <w:t>dwie</w:t>
      </w:r>
      <w:r w:rsidRPr="00491D7D">
        <w:rPr>
          <w:rFonts w:ascii="Arial" w:eastAsia="Times New Roman" w:hAnsi="Arial" w:cs="Arial"/>
          <w:bCs/>
          <w:kern w:val="0"/>
          <w:sz w:val="22"/>
          <w:szCs w:val="22"/>
          <w:lang w:eastAsia="ar-SA" w:bidi="ar-SA"/>
        </w:rPr>
        <w:t xml:space="preserve"> robot</w:t>
      </w:r>
      <w:r w:rsidR="006026DB" w:rsidRPr="00491D7D">
        <w:rPr>
          <w:rFonts w:ascii="Arial" w:eastAsia="Times New Roman" w:hAnsi="Arial" w:cs="Arial"/>
          <w:bCs/>
          <w:kern w:val="0"/>
          <w:sz w:val="22"/>
          <w:szCs w:val="22"/>
          <w:lang w:eastAsia="ar-SA" w:bidi="ar-SA"/>
        </w:rPr>
        <w:t>y</w:t>
      </w:r>
      <w:r w:rsidRPr="00491D7D">
        <w:rPr>
          <w:rFonts w:ascii="Arial" w:eastAsia="Times New Roman" w:hAnsi="Arial" w:cs="Arial"/>
          <w:bCs/>
          <w:kern w:val="0"/>
          <w:sz w:val="22"/>
          <w:szCs w:val="22"/>
          <w:lang w:eastAsia="ar-SA" w:bidi="ar-SA"/>
        </w:rPr>
        <w:t xml:space="preserve"> budowlan</w:t>
      </w:r>
      <w:r w:rsidR="006026DB" w:rsidRPr="00491D7D">
        <w:rPr>
          <w:rFonts w:ascii="Arial" w:eastAsia="Times New Roman" w:hAnsi="Arial" w:cs="Arial"/>
          <w:bCs/>
          <w:kern w:val="0"/>
          <w:sz w:val="22"/>
          <w:szCs w:val="22"/>
          <w:lang w:eastAsia="ar-SA" w:bidi="ar-SA"/>
        </w:rPr>
        <w:t>e</w:t>
      </w:r>
      <w:r w:rsidRPr="00491D7D">
        <w:rPr>
          <w:rFonts w:ascii="Arial" w:eastAsia="Times New Roman" w:hAnsi="Arial" w:cs="Arial"/>
          <w:bCs/>
          <w:kern w:val="0"/>
          <w:sz w:val="22"/>
          <w:szCs w:val="22"/>
          <w:lang w:eastAsia="ar-SA" w:bidi="ar-SA"/>
        </w:rPr>
        <w:t xml:space="preserve"> polegając</w:t>
      </w:r>
      <w:r w:rsidR="006026DB" w:rsidRPr="00491D7D">
        <w:rPr>
          <w:rFonts w:ascii="Arial" w:eastAsia="Times New Roman" w:hAnsi="Arial" w:cs="Arial"/>
          <w:bCs/>
          <w:kern w:val="0"/>
          <w:sz w:val="22"/>
          <w:szCs w:val="22"/>
          <w:lang w:eastAsia="ar-SA" w:bidi="ar-SA"/>
        </w:rPr>
        <w:t>e</w:t>
      </w:r>
      <w:r w:rsidRPr="00491D7D">
        <w:rPr>
          <w:rFonts w:ascii="Arial" w:eastAsia="Times New Roman" w:hAnsi="Arial" w:cs="Arial"/>
          <w:bCs/>
          <w:kern w:val="0"/>
          <w:sz w:val="22"/>
          <w:szCs w:val="22"/>
          <w:lang w:eastAsia="ar-SA" w:bidi="ar-SA"/>
        </w:rPr>
        <w:t xml:space="preserve"> na budowie</w:t>
      </w:r>
      <w:r w:rsidR="009353BA" w:rsidRPr="00491D7D">
        <w:rPr>
          <w:rFonts w:ascii="Arial" w:eastAsia="Times New Roman" w:hAnsi="Arial" w:cs="Arial"/>
          <w:bCs/>
          <w:kern w:val="0"/>
          <w:sz w:val="22"/>
          <w:szCs w:val="22"/>
          <w:lang w:eastAsia="ar-SA" w:bidi="ar-SA"/>
        </w:rPr>
        <w:t xml:space="preserve"> lub przebudowie</w:t>
      </w:r>
      <w:r w:rsidRPr="00491D7D">
        <w:rPr>
          <w:rFonts w:ascii="Arial" w:eastAsia="Times New Roman" w:hAnsi="Arial" w:cs="Arial"/>
          <w:bCs/>
          <w:kern w:val="0"/>
          <w:sz w:val="22"/>
          <w:szCs w:val="22"/>
          <w:lang w:eastAsia="ar-SA" w:bidi="ar-SA"/>
        </w:rPr>
        <w:t xml:space="preserve"> sieci wodociągowej o </w:t>
      </w:r>
      <w:r w:rsidR="006026DB" w:rsidRPr="00491D7D">
        <w:rPr>
          <w:rFonts w:ascii="Arial" w:eastAsia="Times New Roman" w:hAnsi="Arial" w:cs="Arial"/>
          <w:bCs/>
          <w:kern w:val="0"/>
          <w:sz w:val="22"/>
          <w:szCs w:val="22"/>
          <w:lang w:eastAsia="ar-SA" w:bidi="ar-SA"/>
        </w:rPr>
        <w:t>średnicy Dz 200</w:t>
      </w:r>
      <w:r w:rsidR="00C16298" w:rsidRPr="00491D7D">
        <w:rPr>
          <w:rFonts w:ascii="Arial" w:eastAsia="Times New Roman" w:hAnsi="Arial" w:cs="Arial"/>
          <w:bCs/>
          <w:kern w:val="0"/>
          <w:sz w:val="22"/>
          <w:szCs w:val="22"/>
          <w:lang w:eastAsia="ar-SA" w:bidi="ar-SA"/>
        </w:rPr>
        <w:t>,</w:t>
      </w:r>
      <w:r w:rsidR="00C16298" w:rsidRPr="00491D7D">
        <w:t xml:space="preserve"> </w:t>
      </w:r>
      <w:r w:rsidR="00C16298" w:rsidRPr="00491D7D">
        <w:rPr>
          <w:rFonts w:ascii="Arial" w:eastAsia="Times New Roman" w:hAnsi="Arial" w:cs="Arial"/>
          <w:bCs/>
          <w:kern w:val="0"/>
          <w:sz w:val="22"/>
          <w:szCs w:val="22"/>
          <w:lang w:eastAsia="ar-SA" w:bidi="ar-SA"/>
        </w:rPr>
        <w:t>o całkowitej wartości zadania co najmniej 500 000,00 PLN brutto każda</w:t>
      </w:r>
      <w:r w:rsidRPr="00491D7D">
        <w:rPr>
          <w:rFonts w:ascii="Arial" w:eastAsia="Times New Roman" w:hAnsi="Arial" w:cs="Arial"/>
          <w:bCs/>
          <w:kern w:val="0"/>
          <w:sz w:val="22"/>
          <w:szCs w:val="22"/>
          <w:lang w:eastAsia="ar-SA" w:bidi="ar-SA"/>
        </w:rPr>
        <w:t xml:space="preserve">, </w:t>
      </w:r>
      <w:r w:rsidR="00491D7D" w:rsidRPr="00491D7D">
        <w:rPr>
          <w:rFonts w:ascii="Arial" w:eastAsia="Times New Roman" w:hAnsi="Arial" w:cs="Arial"/>
          <w:bCs/>
          <w:kern w:val="0"/>
          <w:sz w:val="22"/>
          <w:szCs w:val="22"/>
          <w:lang w:eastAsia="ar-SA" w:bidi="ar-SA"/>
        </w:rPr>
        <w:t xml:space="preserve">                            </w:t>
      </w:r>
      <w:r w:rsidRPr="00491D7D">
        <w:rPr>
          <w:rFonts w:ascii="Arial" w:eastAsia="Times New Roman" w:hAnsi="Arial" w:cs="Arial"/>
          <w:bCs/>
          <w:kern w:val="0"/>
          <w:sz w:val="22"/>
          <w:szCs w:val="22"/>
          <w:lang w:eastAsia="ar-SA" w:bidi="ar-SA"/>
        </w:rPr>
        <w:t xml:space="preserve">z podaniem ich rodzaju, wartości, daty i miejsca wykonania oraz podmiotów, na rzecz których roboty te zostały wykonane oraz załączeniem dowodów </w:t>
      </w:r>
      <w:r w:rsidRPr="00491D7D">
        <w:rPr>
          <w:rFonts w:ascii="Arial" w:eastAsia="Times New Roman" w:hAnsi="Arial" w:cs="Arial"/>
          <w:bCs/>
          <w:kern w:val="0"/>
          <w:sz w:val="22"/>
          <w:szCs w:val="22"/>
          <w:lang w:eastAsia="pl-PL" w:bidi="ar-SA"/>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bookmarkStart w:id="14" w:name="_Hlk159585100"/>
    </w:p>
    <w:p w14:paraId="1CCF9C95" w14:textId="77777777" w:rsidR="00294E0E" w:rsidRPr="00294E0E" w:rsidRDefault="00294E0E" w:rsidP="00294E0E">
      <w:pPr>
        <w:suppressAutoHyphens w:val="0"/>
        <w:jc w:val="both"/>
        <w:rPr>
          <w:rFonts w:ascii="Arial" w:hAnsi="Arial" w:cs="Arial"/>
          <w:bCs/>
          <w:sz w:val="22"/>
          <w:szCs w:val="22"/>
          <w:lang w:eastAsia="pl-PL"/>
        </w:rPr>
      </w:pPr>
    </w:p>
    <w:p w14:paraId="773F82FF" w14:textId="7672C629" w:rsidR="00294E0E" w:rsidRPr="00491D7D" w:rsidRDefault="00294E0E" w:rsidP="00491D7D">
      <w:pPr>
        <w:suppressAutoHyphens w:val="0"/>
        <w:ind w:left="284"/>
        <w:jc w:val="both"/>
        <w:rPr>
          <w:rFonts w:ascii="Arial" w:hAnsi="Arial" w:cs="Arial"/>
          <w:sz w:val="22"/>
          <w:szCs w:val="22"/>
        </w:rPr>
      </w:pPr>
      <w:r w:rsidRPr="00294E0E">
        <w:rPr>
          <w:rFonts w:ascii="Arial" w:hAnsi="Arial" w:cs="Arial"/>
          <w:sz w:val="22"/>
          <w:szCs w:val="22"/>
        </w:rPr>
        <w:t xml:space="preserve">Zamawiający zastrzega, że w przypadku </w:t>
      </w:r>
      <w:r w:rsidRPr="00294E0E">
        <w:rPr>
          <w:rFonts w:ascii="Arial" w:hAnsi="Arial" w:cs="Arial"/>
          <w:sz w:val="22"/>
          <w:szCs w:val="22"/>
          <w:u w:val="single"/>
        </w:rPr>
        <w:t>Wykonawców wspólnie ubiegających się o udzielenie zamówienia</w:t>
      </w:r>
      <w:r w:rsidRPr="00294E0E">
        <w:rPr>
          <w:rFonts w:ascii="Arial" w:hAnsi="Arial" w:cs="Arial"/>
          <w:sz w:val="22"/>
          <w:szCs w:val="22"/>
        </w:rPr>
        <w:t>,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0AF9FAFB" w14:textId="77777777" w:rsidR="00B66B5C" w:rsidRPr="00AB5874" w:rsidRDefault="00B66B5C" w:rsidP="00294E0E">
      <w:pPr>
        <w:suppressAutoHyphens w:val="0"/>
        <w:ind w:left="360"/>
        <w:jc w:val="both"/>
        <w:rPr>
          <w:rFonts w:ascii="Arial" w:hAnsi="Arial" w:cs="Arial"/>
          <w:bCs/>
          <w:sz w:val="22"/>
          <w:szCs w:val="22"/>
          <w:lang w:eastAsia="pl-PL"/>
        </w:rPr>
      </w:pPr>
    </w:p>
    <w:p w14:paraId="5A917602" w14:textId="646D0762" w:rsidR="00294E0E" w:rsidRPr="00AB5874" w:rsidRDefault="00294E0E">
      <w:pPr>
        <w:pStyle w:val="Akapitzlist"/>
        <w:numPr>
          <w:ilvl w:val="1"/>
          <w:numId w:val="107"/>
        </w:numPr>
        <w:ind w:right="-483" w:hanging="91"/>
        <w:jc w:val="both"/>
        <w:rPr>
          <w:b/>
          <w:sz w:val="22"/>
          <w:szCs w:val="22"/>
        </w:rPr>
      </w:pPr>
      <w:r w:rsidRPr="00AB5874">
        <w:rPr>
          <w:b/>
          <w:sz w:val="22"/>
          <w:szCs w:val="22"/>
        </w:rPr>
        <w:t>Osób skierowanych przez Wykonawcę do realizacji zamówienia:</w:t>
      </w:r>
    </w:p>
    <w:p w14:paraId="196910DB" w14:textId="4B7137D0" w:rsidR="00294E0E" w:rsidRPr="00AB5874" w:rsidRDefault="00294E0E" w:rsidP="009353BA">
      <w:pPr>
        <w:suppressAutoHyphens w:val="0"/>
        <w:autoSpaceDE w:val="0"/>
        <w:adjustRightInd w:val="0"/>
        <w:ind w:left="708"/>
        <w:jc w:val="both"/>
        <w:rPr>
          <w:rFonts w:ascii="Arial" w:hAnsi="Arial" w:cs="Arial"/>
          <w:sz w:val="22"/>
          <w:szCs w:val="22"/>
          <w:lang w:eastAsia="pl-PL"/>
        </w:rPr>
      </w:pPr>
      <w:r w:rsidRPr="00AB5874">
        <w:rPr>
          <w:rFonts w:ascii="Arial" w:hAnsi="Arial" w:cs="Arial"/>
          <w:sz w:val="22"/>
          <w:szCs w:val="22"/>
          <w:lang w:eastAsia="pl-PL"/>
        </w:rPr>
        <w:t>W celu potwierdzenia spełnienia warunku wykonawca winien wykazać, że dysponuje lub będzie dysponować osobami o odpowiednich kwalifikacjach zawodowych, doświadczeniu i wykształceniu niezbędnymi do prawidłowej realizacji zamówienia</w:t>
      </w:r>
      <w:r w:rsidR="00C16298" w:rsidRPr="00AB5874">
        <w:rPr>
          <w:rFonts w:ascii="Arial" w:hAnsi="Arial" w:cs="Arial"/>
          <w:sz w:val="22"/>
          <w:szCs w:val="22"/>
          <w:lang w:eastAsia="pl-PL"/>
        </w:rPr>
        <w:t>, tj.</w:t>
      </w:r>
      <w:r w:rsidRPr="00AB5874">
        <w:rPr>
          <w:rFonts w:ascii="Arial" w:hAnsi="Arial" w:cs="Arial"/>
          <w:sz w:val="22"/>
          <w:szCs w:val="22"/>
          <w:lang w:eastAsia="pl-PL"/>
        </w:rPr>
        <w:t>:</w:t>
      </w:r>
    </w:p>
    <w:p w14:paraId="2A19403C" w14:textId="77777777" w:rsidR="00F622C7" w:rsidRPr="00AB5874" w:rsidRDefault="00F622C7" w:rsidP="00294E0E">
      <w:pPr>
        <w:suppressAutoHyphens w:val="0"/>
        <w:autoSpaceDE w:val="0"/>
        <w:adjustRightInd w:val="0"/>
        <w:ind w:left="426"/>
        <w:jc w:val="both"/>
        <w:rPr>
          <w:rFonts w:ascii="Arial" w:hAnsi="Arial" w:cs="Arial"/>
          <w:sz w:val="22"/>
          <w:szCs w:val="22"/>
          <w:lang w:eastAsia="pl-PL"/>
        </w:rPr>
      </w:pPr>
    </w:p>
    <w:p w14:paraId="362F3978" w14:textId="60F48170" w:rsidR="00F622C7" w:rsidRPr="00AB5874" w:rsidRDefault="00B66B5C">
      <w:pPr>
        <w:pStyle w:val="Akapitzlist"/>
        <w:numPr>
          <w:ilvl w:val="0"/>
          <w:numId w:val="104"/>
        </w:numPr>
        <w:suppressAutoHyphens w:val="0"/>
        <w:autoSpaceDE w:val="0"/>
        <w:adjustRightInd w:val="0"/>
        <w:jc w:val="both"/>
        <w:textAlignment w:val="auto"/>
        <w:rPr>
          <w:kern w:val="0"/>
          <w:sz w:val="22"/>
          <w:szCs w:val="22"/>
          <w:lang w:eastAsia="pl-PL" w:bidi="ar-SA"/>
        </w:rPr>
      </w:pPr>
      <w:r w:rsidRPr="00AB5874">
        <w:rPr>
          <w:kern w:val="0"/>
          <w:sz w:val="22"/>
          <w:szCs w:val="22"/>
          <w:lang w:bidi="ar-SA"/>
        </w:rPr>
        <w:t>osobą, pełniącą funkcję kierownika budowy i równocześnie funkcj</w:t>
      </w:r>
      <w:r w:rsidR="00491D7D">
        <w:rPr>
          <w:kern w:val="0"/>
          <w:sz w:val="22"/>
          <w:szCs w:val="22"/>
          <w:lang w:bidi="ar-SA"/>
        </w:rPr>
        <w:t>ę</w:t>
      </w:r>
      <w:r w:rsidRPr="00AB5874">
        <w:rPr>
          <w:kern w:val="0"/>
          <w:sz w:val="22"/>
          <w:szCs w:val="22"/>
          <w:lang w:bidi="ar-SA"/>
        </w:rPr>
        <w:t xml:space="preserve"> kierownika robót dla branży </w:t>
      </w:r>
      <w:r w:rsidR="006026DB" w:rsidRPr="00AB5874">
        <w:rPr>
          <w:kern w:val="0"/>
          <w:sz w:val="22"/>
          <w:szCs w:val="22"/>
          <w:lang w:bidi="ar-SA"/>
        </w:rPr>
        <w:t>sanitarnej</w:t>
      </w:r>
      <w:r w:rsidRPr="00AB5874">
        <w:rPr>
          <w:kern w:val="0"/>
          <w:sz w:val="22"/>
          <w:szCs w:val="22"/>
          <w:lang w:bidi="ar-SA"/>
        </w:rPr>
        <w:t>, posiadającą uprawnienia do kierowania robotami budowlanymi w specjalności instalac</w:t>
      </w:r>
      <w:r w:rsidR="00ED6BA4" w:rsidRPr="00AB5874">
        <w:rPr>
          <w:kern w:val="0"/>
          <w:sz w:val="22"/>
          <w:szCs w:val="22"/>
          <w:lang w:bidi="ar-SA"/>
        </w:rPr>
        <w:t>yjnej</w:t>
      </w:r>
      <w:r w:rsidRPr="00AB5874">
        <w:rPr>
          <w:kern w:val="0"/>
          <w:sz w:val="22"/>
          <w:szCs w:val="22"/>
          <w:lang w:bidi="ar-SA"/>
        </w:rPr>
        <w:t xml:space="preserve"> w zakresie sieci, instalacji i urządzeń cieplnych, wentylacyjnych, gazowych, </w:t>
      </w:r>
      <w:r w:rsidR="000D172F">
        <w:rPr>
          <w:kern w:val="0"/>
          <w:sz w:val="22"/>
          <w:szCs w:val="22"/>
          <w:lang w:bidi="ar-SA"/>
        </w:rPr>
        <w:t xml:space="preserve">wodociągowych i kanalizacyjnych oraz </w:t>
      </w:r>
      <w:r w:rsidR="000D172F" w:rsidRPr="0048541C">
        <w:rPr>
          <w:rFonts w:cs="Times New Roman"/>
          <w:sz w:val="22"/>
          <w:szCs w:val="22"/>
        </w:rPr>
        <w:t>posiadający min. 1 rok praktyki zawodowej jako kierownik budowy lub kierownik robót budowlanych w specjalności</w:t>
      </w:r>
      <w:r w:rsidRPr="00AB5874">
        <w:rPr>
          <w:kern w:val="0"/>
          <w:sz w:val="22"/>
          <w:szCs w:val="22"/>
          <w:lang w:bidi="ar-SA"/>
        </w:rPr>
        <w:t xml:space="preserve"> </w:t>
      </w:r>
      <w:r w:rsidR="000D172F" w:rsidRPr="00AB5874">
        <w:rPr>
          <w:kern w:val="0"/>
          <w:sz w:val="22"/>
          <w:szCs w:val="22"/>
          <w:lang w:bidi="ar-SA"/>
        </w:rPr>
        <w:t xml:space="preserve">instalacyjnej w zakresie sieci, instalacji i urządzeń cieplnych, wentylacyjnych, gazowych, </w:t>
      </w:r>
      <w:r w:rsidR="000D172F">
        <w:rPr>
          <w:kern w:val="0"/>
          <w:sz w:val="22"/>
          <w:szCs w:val="22"/>
          <w:lang w:bidi="ar-SA"/>
        </w:rPr>
        <w:t>wodociągowych i kanalizacyjnych</w:t>
      </w:r>
      <w:r w:rsidR="005F4161" w:rsidRPr="00AB5874">
        <w:rPr>
          <w:sz w:val="22"/>
          <w:szCs w:val="22"/>
          <w:lang w:eastAsia="pl-PL"/>
        </w:rPr>
        <w:t>.</w:t>
      </w:r>
    </w:p>
    <w:p w14:paraId="0E960C8A" w14:textId="77777777" w:rsidR="00F622C7" w:rsidRDefault="00F622C7" w:rsidP="00F622C7">
      <w:pPr>
        <w:pStyle w:val="Akapitzlist"/>
        <w:suppressAutoHyphens w:val="0"/>
        <w:autoSpaceDE w:val="0"/>
        <w:adjustRightInd w:val="0"/>
        <w:ind w:left="786"/>
        <w:jc w:val="both"/>
        <w:rPr>
          <w:sz w:val="22"/>
          <w:szCs w:val="22"/>
          <w:lang w:eastAsia="pl-PL"/>
        </w:rPr>
      </w:pPr>
    </w:p>
    <w:p w14:paraId="43AA7568" w14:textId="08BA7A77" w:rsidR="00294E0E" w:rsidRPr="00B66B5C" w:rsidRDefault="00B71BDB" w:rsidP="00B66B5C">
      <w:pPr>
        <w:pStyle w:val="Akapitzlist"/>
        <w:suppressAutoHyphens w:val="0"/>
        <w:autoSpaceDE w:val="0"/>
        <w:adjustRightInd w:val="0"/>
        <w:ind w:left="786"/>
        <w:jc w:val="both"/>
        <w:rPr>
          <w:sz w:val="22"/>
          <w:szCs w:val="22"/>
          <w:lang w:eastAsia="pl-PL"/>
        </w:rPr>
      </w:pPr>
      <w:r w:rsidRPr="00F622C7">
        <w:rPr>
          <w:sz w:val="22"/>
          <w:szCs w:val="22"/>
          <w:lang w:eastAsia="pl-PL"/>
        </w:rPr>
        <w:t>W celu potwierdzenia wyżej określonego doświadczenia personelu należy podać nazwę zadania inwestycyjnego oraz okres pełnienia funkcji kierownika budowy lub kierownika robót budowlanych.</w:t>
      </w:r>
    </w:p>
    <w:p w14:paraId="716352D8" w14:textId="77777777" w:rsidR="00294E0E" w:rsidRDefault="00294E0E" w:rsidP="00CC009B">
      <w:pPr>
        <w:suppressAutoHyphens w:val="0"/>
        <w:autoSpaceDE w:val="0"/>
        <w:adjustRightInd w:val="0"/>
        <w:ind w:firstLine="708"/>
        <w:jc w:val="both"/>
        <w:textAlignment w:val="auto"/>
        <w:rPr>
          <w:rFonts w:ascii="Arial" w:hAnsi="Arial" w:cs="Arial"/>
          <w:color w:val="000000"/>
          <w:kern w:val="0"/>
          <w:sz w:val="22"/>
          <w:szCs w:val="22"/>
          <w:lang w:bidi="ar-SA"/>
        </w:rPr>
      </w:pPr>
    </w:p>
    <w:p w14:paraId="203AC900" w14:textId="7D66F21E" w:rsidR="00B70D01" w:rsidRPr="00441AAD" w:rsidRDefault="00B70D01" w:rsidP="00CC009B">
      <w:pPr>
        <w:suppressAutoHyphens w:val="0"/>
        <w:autoSpaceDE w:val="0"/>
        <w:adjustRightInd w:val="0"/>
        <w:ind w:firstLine="708"/>
        <w:jc w:val="both"/>
        <w:textAlignment w:val="auto"/>
        <w:rPr>
          <w:rFonts w:ascii="Arial" w:hAnsi="Arial" w:cs="Arial"/>
          <w:color w:val="000000"/>
          <w:kern w:val="0"/>
          <w:sz w:val="22"/>
          <w:szCs w:val="22"/>
          <w:lang w:bidi="ar-SA"/>
        </w:rPr>
      </w:pPr>
      <w:r w:rsidRPr="00441AAD">
        <w:rPr>
          <w:rFonts w:ascii="Arial" w:hAnsi="Arial" w:cs="Arial"/>
          <w:color w:val="000000"/>
          <w:kern w:val="0"/>
          <w:sz w:val="22"/>
          <w:szCs w:val="22"/>
          <w:lang w:bidi="ar-SA"/>
        </w:rPr>
        <w:t xml:space="preserve">Uwaga: </w:t>
      </w:r>
    </w:p>
    <w:p w14:paraId="60D96A5E" w14:textId="31B8147A" w:rsidR="00CC009B" w:rsidRDefault="00B70D01">
      <w:pPr>
        <w:pStyle w:val="Default"/>
        <w:numPr>
          <w:ilvl w:val="0"/>
          <w:numId w:val="74"/>
        </w:numPr>
        <w:ind w:left="993" w:hanging="284"/>
        <w:jc w:val="both"/>
        <w:rPr>
          <w:rFonts w:ascii="Arial" w:hAnsi="Arial" w:cs="Arial"/>
          <w:kern w:val="0"/>
          <w:lang w:bidi="ar-SA"/>
        </w:rPr>
      </w:pPr>
      <w:r w:rsidRPr="00441AAD">
        <w:rPr>
          <w:rFonts w:ascii="Arial" w:hAnsi="Arial" w:cs="Arial"/>
          <w:kern w:val="0"/>
          <w:sz w:val="22"/>
          <w:szCs w:val="22"/>
          <w:lang w:bidi="ar-SA"/>
        </w:rPr>
        <w:t>uprawnienia, o których mowa powyżej, powinny być zgodne z ustawą z dnia 7 lipca 1994r. Prawo budowlane (</w:t>
      </w:r>
      <w:r w:rsidR="0048541C">
        <w:rPr>
          <w:rFonts w:ascii="Arial" w:hAnsi="Arial" w:cs="Arial"/>
          <w:kern w:val="0"/>
          <w:sz w:val="22"/>
          <w:szCs w:val="22"/>
          <w:lang w:bidi="ar-SA"/>
        </w:rPr>
        <w:t xml:space="preserve">t. 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682</w:t>
      </w:r>
      <w:r w:rsidR="0048541C">
        <w:rPr>
          <w:rFonts w:ascii="Arial" w:hAnsi="Arial" w:cs="Arial"/>
          <w:kern w:val="0"/>
          <w:sz w:val="22"/>
          <w:szCs w:val="22"/>
          <w:lang w:bidi="ar-SA"/>
        </w:rPr>
        <w:t xml:space="preserve"> </w:t>
      </w:r>
      <w:r w:rsidRPr="00441AAD">
        <w:rPr>
          <w:rFonts w:ascii="Arial" w:hAnsi="Arial" w:cs="Arial"/>
          <w:kern w:val="0"/>
          <w:sz w:val="22"/>
          <w:szCs w:val="22"/>
          <w:lang w:bidi="ar-SA"/>
        </w:rPr>
        <w:t>z</w:t>
      </w:r>
      <w:r w:rsidR="0048541C">
        <w:rPr>
          <w:rFonts w:ascii="Arial" w:hAnsi="Arial" w:cs="Arial"/>
          <w:kern w:val="0"/>
          <w:sz w:val="22"/>
          <w:szCs w:val="22"/>
          <w:lang w:bidi="ar-SA"/>
        </w:rPr>
        <w:t>e</w:t>
      </w:r>
      <w:r w:rsidRPr="00441AAD">
        <w:rPr>
          <w:rFonts w:ascii="Arial" w:hAnsi="Arial" w:cs="Arial"/>
          <w:kern w:val="0"/>
          <w:sz w:val="22"/>
          <w:szCs w:val="22"/>
          <w:lang w:bidi="ar-SA"/>
        </w:rPr>
        <w:t xml:space="preserve"> zm.) lub ważne odpowiadające im kwalifikacje, nadane na podstawie wcześniej obowiązujących przepisów upoważniające do kierowania robotami budowlanymi w zakresie objętym niniejszym zamówieniem </w:t>
      </w:r>
    </w:p>
    <w:p w14:paraId="74C2F8B0" w14:textId="244FD11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r w:rsidR="0048541C">
        <w:rPr>
          <w:rFonts w:ascii="Arial" w:hAnsi="Arial" w:cs="Arial"/>
          <w:kern w:val="0"/>
          <w:sz w:val="22"/>
          <w:szCs w:val="22"/>
          <w:lang w:bidi="ar-SA"/>
        </w:rPr>
        <w:t xml:space="preserve">t.j. </w:t>
      </w:r>
      <w:r w:rsidR="0048541C" w:rsidRPr="0048541C">
        <w:rPr>
          <w:rFonts w:ascii="Arial" w:hAnsi="Arial" w:cs="Arial"/>
          <w:kern w:val="0"/>
          <w:sz w:val="22"/>
          <w:szCs w:val="22"/>
          <w:lang w:bidi="ar-SA"/>
        </w:rPr>
        <w:t>Dz.U.</w:t>
      </w:r>
      <w:r w:rsidR="0048541C">
        <w:rPr>
          <w:rFonts w:ascii="Arial" w:hAnsi="Arial" w:cs="Arial"/>
          <w:kern w:val="0"/>
          <w:sz w:val="22"/>
          <w:szCs w:val="22"/>
          <w:lang w:bidi="ar-SA"/>
        </w:rPr>
        <w:t xml:space="preserve"> z </w:t>
      </w:r>
      <w:r w:rsidR="0048541C" w:rsidRPr="0048541C">
        <w:rPr>
          <w:rFonts w:ascii="Arial" w:hAnsi="Arial" w:cs="Arial"/>
          <w:kern w:val="0"/>
          <w:sz w:val="22"/>
          <w:szCs w:val="22"/>
          <w:lang w:bidi="ar-SA"/>
        </w:rPr>
        <w:t>2023</w:t>
      </w:r>
      <w:r w:rsidR="0048541C">
        <w:rPr>
          <w:rFonts w:ascii="Arial" w:hAnsi="Arial" w:cs="Arial"/>
          <w:kern w:val="0"/>
          <w:sz w:val="22"/>
          <w:szCs w:val="22"/>
          <w:lang w:bidi="ar-SA"/>
        </w:rPr>
        <w:t xml:space="preserve"> r</w:t>
      </w:r>
      <w:r w:rsidR="0048541C" w:rsidRPr="0048541C">
        <w:rPr>
          <w:rFonts w:ascii="Arial" w:hAnsi="Arial" w:cs="Arial"/>
          <w:kern w:val="0"/>
          <w:sz w:val="22"/>
          <w:szCs w:val="22"/>
          <w:lang w:bidi="ar-SA"/>
        </w:rPr>
        <w:t>.</w:t>
      </w:r>
      <w:r w:rsidR="0048541C">
        <w:rPr>
          <w:rFonts w:ascii="Arial" w:hAnsi="Arial" w:cs="Arial"/>
          <w:kern w:val="0"/>
          <w:sz w:val="22"/>
          <w:szCs w:val="22"/>
          <w:lang w:bidi="ar-SA"/>
        </w:rPr>
        <w:t xml:space="preserve"> poz. </w:t>
      </w:r>
      <w:r w:rsidR="0048541C" w:rsidRPr="0048541C">
        <w:rPr>
          <w:rFonts w:ascii="Arial" w:hAnsi="Arial" w:cs="Arial"/>
          <w:kern w:val="0"/>
          <w:sz w:val="22"/>
          <w:szCs w:val="22"/>
          <w:lang w:bidi="ar-SA"/>
        </w:rPr>
        <w:t>334</w:t>
      </w:r>
      <w:r w:rsidRPr="00CC009B">
        <w:rPr>
          <w:rFonts w:ascii="Arial" w:hAnsi="Arial" w:cs="Arial"/>
          <w:kern w:val="0"/>
          <w:sz w:val="22"/>
          <w:szCs w:val="22"/>
          <w:lang w:bidi="ar-SA"/>
        </w:rPr>
        <w:t xml:space="preserve">) </w:t>
      </w:r>
    </w:p>
    <w:p w14:paraId="446B2BD8" w14:textId="77777777" w:rsid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w:t>
      </w:r>
      <w:r w:rsidRPr="00CC009B">
        <w:rPr>
          <w:rFonts w:ascii="Arial" w:hAnsi="Arial" w:cs="Arial"/>
          <w:kern w:val="0"/>
          <w:sz w:val="22"/>
          <w:szCs w:val="22"/>
          <w:lang w:bidi="ar-SA"/>
        </w:rPr>
        <w:lastRenderedPageBreak/>
        <w:t>odpowiednią decyzją o uznaniu kwalifikacji zawodowych lub prawa do świadczenia usług transgranicznych.</w:t>
      </w:r>
    </w:p>
    <w:p w14:paraId="4DA76136" w14:textId="51B5BEF2" w:rsidR="00B70D01" w:rsidRPr="00CC009B" w:rsidRDefault="00B70D01">
      <w:pPr>
        <w:pStyle w:val="Default"/>
        <w:numPr>
          <w:ilvl w:val="0"/>
          <w:numId w:val="74"/>
        </w:numPr>
        <w:ind w:left="993" w:hanging="284"/>
        <w:jc w:val="both"/>
        <w:rPr>
          <w:rFonts w:ascii="Arial" w:hAnsi="Arial" w:cs="Arial"/>
          <w:kern w:val="0"/>
          <w:lang w:bidi="ar-SA"/>
        </w:rPr>
      </w:pPr>
      <w:r w:rsidRPr="00CC009B">
        <w:rPr>
          <w:rFonts w:ascii="Arial" w:hAnsi="Arial" w:cs="Arial"/>
          <w:kern w:val="0"/>
          <w:sz w:val="22"/>
          <w:szCs w:val="22"/>
          <w:lang w:bidi="ar-SA"/>
        </w:rPr>
        <w:t xml:space="preserve">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14:paraId="76D01873" w14:textId="77777777" w:rsidR="00B70D01" w:rsidRPr="000C251B" w:rsidRDefault="00B70D01" w:rsidP="00B70D01">
      <w:pPr>
        <w:widowControl/>
        <w:suppressAutoHyphens w:val="0"/>
        <w:autoSpaceDE w:val="0"/>
        <w:adjustRightInd w:val="0"/>
        <w:jc w:val="both"/>
        <w:textAlignment w:val="auto"/>
        <w:rPr>
          <w:rFonts w:ascii="Arial" w:eastAsiaTheme="minorHAnsi" w:hAnsi="Arial" w:cs="Arial"/>
          <w:b/>
          <w:bCs/>
          <w:kern w:val="0"/>
          <w:sz w:val="22"/>
          <w:szCs w:val="22"/>
          <w:lang w:eastAsia="en-US" w:bidi="ar-SA"/>
          <w14:ligatures w14:val="standardContextual"/>
        </w:rPr>
      </w:pPr>
    </w:p>
    <w:p w14:paraId="2846EEBD" w14:textId="77777777" w:rsidR="00B70D01" w:rsidRDefault="00B70D01" w:rsidP="00AF3336">
      <w:pPr>
        <w:widowControl/>
        <w:suppressAutoHyphens w:val="0"/>
        <w:autoSpaceDE w:val="0"/>
        <w:adjustRightInd w:val="0"/>
        <w:ind w:left="284"/>
        <w:jc w:val="both"/>
        <w:textAlignment w:val="auto"/>
        <w:rPr>
          <w:rFonts w:ascii="Arial" w:eastAsiaTheme="minorHAnsi" w:hAnsi="Arial" w:cs="Arial"/>
          <w:b/>
          <w:bCs/>
          <w:kern w:val="0"/>
          <w:sz w:val="22"/>
          <w:szCs w:val="22"/>
          <w:lang w:eastAsia="en-US" w:bidi="ar-SA"/>
          <w14:ligatures w14:val="standardContextual"/>
        </w:rPr>
      </w:pPr>
      <w:bookmarkStart w:id="15" w:name="_Hlk159588880"/>
      <w:r w:rsidRPr="000C251B">
        <w:rPr>
          <w:rFonts w:ascii="Arial" w:eastAsiaTheme="minorHAnsi" w:hAnsi="Arial" w:cs="Arial"/>
          <w:b/>
          <w:bCs/>
          <w:kern w:val="0"/>
          <w:sz w:val="22"/>
          <w:szCs w:val="22"/>
          <w:lang w:eastAsia="en-US" w:bidi="ar-SA"/>
          <w14:ligatures w14:val="standardContextual"/>
        </w:rPr>
        <w:t xml:space="preserve">Zamawiający dopuszcza łączenie wymaganych funkcji przez osoby wskazane do realizacji zamówienia. </w:t>
      </w:r>
    </w:p>
    <w:p w14:paraId="460E8FA8" w14:textId="77777777" w:rsidR="00A04FEF" w:rsidRPr="000C251B" w:rsidRDefault="00A04FEF" w:rsidP="00AF333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1FB15779" w14:textId="49F02161" w:rsidR="00B70D01" w:rsidRDefault="00B70D01"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bookmarkStart w:id="16" w:name="_Hlk159586889"/>
      <w:r w:rsidRPr="000C251B">
        <w:rPr>
          <w:rFonts w:ascii="Arial" w:eastAsiaTheme="minorHAnsi" w:hAnsi="Arial" w:cs="Arial"/>
          <w:kern w:val="0"/>
          <w:sz w:val="22"/>
          <w:szCs w:val="22"/>
          <w:lang w:eastAsia="en-US" w:bidi="ar-SA"/>
          <w14:ligatures w14:val="standardContextual"/>
        </w:rPr>
        <w:t xml:space="preserve">Jeżeli Wykonawcy wspólnie ubiegają się o udzielenie zamówienia, mogą polegać na </w:t>
      </w:r>
      <w:r w:rsidR="0088494F">
        <w:rPr>
          <w:rFonts w:ascii="Arial" w:eastAsiaTheme="minorHAnsi" w:hAnsi="Arial" w:cs="Arial"/>
          <w:kern w:val="0"/>
          <w:sz w:val="22"/>
          <w:szCs w:val="22"/>
          <w:lang w:eastAsia="en-US" w:bidi="ar-SA"/>
          <w14:ligatures w14:val="standardContextual"/>
        </w:rPr>
        <w:t>zdolnościach</w:t>
      </w:r>
      <w:r w:rsidRPr="000C251B">
        <w:rPr>
          <w:rFonts w:ascii="Arial" w:eastAsiaTheme="minorHAnsi" w:hAnsi="Arial" w:cs="Arial"/>
          <w:kern w:val="0"/>
          <w:sz w:val="22"/>
          <w:szCs w:val="22"/>
          <w:lang w:eastAsia="en-US" w:bidi="ar-SA"/>
          <w14:ligatures w14:val="standardContextual"/>
        </w:rPr>
        <w:t xml:space="preserve"> tego z Wykonawców, który wykona </w:t>
      </w:r>
      <w:r w:rsidR="00510B8F">
        <w:rPr>
          <w:rFonts w:ascii="Arial" w:eastAsiaTheme="minorHAnsi" w:hAnsi="Arial" w:cs="Arial"/>
          <w:kern w:val="0"/>
          <w:sz w:val="22"/>
          <w:szCs w:val="22"/>
          <w:lang w:eastAsia="en-US" w:bidi="ar-SA"/>
          <w14:ligatures w14:val="standardContextual"/>
        </w:rPr>
        <w:t xml:space="preserve">roboty </w:t>
      </w:r>
      <w:r w:rsidR="00510B8F" w:rsidRPr="00510B8F">
        <w:rPr>
          <w:rFonts w:ascii="Arial" w:eastAsiaTheme="minorHAnsi" w:hAnsi="Arial" w:cs="Arial"/>
          <w:kern w:val="0"/>
          <w:sz w:val="22"/>
          <w:szCs w:val="22"/>
          <w:lang w:eastAsia="en-US" w:bidi="ar-SA"/>
          <w14:ligatures w14:val="standardContextual"/>
        </w:rPr>
        <w:t>budowlane</w:t>
      </w:r>
      <w:r w:rsidR="0088494F">
        <w:rPr>
          <w:rFonts w:ascii="Arial" w:eastAsiaTheme="minorHAnsi" w:hAnsi="Arial" w:cs="Arial"/>
          <w:kern w:val="0"/>
          <w:sz w:val="22"/>
          <w:szCs w:val="22"/>
          <w:lang w:eastAsia="en-US" w:bidi="ar-SA"/>
          <w14:ligatures w14:val="standardContextual"/>
        </w:rPr>
        <w:t xml:space="preserve"> lub usługi</w:t>
      </w:r>
      <w:r w:rsidRPr="00510B8F">
        <w:rPr>
          <w:rFonts w:ascii="Arial" w:eastAsiaTheme="minorHAnsi" w:hAnsi="Arial" w:cs="Arial"/>
          <w:kern w:val="0"/>
          <w:sz w:val="22"/>
          <w:szCs w:val="22"/>
          <w:lang w:eastAsia="en-US" w:bidi="ar-SA"/>
          <w14:ligatures w14:val="standardContextual"/>
        </w:rPr>
        <w:t xml:space="preserve">, do </w:t>
      </w:r>
      <w:r w:rsidRPr="000C251B">
        <w:rPr>
          <w:rFonts w:ascii="Arial" w:eastAsiaTheme="minorHAnsi" w:hAnsi="Arial" w:cs="Arial"/>
          <w:kern w:val="0"/>
          <w:sz w:val="22"/>
          <w:szCs w:val="22"/>
          <w:lang w:eastAsia="en-US" w:bidi="ar-SA"/>
          <w14:ligatures w14:val="standardContextual"/>
        </w:rPr>
        <w:t xml:space="preserve">realizacji których </w:t>
      </w:r>
      <w:r w:rsidR="0088494F">
        <w:rPr>
          <w:rFonts w:ascii="Arial" w:eastAsiaTheme="minorHAnsi" w:hAnsi="Arial" w:cs="Arial"/>
          <w:kern w:val="0"/>
          <w:sz w:val="22"/>
          <w:szCs w:val="22"/>
          <w:lang w:eastAsia="en-US" w:bidi="ar-SA"/>
          <w14:ligatures w14:val="standardContextual"/>
        </w:rPr>
        <w:t>te zdolności są</w:t>
      </w:r>
      <w:r w:rsidRPr="000C251B">
        <w:rPr>
          <w:rFonts w:ascii="Arial" w:eastAsiaTheme="minorHAnsi" w:hAnsi="Arial" w:cs="Arial"/>
          <w:kern w:val="0"/>
          <w:sz w:val="22"/>
          <w:szCs w:val="22"/>
          <w:lang w:eastAsia="en-US" w:bidi="ar-SA"/>
          <w14:ligatures w14:val="standardContextual"/>
        </w:rPr>
        <w:t xml:space="preserve"> wymagane. Jeżeli Wykonawca, w celu potwierdzenia spełniania warunków udziału w postępowaniu, o których mowa w ust. 2 pkt 4), polega na zdolnościach podmiotów udostępniających zasoby, musi dołączyć do oferty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bookmarkEnd w:id="16"/>
    </w:p>
    <w:p w14:paraId="085E9FF1" w14:textId="77777777" w:rsidR="00475DD6" w:rsidRPr="00475DD6" w:rsidRDefault="00475DD6" w:rsidP="00475DD6">
      <w:pPr>
        <w:widowControl/>
        <w:suppressAutoHyphens w:val="0"/>
        <w:autoSpaceDE w:val="0"/>
        <w:adjustRightInd w:val="0"/>
        <w:ind w:left="284"/>
        <w:jc w:val="both"/>
        <w:textAlignment w:val="auto"/>
        <w:rPr>
          <w:rFonts w:ascii="Arial" w:eastAsiaTheme="minorHAnsi" w:hAnsi="Arial" w:cs="Arial"/>
          <w:kern w:val="0"/>
          <w:sz w:val="22"/>
          <w:szCs w:val="22"/>
          <w:lang w:eastAsia="en-US" w:bidi="ar-SA"/>
          <w14:ligatures w14:val="standardContextual"/>
        </w:rPr>
      </w:pPr>
    </w:p>
    <w:p w14:paraId="3957786A" w14:textId="534B0751" w:rsidR="00CC009B" w:rsidRDefault="00B70D01" w:rsidP="00F92397">
      <w:pPr>
        <w:pStyle w:val="Akapitzlist"/>
        <w:numPr>
          <w:ilvl w:val="1"/>
          <w:numId w:val="60"/>
        </w:numPr>
        <w:tabs>
          <w:tab w:val="clear" w:pos="1440"/>
          <w:tab w:val="num" w:pos="993"/>
        </w:tabs>
        <w:suppressAutoHyphens w:val="0"/>
        <w:autoSpaceDE w:val="0"/>
        <w:autoSpaceDN/>
        <w:adjustRightInd w:val="0"/>
        <w:spacing w:after="160"/>
        <w:ind w:left="709" w:hanging="425"/>
        <w:contextualSpacing/>
        <w:jc w:val="both"/>
        <w:textAlignment w:val="auto"/>
        <w:rPr>
          <w:rFonts w:eastAsiaTheme="minorHAnsi"/>
          <w:kern w:val="0"/>
          <w:sz w:val="22"/>
          <w:szCs w:val="22"/>
          <w:lang w:eastAsia="en-US" w:bidi="ar-SA"/>
          <w14:ligatures w14:val="standardContextual"/>
        </w:rPr>
      </w:pPr>
      <w:r w:rsidRPr="00CC009B">
        <w:rPr>
          <w:rFonts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CC009B">
        <w:rPr>
          <w:rFonts w:eastAsiaTheme="minorHAnsi"/>
          <w:kern w:val="0"/>
          <w:sz w:val="22"/>
          <w:szCs w:val="22"/>
          <w:lang w:eastAsia="en-US" w:bidi="ar-SA"/>
          <w14:ligatures w14:val="standardContextual"/>
        </w:rPr>
        <w:t>.</w:t>
      </w:r>
    </w:p>
    <w:p w14:paraId="2D9B358E" w14:textId="77777777" w:rsidR="00CC009B" w:rsidRDefault="00CC009B" w:rsidP="00CC009B">
      <w:pPr>
        <w:pStyle w:val="Akapitzlist"/>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p>
    <w:p w14:paraId="593A10CF" w14:textId="77777777" w:rsidR="00E325FA" w:rsidRPr="007D1CD4" w:rsidRDefault="00E325FA" w:rsidP="00E325FA">
      <w:pPr>
        <w:pStyle w:val="Akapitzlist"/>
        <w:numPr>
          <w:ilvl w:val="0"/>
          <w:numId w:val="75"/>
        </w:numPr>
        <w:suppressAutoHyphens w:val="0"/>
        <w:autoSpaceDE w:val="0"/>
        <w:autoSpaceDN/>
        <w:adjustRightInd w:val="0"/>
        <w:spacing w:after="160" w:line="259" w:lineRule="auto"/>
        <w:ind w:left="709"/>
        <w:contextualSpacing/>
        <w:jc w:val="both"/>
        <w:textAlignment w:val="auto"/>
        <w:rPr>
          <w:rFonts w:eastAsiaTheme="minorHAnsi"/>
          <w:kern w:val="0"/>
          <w:sz w:val="22"/>
          <w:szCs w:val="22"/>
          <w:lang w:eastAsia="en-US" w:bidi="ar-SA"/>
          <w14:ligatures w14:val="standardContextual"/>
        </w:rPr>
      </w:pPr>
      <w:bookmarkStart w:id="17" w:name="_Hlk159586581"/>
      <w:bookmarkEnd w:id="15"/>
      <w:r>
        <w:rPr>
          <w:rFonts w:eastAsiaTheme="minorHAnsi"/>
          <w:b/>
          <w:kern w:val="2"/>
          <w:sz w:val="22"/>
          <w:szCs w:val="22"/>
          <w:lang w:bidi="ar-SA"/>
          <w14:ligatures w14:val="standardContextual"/>
        </w:rPr>
        <w:t>Udostępnienie zasobów.</w:t>
      </w:r>
    </w:p>
    <w:p w14:paraId="23A3C3F2" w14:textId="77777777" w:rsidR="00E325FA" w:rsidRDefault="00E325FA" w:rsidP="00E325FA">
      <w:pPr>
        <w:pStyle w:val="Akapitzlist"/>
        <w:numPr>
          <w:ilvl w:val="1"/>
          <w:numId w:val="75"/>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7D1CD4">
        <w:rPr>
          <w:rFonts w:eastAsiaTheme="minorHAnsi"/>
          <w:kern w:val="0"/>
          <w:sz w:val="22"/>
          <w:szCs w:val="22"/>
          <w:lang w:eastAsia="en-US" w:bidi="ar-SA"/>
          <w14:ligatures w14:val="standardContextual"/>
        </w:rPr>
        <w:t>Stosownie do art. 118 ustawy Pzp Wykonawca może w celu potwierdzenia spełniania warunków udziału w postępowaniu polegać na zdolnościach technicznych lub zawodowych podmiotów udostępniających zasoby, niezależnie od charakteru prawnego łączących go z nimi stosunków prawnych.</w:t>
      </w:r>
    </w:p>
    <w:p w14:paraId="5CA0E039" w14:textId="77777777" w:rsidR="00E325FA" w:rsidRPr="00A04FEF" w:rsidRDefault="00E325FA" w:rsidP="00E325FA">
      <w:pPr>
        <w:pStyle w:val="Akapitzlist"/>
        <w:numPr>
          <w:ilvl w:val="1"/>
          <w:numId w:val="75"/>
        </w:numPr>
        <w:suppressAutoHyphens w:val="0"/>
        <w:autoSpaceDE w:val="0"/>
        <w:autoSpaceDN/>
        <w:adjustRightInd w:val="0"/>
        <w:spacing w:after="160" w:line="259" w:lineRule="auto"/>
        <w:ind w:left="1134" w:hanging="436"/>
        <w:contextualSpacing/>
        <w:jc w:val="both"/>
        <w:textAlignment w:val="auto"/>
        <w:rPr>
          <w:rFonts w:eastAsiaTheme="minorHAnsi"/>
          <w:kern w:val="0"/>
          <w:sz w:val="22"/>
          <w:szCs w:val="22"/>
          <w:lang w:eastAsia="en-US" w:bidi="ar-SA"/>
          <w14:ligatures w14:val="standardContextual"/>
        </w:rPr>
      </w:pPr>
      <w:r w:rsidRPr="00A04FEF">
        <w:rPr>
          <w:rFonts w:eastAsiaTheme="minorHAnsi"/>
          <w:kern w:val="0"/>
          <w:sz w:val="22"/>
          <w:szCs w:val="22"/>
          <w:lang w:eastAsia="en-US" w:bidi="ar-SA"/>
          <w14:ligatures w14:val="standardContextu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2C6C539" w14:textId="77777777" w:rsidR="00E325FA" w:rsidRPr="0048541C" w:rsidRDefault="00E325FA" w:rsidP="00E325FA">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DC2694">
        <w:rPr>
          <w:rFonts w:eastAsiaTheme="minorHAnsi"/>
          <w:noProof/>
          <w:lang w:eastAsia="pl-PL" w:bidi="ar-SA"/>
        </w:rPr>
        <mc:AlternateContent>
          <mc:Choice Requires="wpi">
            <w:drawing>
              <wp:anchor distT="0" distB="0" distL="114300" distR="114300" simplePos="0" relativeHeight="251659264" behindDoc="0" locked="0" layoutInCell="1" allowOverlap="1" wp14:anchorId="367714C6" wp14:editId="1164BB50">
                <wp:simplePos x="0" y="0"/>
                <wp:positionH relativeFrom="column">
                  <wp:posOffset>4643665</wp:posOffset>
                </wp:positionH>
                <wp:positionV relativeFrom="paragraph">
                  <wp:posOffset>805830</wp:posOffset>
                </wp:positionV>
                <wp:extent cx="360" cy="360"/>
                <wp:effectExtent l="38100" t="38100" r="57150" b="57150"/>
                <wp:wrapNone/>
                <wp:docPr id="1794193462" name="Pismo odręczne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D3C95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364.95pt;margin-top:6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HmKBPTTAQAAmwQAABAAAAAAAAAAAAAA&#10;AAAA0AMAAGRycy9pbmsvaW5rMS54bWxQSwECLQAUAAYACAAAACEA0a/5pt4AAAALAQAADwAAAAAA&#10;AAAAAAAAAADRBQAAZHJzL2Rvd25yZXYueG1sUEsBAi0AFAAGAAgAAAAhAHkYvJ2/AAAAIQEAABkA&#10;AAAAAAAAAAAAAAAA3AYAAGRycy9fcmVscy9lMm9Eb2MueG1sLnJlbHNQSwUGAAAAAAYABgB4AQAA&#10;0gcAAAAA&#10;">
                <v:imagedata r:id="rId14" o:title=""/>
              </v:shape>
            </w:pict>
          </mc:Fallback>
        </mc:AlternateContent>
      </w:r>
      <w:r w:rsidRPr="0048541C">
        <w:rPr>
          <w:rFonts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541C">
        <w:rPr>
          <w:rFonts w:eastAsiaTheme="minorHAnsi"/>
          <w:b/>
          <w:kern w:val="0"/>
          <w:sz w:val="22"/>
          <w:szCs w:val="22"/>
          <w:lang w:eastAsia="en-US" w:bidi="ar-SA"/>
          <w14:ligatures w14:val="standardContextual"/>
        </w:rPr>
        <w:t>Załącznik nr 3 do SWZ.</w:t>
      </w:r>
    </w:p>
    <w:p w14:paraId="3E88DF5E" w14:textId="77777777" w:rsidR="00E325FA" w:rsidRDefault="00E325FA" w:rsidP="00E325FA">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Pr>
          <w:rFonts w:eastAsiaTheme="minorHAnsi"/>
          <w:kern w:val="0"/>
          <w:sz w:val="22"/>
          <w:szCs w:val="22"/>
          <w:lang w:eastAsia="en-US" w:bidi="ar-SA"/>
          <w14:ligatures w14:val="standardContextual"/>
        </w:rPr>
        <w:t xml:space="preserve">Stosownie do art. 119 ustawy Pzp </w:t>
      </w:r>
      <w:r w:rsidRPr="0048541C">
        <w:rPr>
          <w:rFonts w:eastAsiaTheme="minorHAnsi"/>
          <w:kern w:val="0"/>
          <w:sz w:val="22"/>
          <w:szCs w:val="22"/>
          <w:lang w:eastAsia="en-US" w:bidi="ar-SA"/>
          <w14:ligatures w14:val="standardContextual"/>
        </w:rPr>
        <w:t>Zamawiający oceni</w:t>
      </w:r>
      <w:r>
        <w:rPr>
          <w:rFonts w:eastAsiaTheme="minorHAnsi"/>
          <w:kern w:val="0"/>
          <w:sz w:val="22"/>
          <w:szCs w:val="22"/>
          <w:lang w:eastAsia="en-US" w:bidi="ar-SA"/>
          <w14:ligatures w14:val="standardContextual"/>
        </w:rPr>
        <w:t>a</w:t>
      </w:r>
      <w:r w:rsidRPr="0048541C">
        <w:rPr>
          <w:rFonts w:eastAsiaTheme="minorHAnsi"/>
          <w:kern w:val="0"/>
          <w:sz w:val="22"/>
          <w:szCs w:val="22"/>
          <w:lang w:eastAsia="en-US" w:bidi="ar-SA"/>
          <w14:ligatures w14:val="standardContextual"/>
        </w:rPr>
        <w:t>,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3EDF3D0" w14:textId="77777777" w:rsidR="00E325FA" w:rsidRDefault="00E325FA" w:rsidP="00E325FA">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AF4428" w14:textId="77777777" w:rsidR="00E325FA" w:rsidRDefault="00E325FA" w:rsidP="00E325FA">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b/>
          <w:kern w:val="0"/>
          <w:sz w:val="22"/>
          <w:szCs w:val="22"/>
          <w:lang w:eastAsia="en-US" w:bidi="ar-SA"/>
          <w14:ligatures w14:val="standardContextual"/>
        </w:rPr>
        <w:t xml:space="preserve">UWAGA: </w:t>
      </w:r>
      <w:r w:rsidRPr="0048541C">
        <w:rPr>
          <w:rFonts w:eastAsiaTheme="minorHAnsi"/>
          <w:kern w:val="0"/>
          <w:sz w:val="22"/>
          <w:szCs w:val="22"/>
          <w:lang w:eastAsia="en-US" w:bidi="ar-SA"/>
          <w14:ligatures w14:val="standardContextual"/>
        </w:rPr>
        <w:t xml:space="preserve">Wykonawca nie może, po upływie terminu składania ofert, powoływać się na zdolności lub sytuację podmiotów udostępniających zasoby, jeżeli na etapie </w:t>
      </w:r>
      <w:r w:rsidRPr="0048541C">
        <w:rPr>
          <w:rFonts w:eastAsiaTheme="minorHAnsi"/>
          <w:kern w:val="0"/>
          <w:sz w:val="22"/>
          <w:szCs w:val="22"/>
          <w:lang w:eastAsia="en-US" w:bidi="ar-SA"/>
          <w14:ligatures w14:val="standardContextual"/>
        </w:rPr>
        <w:lastRenderedPageBreak/>
        <w:t>składania ofert nie polegał on w danym zakresie na zdolnościach lub sytuacji podmiotów udostępniających zasoby.</w:t>
      </w:r>
    </w:p>
    <w:p w14:paraId="30D6AB51" w14:textId="77777777" w:rsidR="00E325FA" w:rsidRDefault="00E325FA" w:rsidP="00E325FA">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48541C">
        <w:rPr>
          <w:rFonts w:eastAsiaTheme="minorHAnsi"/>
          <w:kern w:val="0"/>
          <w:sz w:val="22"/>
          <w:szCs w:val="22"/>
          <w:lang w:eastAsia="en-US" w:bidi="ar-SA"/>
          <w14:ligatures w14:val="standardContextual"/>
        </w:rPr>
        <w:t>Wykonawca, w przypadku polegania na zdolnościach lub sytuacji podmiotów udostępniających zasoby, przedstawia, wraz z oświadczeniem, o którym mowa w</w:t>
      </w:r>
      <w:r w:rsidRPr="0048541C">
        <w:rPr>
          <w:rFonts w:eastAsiaTheme="minorHAnsi"/>
          <w:b/>
          <w:color w:val="00B050"/>
          <w:kern w:val="0"/>
          <w:sz w:val="22"/>
          <w:szCs w:val="22"/>
          <w:lang w:eastAsia="en-US" w:bidi="ar-SA"/>
          <w14:ligatures w14:val="standardContextual"/>
        </w:rPr>
        <w:t xml:space="preserve"> </w:t>
      </w:r>
      <w:r w:rsidRPr="0048541C">
        <w:rPr>
          <w:rFonts w:eastAsiaTheme="minorHAnsi"/>
          <w:b/>
          <w:kern w:val="0"/>
          <w:sz w:val="22"/>
          <w:szCs w:val="22"/>
          <w:lang w:eastAsia="en-US" w:bidi="ar-SA"/>
          <w14:ligatures w14:val="standardContextual"/>
        </w:rPr>
        <w:t>Załączniku nr 2 SWZ</w:t>
      </w:r>
      <w:r w:rsidRPr="0048541C">
        <w:rPr>
          <w:rFonts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sidRPr="0048541C">
        <w:rPr>
          <w:rFonts w:eastAsiaTheme="minorHAnsi"/>
          <w:b/>
          <w:kern w:val="0"/>
          <w:sz w:val="22"/>
          <w:szCs w:val="22"/>
          <w:lang w:eastAsia="en-US" w:bidi="ar-SA"/>
          <w14:ligatures w14:val="standardContextual"/>
        </w:rPr>
        <w:t>Załącznikiem nr 2A SWZ</w:t>
      </w:r>
      <w:r w:rsidRPr="0048541C">
        <w:rPr>
          <w:rFonts w:eastAsiaTheme="minorHAnsi"/>
          <w:kern w:val="0"/>
          <w:sz w:val="22"/>
          <w:szCs w:val="22"/>
          <w:lang w:eastAsia="en-US" w:bidi="ar-SA"/>
          <w14:ligatures w14:val="standardContextual"/>
        </w:rPr>
        <w:t>.</w:t>
      </w:r>
    </w:p>
    <w:p w14:paraId="3FE93DA7" w14:textId="77777777" w:rsidR="009B52E2" w:rsidRPr="009B52E2" w:rsidRDefault="009B52E2" w:rsidP="009B52E2">
      <w:pPr>
        <w:pStyle w:val="Akapitzlist"/>
        <w:suppressAutoHyphens w:val="0"/>
        <w:autoSpaceDE w:val="0"/>
        <w:autoSpaceDN/>
        <w:adjustRightInd w:val="0"/>
        <w:spacing w:after="160" w:line="259" w:lineRule="auto"/>
        <w:ind w:left="1429"/>
        <w:contextualSpacing/>
        <w:jc w:val="both"/>
        <w:textAlignment w:val="auto"/>
        <w:rPr>
          <w:rFonts w:eastAsiaTheme="minorHAnsi"/>
          <w:kern w:val="0"/>
          <w:sz w:val="22"/>
          <w:szCs w:val="22"/>
          <w:lang w:eastAsia="en-US" w:bidi="ar-SA"/>
          <w14:ligatures w14:val="standardContextual"/>
        </w:rPr>
      </w:pPr>
    </w:p>
    <w:p w14:paraId="3B392D1E" w14:textId="31812166" w:rsidR="009B52E2" w:rsidRPr="009B52E2" w:rsidRDefault="00B70D01">
      <w:pPr>
        <w:pStyle w:val="Akapitzlist"/>
        <w:numPr>
          <w:ilvl w:val="0"/>
          <w:numId w:val="75"/>
        </w:numPr>
        <w:suppressAutoHyphens w:val="0"/>
        <w:autoSpaceDE w:val="0"/>
        <w:autoSpaceDN/>
        <w:adjustRightInd w:val="0"/>
        <w:spacing w:after="160" w:line="259" w:lineRule="auto"/>
        <w:ind w:left="709"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b/>
          <w:kern w:val="0"/>
          <w:sz w:val="22"/>
          <w:szCs w:val="22"/>
          <w:lang w:eastAsia="en-US" w:bidi="ar-SA"/>
          <w14:ligatures w14:val="standardContextual"/>
        </w:rPr>
        <w:t>Wykonawcy mogą wspólnie ubiegać się o udzielenie zamówienia.</w:t>
      </w:r>
      <w:r w:rsidRPr="009B52E2">
        <w:rPr>
          <w:rFonts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14:paraId="346D2844"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9B52E2">
        <w:rPr>
          <w:rFonts w:eastAsiaTheme="minorHAnsi"/>
          <w:kern w:val="0"/>
          <w:sz w:val="22"/>
          <w:szCs w:val="22"/>
          <w:lang w:eastAsia="en-US" w:bidi="ar-SA"/>
          <w14:ligatures w14:val="standardContextual"/>
        </w:rPr>
        <w:t xml:space="preserve">W przypadku Wykonawców wspólnie ubiegających się o udzielenie zamówienia, oświadczenia, o których mowa w </w:t>
      </w:r>
      <w:r w:rsidRPr="009B52E2">
        <w:rPr>
          <w:rFonts w:eastAsiaTheme="minorHAnsi"/>
          <w:b/>
          <w:kern w:val="0"/>
          <w:sz w:val="22"/>
          <w:szCs w:val="22"/>
          <w:lang w:eastAsia="en-US" w:bidi="ar-SA"/>
          <w14:ligatures w14:val="standardContextual"/>
        </w:rPr>
        <w:t>Rozdziale IX ust. 1 SWZ</w:t>
      </w:r>
      <w:r w:rsidRPr="009B52E2">
        <w:rPr>
          <w:rFonts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14:paraId="36846C67" w14:textId="77777777" w:rsidR="00755E28" w:rsidRDefault="00B70D01">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w:t>
      </w:r>
      <w:r w:rsidR="008A2CC4" w:rsidRPr="00755E28">
        <w:rPr>
          <w:rFonts w:eastAsiaTheme="minorHAnsi"/>
          <w:kern w:val="0"/>
          <w:sz w:val="22"/>
          <w:szCs w:val="22"/>
          <w:lang w:eastAsia="en-US" w:bidi="ar-SA"/>
          <w14:ligatures w14:val="standardContextual"/>
        </w:rPr>
        <w:t>. Wzór</w:t>
      </w:r>
      <w:r w:rsidRPr="00755E28">
        <w:rPr>
          <w:rFonts w:eastAsiaTheme="minorHAnsi"/>
          <w:kern w:val="0"/>
          <w:sz w:val="22"/>
          <w:szCs w:val="22"/>
          <w:lang w:eastAsia="en-US" w:bidi="ar-SA"/>
          <w14:ligatures w14:val="standardContextual"/>
        </w:rPr>
        <w:t xml:space="preserve"> </w:t>
      </w:r>
      <w:r w:rsidR="008A2CC4" w:rsidRPr="00755E28">
        <w:rPr>
          <w:rFonts w:eastAsiaTheme="minorHAnsi"/>
          <w:kern w:val="0"/>
          <w:sz w:val="22"/>
          <w:szCs w:val="22"/>
          <w:lang w:eastAsia="en-US" w:bidi="ar-SA"/>
          <w14:ligatures w14:val="standardContextual"/>
        </w:rPr>
        <w:t xml:space="preserve">oświadczenia </w:t>
      </w:r>
      <w:r w:rsidRPr="00755E28">
        <w:rPr>
          <w:rFonts w:eastAsiaTheme="minorHAnsi"/>
          <w:kern w:val="0"/>
          <w:sz w:val="22"/>
          <w:szCs w:val="22"/>
          <w:lang w:eastAsia="en-US" w:bidi="ar-SA"/>
          <w14:ligatures w14:val="standardContextual"/>
        </w:rPr>
        <w:t xml:space="preserve">stanowi </w:t>
      </w:r>
      <w:r w:rsidRPr="00755E28">
        <w:rPr>
          <w:rFonts w:eastAsiaTheme="minorHAnsi"/>
          <w:b/>
          <w:kern w:val="0"/>
          <w:sz w:val="22"/>
          <w:szCs w:val="22"/>
          <w:lang w:eastAsia="en-US" w:bidi="ar-SA"/>
          <w14:ligatures w14:val="standardContextual"/>
        </w:rPr>
        <w:t>załącznik nr 4</w:t>
      </w:r>
      <w:r w:rsidR="00797444" w:rsidRPr="00755E28">
        <w:rPr>
          <w:rFonts w:eastAsiaTheme="minorHAnsi"/>
          <w:kern w:val="0"/>
          <w:sz w:val="22"/>
          <w:szCs w:val="22"/>
          <w:lang w:eastAsia="en-US" w:bidi="ar-SA"/>
          <w14:ligatures w14:val="standardContextual"/>
        </w:rPr>
        <w:t xml:space="preserve"> </w:t>
      </w:r>
      <w:r w:rsidR="00797444" w:rsidRPr="00755E28">
        <w:rPr>
          <w:rFonts w:eastAsiaTheme="minorHAnsi"/>
          <w:b/>
          <w:kern w:val="0"/>
          <w:sz w:val="22"/>
          <w:szCs w:val="22"/>
          <w:lang w:eastAsia="en-US" w:bidi="ar-SA"/>
          <w14:ligatures w14:val="standardContextual"/>
        </w:rPr>
        <w:t>SWZ</w:t>
      </w:r>
      <w:r w:rsidRPr="00755E28">
        <w:rPr>
          <w:rFonts w:eastAsiaTheme="minorHAnsi"/>
          <w:kern w:val="0"/>
          <w:sz w:val="22"/>
          <w:szCs w:val="22"/>
          <w:lang w:eastAsia="en-US" w:bidi="ar-SA"/>
          <w14:ligatures w14:val="standardContextual"/>
        </w:rPr>
        <w:t>.</w:t>
      </w:r>
    </w:p>
    <w:p w14:paraId="7A8BD366" w14:textId="40835226" w:rsidR="007F1759" w:rsidRPr="00491D7D" w:rsidRDefault="00B70D01" w:rsidP="00491D7D">
      <w:pPr>
        <w:pStyle w:val="Akapitzlist"/>
        <w:numPr>
          <w:ilvl w:val="1"/>
          <w:numId w:val="75"/>
        </w:numPr>
        <w:suppressAutoHyphens w:val="0"/>
        <w:autoSpaceDE w:val="0"/>
        <w:autoSpaceDN/>
        <w:adjustRightInd w:val="0"/>
        <w:spacing w:after="160" w:line="259" w:lineRule="auto"/>
        <w:ind w:left="1134" w:hanging="425"/>
        <w:contextualSpacing/>
        <w:jc w:val="both"/>
        <w:textAlignment w:val="auto"/>
        <w:rPr>
          <w:rFonts w:eastAsiaTheme="minorHAnsi"/>
          <w:kern w:val="0"/>
          <w:sz w:val="22"/>
          <w:szCs w:val="22"/>
          <w:lang w:eastAsia="en-US" w:bidi="ar-SA"/>
          <w14:ligatures w14:val="standardContextual"/>
        </w:rPr>
      </w:pPr>
      <w:r w:rsidRPr="00755E28">
        <w:rPr>
          <w:rFonts w:eastAsiaTheme="minorHAnsi"/>
          <w:kern w:val="0"/>
          <w:sz w:val="22"/>
          <w:szCs w:val="22"/>
          <w:lang w:eastAsia="en-US" w:bidi="ar-SA"/>
          <w14:ligatures w14:val="standardContextual"/>
        </w:rPr>
        <w:t>Oświadczenia i dokumenty potwierdzające brak podstaw do wykluczenia z postępowania składa każdy z Wykonawców wspólnie ubiegających się o zamówienie.</w:t>
      </w:r>
      <w:bookmarkEnd w:id="14"/>
      <w:bookmarkEnd w:id="17"/>
    </w:p>
    <w:p w14:paraId="4F42A14A" w14:textId="77777777" w:rsidR="007E6D9B" w:rsidRDefault="007E6D9B" w:rsidP="007F1759">
      <w:pPr>
        <w:pStyle w:val="Akapitzlist"/>
        <w:suppressAutoHyphens w:val="0"/>
        <w:autoSpaceDE w:val="0"/>
        <w:autoSpaceDN/>
        <w:adjustRightInd w:val="0"/>
        <w:spacing w:after="160" w:line="259" w:lineRule="auto"/>
        <w:ind w:left="360"/>
        <w:contextualSpacing/>
        <w:jc w:val="both"/>
        <w:textAlignment w:val="auto"/>
        <w:rPr>
          <w:rFonts w:eastAsiaTheme="minorHAnsi"/>
          <w:kern w:val="0"/>
          <w:sz w:val="22"/>
          <w:szCs w:val="22"/>
          <w:lang w:eastAsia="en-US" w:bidi="ar-SA"/>
          <w14:ligatures w14:val="standardContextual"/>
        </w:rPr>
      </w:pPr>
    </w:p>
    <w:p w14:paraId="5026CA27" w14:textId="77777777" w:rsidR="0096536D" w:rsidRPr="00755E28" w:rsidRDefault="0096536D" w:rsidP="007F1759">
      <w:pPr>
        <w:pStyle w:val="Akapitzlist"/>
        <w:suppressAutoHyphens w:val="0"/>
        <w:autoSpaceDE w:val="0"/>
        <w:autoSpaceDN/>
        <w:adjustRightInd w:val="0"/>
        <w:spacing w:after="160" w:line="259" w:lineRule="auto"/>
        <w:ind w:left="360"/>
        <w:contextualSpacing/>
        <w:jc w:val="both"/>
        <w:textAlignment w:val="auto"/>
        <w:rPr>
          <w:rFonts w:eastAsiaTheme="minorHAnsi"/>
          <w:kern w:val="0"/>
          <w:sz w:val="22"/>
          <w:szCs w:val="22"/>
          <w:lang w:eastAsia="en-US" w:bidi="ar-SA"/>
          <w14:ligatures w14:val="standardContextual"/>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6A8942ED"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01BB5ED0" w14:textId="77777777" w:rsidR="007F1759" w:rsidRPr="00C8054A" w:rsidRDefault="007F1759" w:rsidP="00486C37">
            <w:pPr>
              <w:pStyle w:val="Standard"/>
              <w:rPr>
                <w:bCs w:val="0"/>
              </w:rPr>
            </w:pPr>
          </w:p>
          <w:p w14:paraId="0C30F1B6" w14:textId="396C1355" w:rsidR="007F1759" w:rsidRPr="00FF28D4" w:rsidRDefault="007F1759" w:rsidP="00486C37">
            <w:pPr>
              <w:pStyle w:val="Akapitzlist"/>
              <w:numPr>
                <w:ilvl w:val="0"/>
                <w:numId w:val="59"/>
              </w:numPr>
              <w:rPr>
                <w:rFonts w:eastAsia="Calibri"/>
                <w:b/>
                <w:bCs w:val="0"/>
                <w:lang w:eastAsia="en-US"/>
              </w:rPr>
            </w:pPr>
            <w:r>
              <w:rPr>
                <w:rFonts w:eastAsia="Calibri"/>
                <w:b/>
                <w:bCs w:val="0"/>
                <w:lang w:eastAsia="en-US"/>
              </w:rPr>
              <w:t>Podmiotowe środki dowodowe</w:t>
            </w:r>
          </w:p>
          <w:p w14:paraId="4CB583AC" w14:textId="77777777" w:rsidR="007F1759" w:rsidRPr="00D57F92" w:rsidRDefault="007F1759" w:rsidP="00486C37">
            <w:pPr>
              <w:pStyle w:val="Akapitzlist"/>
              <w:tabs>
                <w:tab w:val="left" w:pos="466"/>
              </w:tabs>
              <w:ind w:left="466"/>
              <w:rPr>
                <w:rFonts w:ascii="Calibri Light" w:hAnsi="Calibri Light"/>
                <w:b/>
              </w:rPr>
            </w:pPr>
          </w:p>
        </w:tc>
      </w:tr>
    </w:tbl>
    <w:p w14:paraId="00EE422B" w14:textId="77777777" w:rsidR="00F45264" w:rsidRPr="00654722" w:rsidRDefault="00F45264" w:rsidP="00F45264">
      <w:pPr>
        <w:pStyle w:val="Standard"/>
        <w:suppressAutoHyphens w:val="0"/>
        <w:ind w:left="720"/>
        <w:rPr>
          <w:color w:val="FF0000"/>
          <w:sz w:val="22"/>
          <w:szCs w:val="22"/>
        </w:rPr>
      </w:pPr>
    </w:p>
    <w:p w14:paraId="624A5371"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 xml:space="preserve">Do oferty każdy Wykonawca musi dołączyć aktualne na dzień składania ofert oświadczenie, o którym mowa </w:t>
      </w:r>
      <w:r w:rsidRPr="00DC2694">
        <w:rPr>
          <w:b/>
          <w:sz w:val="22"/>
          <w:szCs w:val="22"/>
          <w:lang w:eastAsia="en-US"/>
        </w:rPr>
        <w:t>w art. 125 ust. 1</w:t>
      </w:r>
      <w:r w:rsidRPr="00DC2694">
        <w:rPr>
          <w:bCs w:val="0"/>
          <w:sz w:val="22"/>
          <w:szCs w:val="22"/>
          <w:lang w:eastAsia="en-US"/>
        </w:rPr>
        <w:t xml:space="preserve"> ustawy, stanowiący </w:t>
      </w:r>
      <w:r w:rsidRPr="00DC2694">
        <w:rPr>
          <w:b/>
          <w:sz w:val="22"/>
          <w:szCs w:val="22"/>
          <w:lang w:eastAsia="en-US"/>
        </w:rPr>
        <w:t>Załącznik nr 2</w:t>
      </w:r>
      <w:r w:rsidRPr="00DC2694">
        <w:rPr>
          <w:bCs w:val="0"/>
          <w:sz w:val="22"/>
          <w:szCs w:val="22"/>
          <w:lang w:eastAsia="en-US"/>
        </w:rPr>
        <w:t xml:space="preserve"> do SWZ. Oświadczenie wskazane powyżej stanowi dowód potwierdzający brak podstaw wykluczenia oraz spełniania warunków w postępowaniu odpowiednio na dzień składania ofert.</w:t>
      </w:r>
      <w:r w:rsidRPr="00DC2694">
        <w:rPr>
          <w:sz w:val="22"/>
          <w:szCs w:val="22"/>
        </w:rPr>
        <w:t xml:space="preserve"> </w:t>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sidRPr="00DC2694">
        <w:rPr>
          <w:rFonts w:eastAsiaTheme="minorHAnsi"/>
          <w:b/>
          <w:sz w:val="22"/>
          <w:szCs w:val="22"/>
          <w:lang w:eastAsia="en-US"/>
        </w:rPr>
        <w:t>Załącznik nr 2A</w:t>
      </w:r>
      <w:r w:rsidRPr="00DC2694">
        <w:rPr>
          <w:rFonts w:eastAsiaTheme="minorHAnsi"/>
          <w:sz w:val="22"/>
          <w:szCs w:val="22"/>
          <w:lang w:eastAsia="en-US"/>
        </w:rPr>
        <w:t xml:space="preserve"> do SWZ), potwierdzające brak podstaw wykluczenia tego podmiotu oraz odpowiednio spełnianie warunków udziału w postępowaniu</w:t>
      </w:r>
    </w:p>
    <w:p w14:paraId="587010C8" w14:textId="77777777" w:rsidR="00F45264" w:rsidRPr="00DC2694" w:rsidRDefault="00F45264" w:rsidP="00F45264">
      <w:pPr>
        <w:pStyle w:val="Standard"/>
        <w:suppressAutoHyphens w:val="0"/>
        <w:jc w:val="both"/>
        <w:textAlignment w:val="auto"/>
        <w:rPr>
          <w:sz w:val="22"/>
          <w:szCs w:val="22"/>
        </w:rPr>
      </w:pPr>
    </w:p>
    <w:p w14:paraId="5E40B6B9" w14:textId="77777777" w:rsidR="00F45264" w:rsidRPr="00DC2694" w:rsidRDefault="00F45264">
      <w:pPr>
        <w:pStyle w:val="Standard"/>
        <w:numPr>
          <w:ilvl w:val="0"/>
          <w:numId w:val="66"/>
        </w:numPr>
        <w:suppressAutoHyphens w:val="0"/>
        <w:ind w:hanging="436"/>
        <w:jc w:val="both"/>
        <w:textAlignment w:val="auto"/>
        <w:rPr>
          <w:sz w:val="22"/>
          <w:szCs w:val="22"/>
        </w:rPr>
      </w:pPr>
      <w:r w:rsidRPr="00DC2694">
        <w:rPr>
          <w:bCs w:val="0"/>
          <w:sz w:val="22"/>
          <w:szCs w:val="22"/>
          <w:lang w:eastAsia="en-US"/>
        </w:rPr>
        <w:t>Zamawiający wezwie Wykonawcę, którego oferta zostanie najwyżej oceniona do złożenia w wyznaczonym terminie, nie krótszym niż 5 dni od dnia wezwania, podmiotowych środków dowodowych t. j:</w:t>
      </w:r>
    </w:p>
    <w:p w14:paraId="73AED0E3" w14:textId="77777777" w:rsidR="00F45264" w:rsidRPr="00DC2694" w:rsidRDefault="00F45264">
      <w:pPr>
        <w:pStyle w:val="Standard"/>
        <w:numPr>
          <w:ilvl w:val="0"/>
          <w:numId w:val="64"/>
        </w:numPr>
        <w:tabs>
          <w:tab w:val="left" w:pos="851"/>
        </w:tabs>
        <w:suppressAutoHyphens w:val="0"/>
        <w:jc w:val="both"/>
        <w:textAlignment w:val="auto"/>
        <w:rPr>
          <w:sz w:val="22"/>
          <w:szCs w:val="22"/>
        </w:rPr>
      </w:pPr>
      <w:r w:rsidRPr="00DC2694">
        <w:rPr>
          <w:b/>
          <w:sz w:val="22"/>
          <w:szCs w:val="22"/>
        </w:rPr>
        <w:t>oświadczenia</w:t>
      </w:r>
      <w:r w:rsidRPr="00DC2694">
        <w:rPr>
          <w:sz w:val="22"/>
          <w:szCs w:val="22"/>
        </w:rPr>
        <w:t xml:space="preserve"> Wykonawcy, w zakresie art. 108 ust. 1 pkt 5 ustawy Pzp, </w:t>
      </w:r>
      <w:r w:rsidRPr="00DC2694">
        <w:rPr>
          <w:b/>
          <w:sz w:val="22"/>
          <w:szCs w:val="22"/>
        </w:rPr>
        <w:t>o braku przynależności do tej samej grupy kapitałowej</w:t>
      </w:r>
      <w:r w:rsidRPr="00DC2694">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sidRPr="00DC2694">
        <w:rPr>
          <w:b/>
          <w:bCs w:val="0"/>
          <w:sz w:val="22"/>
          <w:szCs w:val="22"/>
        </w:rPr>
        <w:t>Załącznik nr 5</w:t>
      </w:r>
      <w:r w:rsidRPr="00DC2694">
        <w:rPr>
          <w:sz w:val="22"/>
          <w:szCs w:val="22"/>
        </w:rPr>
        <w:t xml:space="preserve"> do SWZ,</w:t>
      </w:r>
    </w:p>
    <w:p w14:paraId="14909412" w14:textId="77777777" w:rsidR="00F45264" w:rsidRPr="00BA43FC" w:rsidRDefault="00F45264">
      <w:pPr>
        <w:pStyle w:val="Standard"/>
        <w:numPr>
          <w:ilvl w:val="0"/>
          <w:numId w:val="64"/>
        </w:numPr>
        <w:tabs>
          <w:tab w:val="left" w:pos="851"/>
        </w:tabs>
        <w:suppressAutoHyphens w:val="0"/>
        <w:jc w:val="both"/>
        <w:textAlignment w:val="auto"/>
        <w:rPr>
          <w:sz w:val="22"/>
          <w:szCs w:val="22"/>
        </w:rPr>
      </w:pPr>
      <w:r w:rsidRPr="00DC2694">
        <w:rPr>
          <w:rFonts w:eastAsia="Lucida Sans Unicode"/>
          <w:b/>
          <w:sz w:val="22"/>
          <w:szCs w:val="22"/>
          <w:lang w:eastAsia="zh-CN"/>
        </w:rPr>
        <w:t>oświadczenia</w:t>
      </w:r>
      <w:r w:rsidRPr="00DC2694">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sidRPr="00DC2694">
        <w:rPr>
          <w:rFonts w:eastAsia="Lucida Sans Unicode"/>
          <w:b/>
          <w:bCs w:val="0"/>
          <w:sz w:val="22"/>
          <w:szCs w:val="22"/>
          <w:lang w:eastAsia="zh-CN"/>
        </w:rPr>
        <w:t>Załącznik nr 6</w:t>
      </w:r>
      <w:r w:rsidRPr="00DC2694">
        <w:rPr>
          <w:rFonts w:eastAsia="Lucida Sans Unicode"/>
          <w:sz w:val="22"/>
          <w:szCs w:val="22"/>
          <w:lang w:eastAsia="zh-CN"/>
        </w:rPr>
        <w:t xml:space="preserve"> do SWZ.</w:t>
      </w:r>
    </w:p>
    <w:p w14:paraId="098D36E8" w14:textId="77777777" w:rsidR="00F45264" w:rsidRPr="00BA43FC" w:rsidRDefault="00F45264" w:rsidP="00F45264">
      <w:pPr>
        <w:pStyle w:val="Standard"/>
        <w:tabs>
          <w:tab w:val="left" w:pos="851"/>
        </w:tabs>
        <w:suppressAutoHyphens w:val="0"/>
        <w:ind w:left="708"/>
        <w:jc w:val="both"/>
        <w:textAlignment w:val="auto"/>
        <w:rPr>
          <w:sz w:val="22"/>
          <w:szCs w:val="22"/>
        </w:rPr>
      </w:pPr>
      <w:r>
        <w:rPr>
          <w:sz w:val="22"/>
          <w:szCs w:val="22"/>
        </w:rPr>
        <w:lastRenderedPageBreak/>
        <w:tab/>
      </w:r>
      <w:r w:rsidRPr="00DC2694">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w:t>
      </w:r>
      <w:r>
        <w:rPr>
          <w:rFonts w:eastAsiaTheme="minorHAnsi"/>
          <w:sz w:val="22"/>
          <w:szCs w:val="22"/>
          <w:lang w:eastAsia="en-US"/>
        </w:rPr>
        <w:t xml:space="preserve">. </w:t>
      </w:r>
    </w:p>
    <w:p w14:paraId="098016E2" w14:textId="77777777" w:rsidR="00F45264" w:rsidRPr="00DC2694" w:rsidRDefault="00F45264">
      <w:pPr>
        <w:widowControl/>
        <w:numPr>
          <w:ilvl w:val="0"/>
          <w:numId w:val="64"/>
        </w:numPr>
        <w:suppressAutoHyphens w:val="0"/>
        <w:autoSpaceDE w:val="0"/>
        <w:autoSpaceDN/>
        <w:adjustRightInd w:val="0"/>
        <w:spacing w:after="160" w:line="259" w:lineRule="auto"/>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b/>
          <w:bCs/>
          <w:kern w:val="0"/>
          <w:sz w:val="22"/>
          <w:szCs w:val="22"/>
          <w:lang w:eastAsia="en-US" w:bidi="ar-SA"/>
          <w14:ligatures w14:val="standardContextual"/>
        </w:rPr>
        <w:t>Wykaz osób,</w:t>
      </w:r>
      <w:r w:rsidRPr="00DC2694">
        <w:rPr>
          <w:rFonts w:ascii="Arial" w:eastAsiaTheme="minorHAnsi" w:hAnsi="Arial" w:cs="Arial"/>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475DD6">
        <w:rPr>
          <w:rFonts w:ascii="Arial" w:eastAsiaTheme="minorHAnsi" w:hAnsi="Arial" w:cs="Arial"/>
          <w:b/>
          <w:bCs/>
          <w:kern w:val="0"/>
          <w:sz w:val="22"/>
          <w:szCs w:val="22"/>
          <w:lang w:eastAsia="en-US" w:bidi="ar-SA"/>
          <w14:ligatures w14:val="standardContextual"/>
        </w:rPr>
        <w:t>Załącznik nr 7 do SWZ.</w:t>
      </w:r>
    </w:p>
    <w:p w14:paraId="6D2B3064" w14:textId="77777777" w:rsidR="001B395D" w:rsidRDefault="00F45264" w:rsidP="001B395D">
      <w:pPr>
        <w:widowControl/>
        <w:suppressAutoHyphens w:val="0"/>
        <w:autoSpaceDE w:val="0"/>
        <w:adjustRightInd w:val="0"/>
        <w:ind w:left="720"/>
        <w:contextualSpacing/>
        <w:jc w:val="both"/>
        <w:textAlignment w:val="auto"/>
        <w:rPr>
          <w:rFonts w:ascii="Arial" w:eastAsiaTheme="minorHAnsi" w:hAnsi="Arial" w:cs="Arial"/>
          <w:kern w:val="0"/>
          <w:sz w:val="22"/>
          <w:szCs w:val="22"/>
          <w:lang w:eastAsia="en-US" w:bidi="ar-SA"/>
          <w14:ligatures w14:val="standardContextual"/>
        </w:rPr>
      </w:pPr>
      <w:r w:rsidRPr="00DC2694">
        <w:rPr>
          <w:rFonts w:ascii="Arial" w:eastAsiaTheme="minorHAnsi" w:hAnsi="Arial" w:cs="Arial"/>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14:paraId="5754108E" w14:textId="494ACF2E" w:rsidR="00F45264" w:rsidRDefault="00F45264">
      <w:pPr>
        <w:pStyle w:val="Akapitzlist"/>
        <w:numPr>
          <w:ilvl w:val="0"/>
          <w:numId w:val="64"/>
        </w:numPr>
        <w:suppressAutoHyphens w:val="0"/>
        <w:autoSpaceDE w:val="0"/>
        <w:adjustRightInd w:val="0"/>
        <w:contextualSpacing/>
        <w:jc w:val="both"/>
        <w:textAlignment w:val="auto"/>
        <w:rPr>
          <w:rFonts w:eastAsiaTheme="minorHAnsi"/>
          <w:kern w:val="0"/>
          <w:sz w:val="22"/>
          <w:szCs w:val="22"/>
          <w:lang w:eastAsia="en-US" w:bidi="ar-SA"/>
          <w14:ligatures w14:val="standardContextual"/>
        </w:rPr>
      </w:pPr>
      <w:r w:rsidRPr="001B395D">
        <w:rPr>
          <w:rFonts w:eastAsiaTheme="minorHAnsi"/>
          <w:b/>
          <w:kern w:val="0"/>
          <w:sz w:val="22"/>
          <w:szCs w:val="22"/>
          <w:lang w:eastAsia="en-US" w:bidi="ar-SA"/>
          <w14:ligatures w14:val="standardContextual"/>
        </w:rPr>
        <w:t xml:space="preserve">Wykaz </w:t>
      </w:r>
      <w:r w:rsidR="001F577D" w:rsidRPr="001B395D">
        <w:rPr>
          <w:rFonts w:eastAsiaTheme="minorHAnsi"/>
          <w:b/>
          <w:kern w:val="0"/>
          <w:sz w:val="22"/>
          <w:szCs w:val="22"/>
          <w:lang w:eastAsia="en-US" w:bidi="ar-SA"/>
          <w14:ligatures w14:val="standardContextual"/>
        </w:rPr>
        <w:t>robót budowlanych</w:t>
      </w:r>
      <w:r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 xml:space="preserve">wykonanych nie wcześniej niż w okresie ostatnich 5 lat, </w:t>
      </w:r>
      <w:r w:rsidR="00962B00" w:rsidRPr="001B395D">
        <w:rPr>
          <w:rFonts w:eastAsiaTheme="minorHAnsi"/>
          <w:kern w:val="0"/>
          <w:sz w:val="22"/>
          <w:szCs w:val="22"/>
          <w:lang w:eastAsia="en-US" w:bidi="ar-SA"/>
          <w14:ligatures w14:val="standardContextual"/>
        </w:rPr>
        <w:t>a jeżeli okres prowadzenia dzia</w:t>
      </w:r>
      <w:r w:rsidR="001F577D" w:rsidRPr="001B395D">
        <w:rPr>
          <w:rFonts w:eastAsiaTheme="minorHAnsi"/>
          <w:kern w:val="0"/>
          <w:sz w:val="22"/>
          <w:szCs w:val="22"/>
          <w:lang w:eastAsia="en-US" w:bidi="ar-SA"/>
          <w14:ligatures w14:val="standardContextual"/>
        </w:rPr>
        <w:t xml:space="preserve">łalności jest krótszy – w tym okresie, wraz z podaniem ich rodzaju, wartości, daty </w:t>
      </w:r>
      <w:r w:rsidR="00962B00" w:rsidRPr="001B395D">
        <w:rPr>
          <w:rFonts w:eastAsiaTheme="minorHAnsi"/>
          <w:kern w:val="0"/>
          <w:sz w:val="22"/>
          <w:szCs w:val="22"/>
          <w:lang w:eastAsia="en-US" w:bidi="ar-SA"/>
          <w14:ligatures w14:val="standardContextual"/>
        </w:rPr>
        <w:t>i miejsca wykonania oraz podmio</w:t>
      </w:r>
      <w:r w:rsidR="001F577D" w:rsidRPr="001B395D">
        <w:rPr>
          <w:rFonts w:eastAsiaTheme="minorHAnsi"/>
          <w:kern w:val="0"/>
          <w:sz w:val="22"/>
          <w:szCs w:val="22"/>
          <w:lang w:eastAsia="en-US" w:bidi="ar-SA"/>
          <w14:ligatures w14:val="standardContextual"/>
        </w:rPr>
        <w:t>tów, na rzecz których roboty te zostały wykonane, oraz załączeniem dowodów określających, czy te roboty budowlane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zostały wykonane należycie, przy czym dowodami, o których mowa, są referencje bądź inne dokumenty sporządzone</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przez podmiot, na rzecz którego roboty budowlane zostały wykonane, a jeżeli wykonawca z przyczyn niezależnych</w:t>
      </w:r>
      <w:r w:rsidR="00962B00" w:rsidRPr="001B395D">
        <w:rPr>
          <w:rFonts w:eastAsiaTheme="minorHAnsi"/>
          <w:kern w:val="0"/>
          <w:sz w:val="22"/>
          <w:szCs w:val="22"/>
          <w:lang w:eastAsia="en-US" w:bidi="ar-SA"/>
          <w14:ligatures w14:val="standardContextual"/>
        </w:rPr>
        <w:t xml:space="preserve"> </w:t>
      </w:r>
      <w:r w:rsidR="001F577D" w:rsidRPr="001B395D">
        <w:rPr>
          <w:rFonts w:eastAsiaTheme="minorHAnsi"/>
          <w:kern w:val="0"/>
          <w:sz w:val="22"/>
          <w:szCs w:val="22"/>
          <w:lang w:eastAsia="en-US" w:bidi="ar-SA"/>
          <w14:ligatures w14:val="standardContextual"/>
        </w:rPr>
        <w:t>od niego nie jest w stanie uzyskać tych dokumentów – inne odpowiednie dokumenty</w:t>
      </w:r>
      <w:r w:rsidR="00ED0536">
        <w:rPr>
          <w:rFonts w:eastAsiaTheme="minorHAnsi"/>
          <w:kern w:val="0"/>
          <w:sz w:val="22"/>
          <w:szCs w:val="22"/>
          <w:lang w:eastAsia="en-US" w:bidi="ar-SA"/>
          <w14:ligatures w14:val="standardContextual"/>
        </w:rPr>
        <w:t xml:space="preserve"> - w</w:t>
      </w:r>
      <w:r w:rsidRPr="001B395D">
        <w:rPr>
          <w:rFonts w:eastAsiaTheme="minorHAnsi"/>
          <w:kern w:val="0"/>
          <w:sz w:val="22"/>
          <w:szCs w:val="22"/>
          <w:lang w:eastAsia="en-US" w:bidi="ar-SA"/>
          <w14:ligatures w14:val="standardContextual"/>
        </w:rPr>
        <w:t xml:space="preserve">zór stanowi </w:t>
      </w:r>
      <w:r w:rsidRPr="001B395D">
        <w:rPr>
          <w:rFonts w:eastAsiaTheme="minorHAnsi"/>
          <w:b/>
          <w:kern w:val="0"/>
          <w:sz w:val="22"/>
          <w:szCs w:val="22"/>
          <w:lang w:eastAsia="en-US" w:bidi="ar-SA"/>
          <w14:ligatures w14:val="standardContextual"/>
        </w:rPr>
        <w:t>Załącznik nr 8 do SWZ</w:t>
      </w:r>
      <w:r w:rsidRPr="001B395D">
        <w:rPr>
          <w:rFonts w:eastAsiaTheme="minorHAnsi"/>
          <w:kern w:val="0"/>
          <w:sz w:val="22"/>
          <w:szCs w:val="22"/>
          <w:lang w:eastAsia="en-US" w:bidi="ar-SA"/>
          <w14:ligatures w14:val="standardContextual"/>
        </w:rPr>
        <w:t>.</w:t>
      </w:r>
    </w:p>
    <w:p w14:paraId="466CCD91" w14:textId="77777777" w:rsidR="001B395D" w:rsidRPr="001B395D" w:rsidRDefault="001B395D" w:rsidP="001B395D">
      <w:pPr>
        <w:pStyle w:val="Akapitzlist"/>
        <w:suppressAutoHyphens w:val="0"/>
        <w:autoSpaceDE w:val="0"/>
        <w:adjustRightInd w:val="0"/>
        <w:contextualSpacing/>
        <w:jc w:val="both"/>
        <w:textAlignment w:val="auto"/>
        <w:rPr>
          <w:rFonts w:eastAsiaTheme="minorHAnsi"/>
          <w:kern w:val="0"/>
          <w:sz w:val="22"/>
          <w:szCs w:val="22"/>
          <w:lang w:eastAsia="en-US" w:bidi="ar-SA"/>
          <w14:ligatures w14:val="standardContextual"/>
        </w:rPr>
      </w:pPr>
    </w:p>
    <w:p w14:paraId="4F0BEB6E" w14:textId="77777777" w:rsidR="00F45264" w:rsidRPr="00DC2694" w:rsidRDefault="00F45264">
      <w:pPr>
        <w:pStyle w:val="Akapitzlist"/>
        <w:numPr>
          <w:ilvl w:val="0"/>
          <w:numId w:val="66"/>
        </w:numPr>
        <w:tabs>
          <w:tab w:val="clear" w:pos="720"/>
          <w:tab w:val="num" w:pos="426"/>
        </w:tabs>
        <w:spacing w:line="254" w:lineRule="auto"/>
        <w:ind w:hanging="436"/>
        <w:jc w:val="both"/>
        <w:textAlignment w:val="auto"/>
        <w:rPr>
          <w:rFonts w:eastAsia="Lucida Sans Unicode"/>
          <w:kern w:val="2"/>
          <w:sz w:val="22"/>
          <w:szCs w:val="22"/>
          <w:lang w:bidi="ar-SA"/>
        </w:rPr>
      </w:pPr>
      <w:r w:rsidRPr="00DC2694">
        <w:rPr>
          <w:kern w:val="0"/>
          <w:sz w:val="22"/>
          <w:szCs w:val="22"/>
          <w:lang w:bidi="ar-SA"/>
        </w:rPr>
        <w:t>Zamawiający nie wzywa do złożenia podmiotowych środków dowodowych, jeżeli:</w:t>
      </w:r>
    </w:p>
    <w:p w14:paraId="1753BE9E"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 xml:space="preserve">może je uzyskać za pomocą bezpłatnych i ogólnodostępnych baz danych, </w:t>
      </w:r>
      <w:r>
        <w:rPr>
          <w:sz w:val="22"/>
          <w:szCs w:val="22"/>
        </w:rPr>
        <w:t xml:space="preserve">                                   </w:t>
      </w:r>
      <w:r w:rsidRPr="00DC2694">
        <w:rPr>
          <w:sz w:val="22"/>
          <w:szCs w:val="22"/>
        </w:rP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2C47D35" w14:textId="77777777" w:rsidR="00F45264" w:rsidRPr="00DC2694" w:rsidRDefault="00F45264">
      <w:pPr>
        <w:pStyle w:val="Akapitzlist"/>
        <w:numPr>
          <w:ilvl w:val="0"/>
          <w:numId w:val="65"/>
        </w:numPr>
        <w:spacing w:line="254" w:lineRule="auto"/>
        <w:jc w:val="both"/>
        <w:textAlignment w:val="auto"/>
        <w:rPr>
          <w:kern w:val="0"/>
          <w:sz w:val="22"/>
          <w:szCs w:val="22"/>
        </w:rPr>
      </w:pPr>
      <w:r w:rsidRPr="00DC2694">
        <w:rPr>
          <w:sz w:val="22"/>
          <w:szCs w:val="22"/>
        </w:rPr>
        <w:t>podmiotowym środkiem dowodowym jest oświadczenie, którego treść odpowiada zakresowi oświadczenia, o którym mowa w art. 125 ust. 1 ustawy Pzp.</w:t>
      </w:r>
    </w:p>
    <w:p w14:paraId="47040A82" w14:textId="77777777" w:rsidR="00F45264" w:rsidRPr="00DC2694" w:rsidRDefault="00F45264" w:rsidP="00F45264">
      <w:pPr>
        <w:pStyle w:val="Akapitzlist"/>
        <w:spacing w:line="254" w:lineRule="auto"/>
        <w:jc w:val="both"/>
        <w:textAlignment w:val="auto"/>
        <w:rPr>
          <w:kern w:val="0"/>
          <w:sz w:val="22"/>
          <w:szCs w:val="22"/>
        </w:rPr>
      </w:pPr>
    </w:p>
    <w:p w14:paraId="0113F62C" w14:textId="77777777" w:rsidR="00F45264" w:rsidRPr="00DC2694" w:rsidRDefault="00F45264">
      <w:pPr>
        <w:pStyle w:val="Akapitzlist"/>
        <w:numPr>
          <w:ilvl w:val="0"/>
          <w:numId w:val="66"/>
        </w:numPr>
        <w:tabs>
          <w:tab w:val="clear" w:pos="720"/>
          <w:tab w:val="num" w:pos="426"/>
        </w:tabs>
        <w:suppressAutoHyphens w:val="0"/>
        <w:spacing w:line="254" w:lineRule="auto"/>
        <w:ind w:hanging="436"/>
        <w:jc w:val="both"/>
        <w:textAlignment w:val="auto"/>
        <w:rPr>
          <w:kern w:val="0"/>
          <w:sz w:val="22"/>
          <w:szCs w:val="22"/>
          <w:lang w:bidi="ar-SA"/>
        </w:rPr>
      </w:pPr>
      <w:r w:rsidRPr="00DC2694">
        <w:rPr>
          <w:kern w:val="0"/>
          <w:sz w:val="22"/>
          <w:szCs w:val="22"/>
          <w:lang w:bidi="ar-SA"/>
        </w:rPr>
        <w:t>Wykonawca nie jest zobowiązany do złożenia podmiotowych środków dowodowych, które zamawiający posiada, jeżeli wykonawca wskaże te środki oraz potwierdzi ich prawidłowość i aktualność.</w:t>
      </w:r>
    </w:p>
    <w:p w14:paraId="75D7B166" w14:textId="77777777" w:rsidR="00F45264" w:rsidRPr="00DC2694" w:rsidRDefault="00F45264" w:rsidP="00F45264">
      <w:pPr>
        <w:pStyle w:val="Akapitzlist"/>
        <w:suppressAutoHyphens w:val="0"/>
        <w:spacing w:line="254" w:lineRule="auto"/>
        <w:jc w:val="both"/>
        <w:textAlignment w:val="auto"/>
        <w:rPr>
          <w:kern w:val="0"/>
          <w:sz w:val="22"/>
          <w:szCs w:val="22"/>
          <w:lang w:bidi="ar-SA"/>
        </w:rPr>
      </w:pPr>
    </w:p>
    <w:p w14:paraId="1C6384E4" w14:textId="5F14298E" w:rsidR="00C914D9" w:rsidRPr="00B70D01" w:rsidRDefault="00F45264">
      <w:pPr>
        <w:pStyle w:val="Akapitzlist"/>
        <w:numPr>
          <w:ilvl w:val="0"/>
          <w:numId w:val="66"/>
        </w:numPr>
        <w:suppressAutoHyphens w:val="0"/>
        <w:spacing w:line="254" w:lineRule="auto"/>
        <w:ind w:hanging="436"/>
        <w:jc w:val="both"/>
        <w:textAlignment w:val="auto"/>
        <w:rPr>
          <w:kern w:val="0"/>
          <w:sz w:val="22"/>
          <w:szCs w:val="22"/>
          <w:lang w:bidi="ar-SA"/>
        </w:rPr>
      </w:pPr>
      <w:r w:rsidRPr="00B70D01">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0D01">
        <w:rPr>
          <w:caps/>
          <w:kern w:val="0"/>
          <w:sz w:val="22"/>
          <w:szCs w:val="22"/>
          <w:lang w:bidi="ar-SA"/>
        </w:rPr>
        <w:t xml:space="preserve">30  </w:t>
      </w:r>
      <w:r w:rsidRPr="00B70D01">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14:paraId="00B78CEF" w14:textId="77777777" w:rsidR="0096536D" w:rsidRDefault="0096536D">
      <w:pPr>
        <w:pStyle w:val="Standard"/>
        <w:suppressAutoHyphens w:val="0"/>
        <w:spacing w:line="251" w:lineRule="auto"/>
        <w:jc w:val="both"/>
        <w:rPr>
          <w:sz w:val="22"/>
          <w:szCs w:val="22"/>
        </w:rPr>
      </w:pPr>
    </w:p>
    <w:p w14:paraId="36AF314D" w14:textId="77777777" w:rsidR="0096536D" w:rsidRPr="00CB6601" w:rsidRDefault="0096536D">
      <w:pPr>
        <w:pStyle w:val="Standard"/>
        <w:suppressAutoHyphens w:val="0"/>
        <w:spacing w:line="251" w:lineRule="auto"/>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7B8C0856"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5278BC40" w14:textId="77777777" w:rsidR="007F1759" w:rsidRPr="00C8054A" w:rsidRDefault="007F1759" w:rsidP="00486C37">
            <w:pPr>
              <w:pStyle w:val="Standard"/>
              <w:rPr>
                <w:bCs w:val="0"/>
              </w:rPr>
            </w:pPr>
          </w:p>
          <w:p w14:paraId="7CDACCAC" w14:textId="57A2F4C0" w:rsidR="007F1759" w:rsidRPr="007F1759" w:rsidRDefault="007F1759" w:rsidP="007F1759">
            <w:pPr>
              <w:pStyle w:val="Akapitzlist"/>
              <w:numPr>
                <w:ilvl w:val="0"/>
                <w:numId w:val="59"/>
              </w:numPr>
              <w:rPr>
                <w:rFonts w:eastAsia="Calibri"/>
                <w:b/>
                <w:lang w:eastAsia="en-US"/>
              </w:rPr>
            </w:pPr>
            <w:r w:rsidRPr="007F1759">
              <w:rPr>
                <w:rFonts w:eastAsia="Calibri"/>
                <w:b/>
                <w:lang w:eastAsia="en-US"/>
              </w:rPr>
              <w:t>Projektowane postanowienia umowy w sprawie zamówienia publicznego, które zostaną wprowadzone do treści tej umowy</w:t>
            </w:r>
          </w:p>
          <w:p w14:paraId="70EAD220" w14:textId="77777777" w:rsidR="007F1759" w:rsidRPr="00D57F92" w:rsidRDefault="007F1759" w:rsidP="00486C37">
            <w:pPr>
              <w:pStyle w:val="Akapitzlist"/>
              <w:tabs>
                <w:tab w:val="left" w:pos="466"/>
              </w:tabs>
              <w:ind w:left="466"/>
              <w:rPr>
                <w:rFonts w:ascii="Calibri Light" w:hAnsi="Calibri Light"/>
                <w:b/>
              </w:rPr>
            </w:pPr>
          </w:p>
        </w:tc>
      </w:tr>
    </w:tbl>
    <w:p w14:paraId="489D5B53" w14:textId="77777777" w:rsidR="00753682" w:rsidRDefault="00753682" w:rsidP="007F1759">
      <w:pPr>
        <w:pStyle w:val="Standard"/>
        <w:jc w:val="both"/>
        <w:rPr>
          <w:sz w:val="22"/>
          <w:szCs w:val="22"/>
          <w:highlight w:val="lightGray"/>
        </w:rPr>
      </w:pPr>
    </w:p>
    <w:p w14:paraId="65B29182" w14:textId="77777777" w:rsidR="0096536D" w:rsidRPr="00DC2694" w:rsidRDefault="0096536D" w:rsidP="007F1759">
      <w:pPr>
        <w:pStyle w:val="Standard"/>
        <w:jc w:val="both"/>
        <w:rPr>
          <w:sz w:val="22"/>
          <w:szCs w:val="22"/>
          <w:highlight w:val="lightGray"/>
        </w:rPr>
      </w:pPr>
    </w:p>
    <w:p w14:paraId="699E78FD" w14:textId="024BA182" w:rsidR="009B52E2" w:rsidRDefault="00753682" w:rsidP="00B67FB5">
      <w:pPr>
        <w:pStyle w:val="Standard"/>
        <w:ind w:left="708"/>
        <w:jc w:val="both"/>
        <w:rPr>
          <w:sz w:val="22"/>
          <w:szCs w:val="22"/>
        </w:rPr>
      </w:pPr>
      <w:r w:rsidRPr="00DC2694">
        <w:rPr>
          <w:sz w:val="22"/>
          <w:szCs w:val="22"/>
        </w:rPr>
        <w:t>Zamawiający przekazuje wzór Umowy, która będzie zawarta w sprawie zamówienia publicznego, stanowiący element SWZ.</w:t>
      </w:r>
    </w:p>
    <w:p w14:paraId="3DCCF396" w14:textId="77777777" w:rsidR="009B52E2" w:rsidRDefault="009B52E2">
      <w:pPr>
        <w:pStyle w:val="Standard"/>
        <w:jc w:val="both"/>
        <w:rPr>
          <w:sz w:val="22"/>
          <w:szCs w:val="22"/>
        </w:rPr>
      </w:pPr>
    </w:p>
    <w:p w14:paraId="24CBDCE1" w14:textId="77777777" w:rsidR="0096536D" w:rsidRDefault="0096536D">
      <w:pPr>
        <w:pStyle w:val="Standard"/>
        <w:jc w:val="both"/>
        <w:rPr>
          <w:sz w:val="22"/>
          <w:szCs w:val="22"/>
        </w:rPr>
      </w:pPr>
    </w:p>
    <w:p w14:paraId="2AB88815" w14:textId="77777777" w:rsidR="0096536D" w:rsidRDefault="0096536D">
      <w:pPr>
        <w:pStyle w:val="Standard"/>
        <w:jc w:val="both"/>
        <w:rPr>
          <w:sz w:val="22"/>
          <w:szCs w:val="22"/>
        </w:rPr>
      </w:pPr>
    </w:p>
    <w:p w14:paraId="0BE89CBD" w14:textId="77777777" w:rsidR="0096536D" w:rsidRDefault="0096536D">
      <w:pPr>
        <w:pStyle w:val="Standard"/>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E360891"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54DF94C9" w14:textId="77777777" w:rsidR="007F1759" w:rsidRPr="00C8054A" w:rsidRDefault="007F1759" w:rsidP="00486C37">
            <w:pPr>
              <w:pStyle w:val="Standard"/>
              <w:rPr>
                <w:bCs w:val="0"/>
              </w:rPr>
            </w:pPr>
          </w:p>
          <w:p w14:paraId="205BC46E" w14:textId="539CFC39" w:rsidR="007F1759" w:rsidRPr="00FF28D4" w:rsidRDefault="007F1759" w:rsidP="00486C37">
            <w:pPr>
              <w:pStyle w:val="Akapitzlist"/>
              <w:numPr>
                <w:ilvl w:val="0"/>
                <w:numId w:val="59"/>
              </w:numPr>
              <w:rPr>
                <w:rFonts w:eastAsia="Calibri"/>
                <w:b/>
                <w:bCs w:val="0"/>
                <w:lang w:eastAsia="en-US"/>
              </w:rPr>
            </w:pPr>
            <w:r>
              <w:rPr>
                <w:rFonts w:eastAsia="Calibri"/>
                <w:b/>
                <w:bCs w:val="0"/>
                <w:lang w:eastAsia="en-US"/>
              </w:rPr>
              <w:t>Informacje o środkach komunikacji elektronicznej, przy użyciu których zamawiający będzie komunikował się z wykonawcami oraz informacje o wymaganiach technicznych i organizacyjnych sporządzenia, wysyłania i odbierania korespondencji elektronicznej</w:t>
            </w:r>
          </w:p>
          <w:p w14:paraId="7B8B6887" w14:textId="77777777" w:rsidR="007F1759" w:rsidRPr="00D57F92" w:rsidRDefault="007F1759" w:rsidP="00486C37">
            <w:pPr>
              <w:pStyle w:val="Akapitzlist"/>
              <w:tabs>
                <w:tab w:val="left" w:pos="466"/>
              </w:tabs>
              <w:ind w:left="466"/>
              <w:rPr>
                <w:rFonts w:ascii="Calibri Light" w:hAnsi="Calibri Light"/>
                <w:b/>
              </w:rPr>
            </w:pPr>
          </w:p>
        </w:tc>
      </w:tr>
    </w:tbl>
    <w:p w14:paraId="63DCD5DF" w14:textId="77777777" w:rsidR="005D6364" w:rsidRPr="00DC2694" w:rsidRDefault="005D6364" w:rsidP="007F1759">
      <w:pPr>
        <w:pStyle w:val="Standard"/>
        <w:jc w:val="both"/>
        <w:rPr>
          <w:sz w:val="22"/>
          <w:szCs w:val="22"/>
          <w:highlight w:val="lightGray"/>
        </w:rPr>
      </w:pPr>
    </w:p>
    <w:p w14:paraId="082415B6" w14:textId="77777777" w:rsidR="00753682" w:rsidRDefault="005D6364">
      <w:pPr>
        <w:pStyle w:val="Standard"/>
        <w:numPr>
          <w:ilvl w:val="0"/>
          <w:numId w:val="71"/>
        </w:numPr>
        <w:tabs>
          <w:tab w:val="clear" w:pos="720"/>
        </w:tabs>
        <w:suppressAutoHyphens w:val="0"/>
        <w:ind w:hanging="578"/>
        <w:jc w:val="both"/>
        <w:rPr>
          <w:sz w:val="22"/>
          <w:szCs w:val="22"/>
        </w:rPr>
      </w:pPr>
      <w:r w:rsidRPr="00DC2694">
        <w:rPr>
          <w:rFonts w:eastAsia="Calibri"/>
          <w:sz w:val="22"/>
          <w:szCs w:val="22"/>
        </w:rPr>
        <w:t xml:space="preserve">Postępowanie prowadzone jest w języku polskim w formie elektronicznej. Link do postępowania dostępny jest na stronie operatora </w:t>
      </w:r>
      <w:hyperlink r:id="rId15" w:history="1">
        <w:r w:rsidRPr="00DC2694">
          <w:rPr>
            <w:rFonts w:eastAsia="Calibri"/>
            <w:sz w:val="22"/>
            <w:szCs w:val="22"/>
            <w:u w:val="single"/>
          </w:rPr>
          <w:t>platformazakupowa.pl</w:t>
        </w:r>
      </w:hyperlink>
      <w:r w:rsidRPr="00DC2694">
        <w:rPr>
          <w:rFonts w:eastAsia="Calibri"/>
          <w:sz w:val="22"/>
          <w:szCs w:val="22"/>
        </w:rPr>
        <w:t xml:space="preserve"> pod adresem: </w:t>
      </w:r>
      <w:hyperlink r:id="rId16" w:history="1">
        <w:r w:rsidRPr="00DC2694">
          <w:rPr>
            <w:rFonts w:eastAsia="Calibri"/>
            <w:sz w:val="22"/>
            <w:szCs w:val="22"/>
          </w:rPr>
          <w:t>https://platformazakupowa.pl/pn/umg_mikolajki</w:t>
        </w:r>
      </w:hyperlink>
    </w:p>
    <w:p w14:paraId="354EF1B7" w14:textId="77777777" w:rsidR="00753682"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r w:rsidR="00753682">
        <w:rPr>
          <w:rFonts w:eastAsia="Calibri"/>
          <w:sz w:val="22"/>
          <w:szCs w:val="22"/>
        </w:rPr>
        <w:t>.</w:t>
      </w:r>
    </w:p>
    <w:p w14:paraId="5BC96DB6" w14:textId="3B0476D1" w:rsidR="005D6364" w:rsidRPr="00753682" w:rsidRDefault="005D6364">
      <w:pPr>
        <w:pStyle w:val="Standard"/>
        <w:numPr>
          <w:ilvl w:val="0"/>
          <w:numId w:val="71"/>
        </w:numPr>
        <w:tabs>
          <w:tab w:val="clear" w:pos="720"/>
        </w:tabs>
        <w:suppressAutoHyphens w:val="0"/>
        <w:ind w:hanging="578"/>
        <w:jc w:val="both"/>
        <w:rPr>
          <w:sz w:val="22"/>
          <w:szCs w:val="22"/>
        </w:rPr>
      </w:pPr>
      <w:r w:rsidRPr="00753682">
        <w:rPr>
          <w:rFonts w:eastAsia="Calibri"/>
          <w:sz w:val="22"/>
          <w:szCs w:val="22"/>
        </w:rPr>
        <w:t xml:space="preserve">Szczegółowe instrukcje dotyczące komunikacji znajdują się pod adresem:  </w:t>
      </w:r>
    </w:p>
    <w:p w14:paraId="5982C671" w14:textId="764555CF" w:rsidR="005D6364" w:rsidRPr="00DC2694" w:rsidRDefault="00000000" w:rsidP="00753682">
      <w:pPr>
        <w:pStyle w:val="Standard"/>
        <w:suppressAutoHyphens w:val="0"/>
        <w:ind w:left="426" w:firstLine="282"/>
        <w:jc w:val="both"/>
        <w:rPr>
          <w:sz w:val="22"/>
          <w:szCs w:val="22"/>
        </w:rPr>
      </w:pPr>
      <w:hyperlink r:id="rId17" w:history="1">
        <w:r w:rsidR="00753682" w:rsidRPr="00942FAF">
          <w:rPr>
            <w:rStyle w:val="Hipercze"/>
            <w:rFonts w:eastAsia="Calibri"/>
            <w:sz w:val="22"/>
            <w:szCs w:val="22"/>
          </w:rPr>
          <w:t>https://platformazakupowa.pl/strona/45-instrukcje</w:t>
        </w:r>
      </w:hyperlink>
    </w:p>
    <w:p w14:paraId="0903C967" w14:textId="77777777" w:rsidR="005D6364" w:rsidRPr="00DC2694" w:rsidRDefault="005D6364">
      <w:pPr>
        <w:pStyle w:val="Standard"/>
        <w:numPr>
          <w:ilvl w:val="0"/>
          <w:numId w:val="71"/>
        </w:numPr>
        <w:suppressAutoHyphens w:val="0"/>
        <w:ind w:left="709" w:hanging="567"/>
        <w:jc w:val="both"/>
        <w:rPr>
          <w:sz w:val="22"/>
          <w:szCs w:val="22"/>
        </w:rPr>
      </w:pPr>
      <w:r w:rsidRPr="00DC2694">
        <w:rPr>
          <w:rFonts w:eastAsia="Calibri"/>
          <w:sz w:val="22"/>
          <w:szCs w:val="22"/>
        </w:rPr>
        <w:t xml:space="preserve">Wymagania techniczne i organizacyjne zostały szczegółowo opisane w Regulaminie platformazakupowa.pl stanowiącym uzupełnienie do instrukcji składania ofert dostępnej pod adresem  </w:t>
      </w:r>
      <w:hyperlink r:id="rId18" w:history="1">
        <w:r w:rsidRPr="00DC2694">
          <w:rPr>
            <w:rFonts w:eastAsia="Calibri"/>
            <w:sz w:val="22"/>
            <w:szCs w:val="22"/>
            <w:u w:val="single"/>
          </w:rPr>
          <w:t>https://platformazakupowa.pl/strona/45-instrukcje</w:t>
        </w:r>
      </w:hyperlink>
    </w:p>
    <w:p w14:paraId="59DC1951" w14:textId="77777777" w:rsidR="00753682" w:rsidRDefault="005D6364">
      <w:pPr>
        <w:pStyle w:val="Standard"/>
        <w:numPr>
          <w:ilvl w:val="0"/>
          <w:numId w:val="71"/>
        </w:numPr>
        <w:suppressAutoHyphens w:val="0"/>
        <w:ind w:hanging="578"/>
        <w:jc w:val="both"/>
        <w:rPr>
          <w:sz w:val="22"/>
          <w:szCs w:val="22"/>
        </w:rPr>
      </w:pPr>
      <w:r w:rsidRPr="00DC2694">
        <w:rPr>
          <w:rFonts w:eastAsia="Calibri"/>
          <w:sz w:val="22"/>
          <w:szCs w:val="22"/>
        </w:rPr>
        <w:t xml:space="preserve">W zakresie pytań technicznych związanych z działaniem systemu platformazakupowa.pl należy skontaktować się z Centrum Wsparcia Klienta pod numerem 22/1010202 lub adresem e-mail: </w:t>
      </w:r>
      <w:hyperlink r:id="rId19" w:history="1">
        <w:r w:rsidRPr="00DC2694">
          <w:rPr>
            <w:rFonts w:eastAsia="Calibri"/>
            <w:sz w:val="22"/>
            <w:szCs w:val="22"/>
          </w:rPr>
          <w:t>cwk@platformazakupowa.pl</w:t>
        </w:r>
      </w:hyperlink>
    </w:p>
    <w:p w14:paraId="4E60A88C"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Limit objętości plików lub spakowanych folderów w zakresie całej oferty lub wniosku wynosi do 10 plików lub spakowanych folderów przy maksymalnej wielkości 150 MB każda.</w:t>
      </w:r>
    </w:p>
    <w:p w14:paraId="452BE888"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 przypadku większych plików zalecamy skorzystać z instrukcji pakowania plików dzieląc je na mniejsze paczki po np. 150 MB każda.</w:t>
      </w:r>
    </w:p>
    <w:p w14:paraId="57ED55C3"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14:paraId="66EB1F28" w14:textId="77777777" w:rsidR="00753682"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r w:rsidR="00753682">
        <w:rPr>
          <w:rFonts w:eastAsia="Calibri"/>
          <w:sz w:val="22"/>
          <w:szCs w:val="22"/>
        </w:rPr>
        <w:t>.</w:t>
      </w:r>
    </w:p>
    <w:p w14:paraId="1C8A6FFD"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 datę przekazania (wpływu) oświadczeń, wniosków, zawiadomień oraz informacji przyjmuje się datę ich przesłania za pośrednictwem </w:t>
      </w:r>
      <w:hyperlink r:id="rId20" w:history="1">
        <w:r w:rsidRPr="00753682">
          <w:rPr>
            <w:rFonts w:eastAsia="Calibri"/>
            <w:sz w:val="22"/>
            <w:szCs w:val="22"/>
            <w:u w:val="single"/>
          </w:rPr>
          <w:t>platformazakupowa.pl</w:t>
        </w:r>
      </w:hyperlink>
      <w:r w:rsidRPr="00753682">
        <w:rPr>
          <w:rFonts w:eastAsia="Calibri"/>
          <w:sz w:val="22"/>
          <w:szCs w:val="22"/>
        </w:rPr>
        <w:t xml:space="preserve"> poprzez kliknięcie przycisku  „Wyślij wiadomość do zamawiającego” po których pojawi się komunikat, że wiadomość została wysłana do zamawiającego.</w:t>
      </w:r>
    </w:p>
    <w:p w14:paraId="45357F96"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będzie przekazywał wykonawcom informacje w formie elektronicznej za pośrednictwem </w:t>
      </w:r>
      <w:hyperlink r:id="rId21" w:history="1">
        <w:r w:rsidRPr="00753682">
          <w:rPr>
            <w:rFonts w:eastAsia="Calibri"/>
            <w:sz w:val="22"/>
            <w:szCs w:val="22"/>
            <w:u w:val="single"/>
          </w:rPr>
          <w:t>platformazakupowa.pl</w:t>
        </w:r>
      </w:hyperlink>
      <w:r w:rsidRPr="00753682">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753682">
          <w:rPr>
            <w:rFonts w:eastAsia="Calibri"/>
            <w:sz w:val="22"/>
            <w:szCs w:val="22"/>
            <w:u w:val="single"/>
          </w:rPr>
          <w:t>platformazakupowa.pl</w:t>
        </w:r>
      </w:hyperlink>
      <w:r w:rsidRPr="00753682">
        <w:rPr>
          <w:rFonts w:eastAsia="Calibri"/>
          <w:sz w:val="22"/>
          <w:szCs w:val="22"/>
          <w:u w:val="single"/>
        </w:rPr>
        <w:t xml:space="preserve"> </w:t>
      </w:r>
      <w:r w:rsidRPr="00753682">
        <w:rPr>
          <w:rFonts w:eastAsia="Calibri"/>
          <w:sz w:val="22"/>
          <w:szCs w:val="22"/>
        </w:rPr>
        <w:t>do konkretnego wykonawcy.</w:t>
      </w:r>
    </w:p>
    <w:p w14:paraId="6081C65E" w14:textId="77777777" w:rsidR="00753682" w:rsidRDefault="005D6364">
      <w:pPr>
        <w:pStyle w:val="Standard"/>
        <w:numPr>
          <w:ilvl w:val="0"/>
          <w:numId w:val="71"/>
        </w:numPr>
        <w:suppressAutoHyphens w:val="0"/>
        <w:ind w:hanging="578"/>
        <w:jc w:val="both"/>
        <w:rPr>
          <w:sz w:val="22"/>
          <w:szCs w:val="22"/>
        </w:rPr>
      </w:pPr>
      <w:r w:rsidRPr="00753682">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13D819" w14:textId="53B84D7E" w:rsidR="005D6364" w:rsidRPr="00753682" w:rsidRDefault="005D6364">
      <w:pPr>
        <w:pStyle w:val="Standard"/>
        <w:numPr>
          <w:ilvl w:val="0"/>
          <w:numId w:val="71"/>
        </w:numPr>
        <w:suppressAutoHyphens w:val="0"/>
        <w:ind w:hanging="578"/>
        <w:jc w:val="both"/>
        <w:rPr>
          <w:sz w:val="22"/>
          <w:szCs w:val="22"/>
        </w:rPr>
      </w:pPr>
      <w:r w:rsidRPr="00753682">
        <w:rPr>
          <w:rFonts w:eastAsia="Calibri"/>
          <w:sz w:val="22"/>
          <w:szCs w:val="22"/>
        </w:rPr>
        <w:t xml:space="preserve">Zamawiający, zgodnie z Rozporządzeniem </w:t>
      </w:r>
      <w:r w:rsidRPr="00753682">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53682">
        <w:rPr>
          <w:rFonts w:eastAsia="Calibri"/>
          <w:sz w:val="22"/>
          <w:szCs w:val="22"/>
        </w:rPr>
        <w:t xml:space="preserve">, określa niezbędne wymagania sprzętowo - aplikacyjne umożliwiające pracę na </w:t>
      </w:r>
      <w:hyperlink r:id="rId23" w:history="1">
        <w:r w:rsidRPr="00753682">
          <w:rPr>
            <w:rFonts w:eastAsia="Calibri"/>
            <w:sz w:val="22"/>
            <w:szCs w:val="22"/>
            <w:u w:val="single"/>
          </w:rPr>
          <w:t>platformazakupowa.pl</w:t>
        </w:r>
      </w:hyperlink>
      <w:r w:rsidRPr="00753682">
        <w:rPr>
          <w:rFonts w:eastAsia="Calibri"/>
          <w:sz w:val="22"/>
          <w:szCs w:val="22"/>
        </w:rPr>
        <w:t>, tj.:</w:t>
      </w:r>
    </w:p>
    <w:p w14:paraId="5016E4A0" w14:textId="77777777" w:rsidR="00753682" w:rsidRPr="00753682" w:rsidRDefault="005D6364">
      <w:pPr>
        <w:pStyle w:val="Standard"/>
        <w:numPr>
          <w:ilvl w:val="0"/>
          <w:numId w:val="69"/>
        </w:numPr>
        <w:suppressAutoHyphens w:val="0"/>
        <w:ind w:left="993"/>
        <w:jc w:val="both"/>
        <w:rPr>
          <w:sz w:val="22"/>
          <w:szCs w:val="22"/>
        </w:rPr>
      </w:pPr>
      <w:r w:rsidRPr="00DC2694">
        <w:rPr>
          <w:rFonts w:eastAsia="Calibri"/>
          <w:sz w:val="22"/>
          <w:szCs w:val="22"/>
        </w:rPr>
        <w:lastRenderedPageBreak/>
        <w:t>stały dostęp do sieci Internet o gwarantowanej przepustowości nie mniejszej niż 512 kb/s</w:t>
      </w:r>
      <w:r w:rsidR="00753682">
        <w:rPr>
          <w:rFonts w:eastAsia="Calibri"/>
          <w:sz w:val="22"/>
          <w:szCs w:val="22"/>
        </w:rPr>
        <w:t>,</w:t>
      </w:r>
    </w:p>
    <w:p w14:paraId="676E2DA5"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0652DC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zainstalowana dowolna przeglądarka internetowa, w przypadku Internet Explorer minimalnie wersja 10.0,</w:t>
      </w:r>
    </w:p>
    <w:p w14:paraId="721A896F"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włączona obsługa JavaScript,</w:t>
      </w:r>
    </w:p>
    <w:p w14:paraId="0F8BAC33"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zainstalowany program Adobe Acrobat Reader lub inny obsługujący format plików .pdf,</w:t>
      </w:r>
    </w:p>
    <w:p w14:paraId="223950BE" w14:textId="77777777" w:rsidR="00753682" w:rsidRDefault="005D6364">
      <w:pPr>
        <w:pStyle w:val="Standard"/>
        <w:numPr>
          <w:ilvl w:val="0"/>
          <w:numId w:val="69"/>
        </w:numPr>
        <w:suppressAutoHyphens w:val="0"/>
        <w:ind w:left="993"/>
        <w:jc w:val="both"/>
        <w:rPr>
          <w:sz w:val="22"/>
          <w:szCs w:val="22"/>
        </w:rPr>
      </w:pPr>
      <w:r w:rsidRPr="00753682">
        <w:rPr>
          <w:rFonts w:eastAsia="Calibri"/>
          <w:sz w:val="22"/>
          <w:szCs w:val="22"/>
        </w:rPr>
        <w:t>Szyfrowanie na platformazakupowa.pl odbywa się za pomocą protokołu TLS 1.3.</w:t>
      </w:r>
    </w:p>
    <w:p w14:paraId="112077F2" w14:textId="3E4618FC" w:rsidR="005D6364" w:rsidRPr="00753682" w:rsidRDefault="005D6364">
      <w:pPr>
        <w:pStyle w:val="Standard"/>
        <w:numPr>
          <w:ilvl w:val="0"/>
          <w:numId w:val="69"/>
        </w:numPr>
        <w:suppressAutoHyphens w:val="0"/>
        <w:ind w:left="993"/>
        <w:jc w:val="both"/>
        <w:rPr>
          <w:sz w:val="22"/>
          <w:szCs w:val="22"/>
        </w:rPr>
      </w:pPr>
      <w:r w:rsidRPr="00753682">
        <w:rPr>
          <w:rFonts w:eastAsia="Calibri"/>
          <w:sz w:val="22"/>
          <w:szCs w:val="22"/>
        </w:rPr>
        <w:t>Oznaczenie czasu odbioru danych przez platformę zakupową stanowi datę oraz dokładny czas (hh:mm:ss) generowany wg. czasu lokalnego serwera synchronizowanego z zegarem Głównego Urzędu Miar.</w:t>
      </w:r>
    </w:p>
    <w:p w14:paraId="25A63889"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sz w:val="22"/>
          <w:szCs w:val="22"/>
        </w:rPr>
        <w:t>Wykonawca, przystępując do niniejszego postępowania o udzielenie zamówienia publicznego:</w:t>
      </w:r>
    </w:p>
    <w:p w14:paraId="7B18543F" w14:textId="77777777" w:rsidR="00753682" w:rsidRDefault="005D6364">
      <w:pPr>
        <w:pStyle w:val="Standard"/>
        <w:numPr>
          <w:ilvl w:val="0"/>
          <w:numId w:val="70"/>
        </w:numPr>
        <w:suppressAutoHyphens w:val="0"/>
        <w:ind w:left="993"/>
        <w:jc w:val="both"/>
        <w:rPr>
          <w:sz w:val="22"/>
          <w:szCs w:val="22"/>
        </w:rPr>
      </w:pPr>
      <w:r w:rsidRPr="00DC2694">
        <w:rPr>
          <w:rFonts w:eastAsia="Calibri"/>
          <w:sz w:val="22"/>
          <w:szCs w:val="22"/>
        </w:rPr>
        <w:t xml:space="preserve">akceptuje warunki korzystania z </w:t>
      </w:r>
      <w:hyperlink r:id="rId24" w:history="1">
        <w:r w:rsidRPr="00DC2694">
          <w:rPr>
            <w:rFonts w:eastAsia="Calibri"/>
            <w:sz w:val="22"/>
            <w:szCs w:val="22"/>
            <w:u w:val="single"/>
          </w:rPr>
          <w:t>platformazakupowa.pl</w:t>
        </w:r>
      </w:hyperlink>
      <w:r w:rsidRPr="00DC2694">
        <w:rPr>
          <w:rFonts w:eastAsia="Calibri"/>
          <w:sz w:val="22"/>
          <w:szCs w:val="22"/>
        </w:rPr>
        <w:t xml:space="preserve"> określone w Regulaminie zamieszczonym na stronie internetowej </w:t>
      </w:r>
      <w:hyperlink r:id="rId25" w:history="1">
        <w:r w:rsidRPr="00DC2694">
          <w:rPr>
            <w:rFonts w:eastAsia="Calibri"/>
            <w:sz w:val="22"/>
            <w:szCs w:val="22"/>
          </w:rPr>
          <w:t>pod linkiem</w:t>
        </w:r>
      </w:hyperlink>
      <w:r w:rsidRPr="00DC2694">
        <w:rPr>
          <w:rFonts w:eastAsia="Calibri"/>
          <w:sz w:val="22"/>
          <w:szCs w:val="22"/>
        </w:rPr>
        <w:t xml:space="preserve">  w zakładce „Regulamin" oraz uznaje go za wiążący,</w:t>
      </w:r>
    </w:p>
    <w:p w14:paraId="77AFDC6C" w14:textId="4F11DB56" w:rsidR="005D6364" w:rsidRPr="00753682" w:rsidRDefault="005D6364">
      <w:pPr>
        <w:pStyle w:val="Standard"/>
        <w:numPr>
          <w:ilvl w:val="0"/>
          <w:numId w:val="70"/>
        </w:numPr>
        <w:suppressAutoHyphens w:val="0"/>
        <w:ind w:left="993"/>
        <w:jc w:val="both"/>
        <w:rPr>
          <w:sz w:val="22"/>
          <w:szCs w:val="22"/>
        </w:rPr>
      </w:pPr>
      <w:r w:rsidRPr="00753682">
        <w:rPr>
          <w:rFonts w:eastAsia="Calibri"/>
          <w:sz w:val="22"/>
          <w:szCs w:val="22"/>
        </w:rPr>
        <w:t xml:space="preserve">zapoznał i stosuje się do Instrukcji składania ofert/wniosków dostępnej </w:t>
      </w:r>
      <w:hyperlink r:id="rId26" w:history="1">
        <w:r w:rsidRPr="00753682">
          <w:rPr>
            <w:rFonts w:eastAsia="Calibri"/>
            <w:sz w:val="22"/>
            <w:szCs w:val="22"/>
            <w:u w:val="single"/>
          </w:rPr>
          <w:t>pod linkiem</w:t>
        </w:r>
      </w:hyperlink>
      <w:r w:rsidRPr="00753682">
        <w:rPr>
          <w:rFonts w:eastAsia="Calibri"/>
          <w:sz w:val="22"/>
          <w:szCs w:val="22"/>
        </w:rPr>
        <w:t>.</w:t>
      </w:r>
    </w:p>
    <w:p w14:paraId="30A80842" w14:textId="77777777" w:rsidR="005D6364" w:rsidRPr="00DC2694" w:rsidRDefault="005D6364">
      <w:pPr>
        <w:pStyle w:val="Standard"/>
        <w:numPr>
          <w:ilvl w:val="0"/>
          <w:numId w:val="71"/>
        </w:numPr>
        <w:suppressAutoHyphens w:val="0"/>
        <w:ind w:hanging="578"/>
        <w:jc w:val="both"/>
        <w:rPr>
          <w:sz w:val="22"/>
          <w:szCs w:val="22"/>
        </w:rPr>
      </w:pPr>
      <w:r w:rsidRPr="00DC2694">
        <w:rPr>
          <w:rFonts w:eastAsia="Calibri"/>
          <w:b/>
          <w:sz w:val="22"/>
          <w:szCs w:val="22"/>
        </w:rPr>
        <w:t xml:space="preserve">Zamawiający nie ponosi odpowiedzialności za złożenie oferty w sposób niezgodny z Instrukcją korzystania z </w:t>
      </w:r>
      <w:hyperlink r:id="rId27" w:history="1">
        <w:r w:rsidRPr="00DC2694">
          <w:rPr>
            <w:rFonts w:eastAsia="Calibri"/>
            <w:b/>
            <w:sz w:val="22"/>
            <w:szCs w:val="22"/>
            <w:u w:val="single"/>
          </w:rPr>
          <w:t>platformazakupowa.pl</w:t>
        </w:r>
      </w:hyperlink>
      <w:r w:rsidRPr="00DC2694">
        <w:rPr>
          <w:rFonts w:eastAsia="Calibri"/>
          <w:sz w:val="22"/>
          <w:szCs w:val="22"/>
        </w:rPr>
        <w:t>, w szczególności za sytuację, gdy zamawiający zapozna się z treścią oferty przed upływem terminu składania ofert (np. złożenie oferty w zakładce „Wyślij wiadomość do zamawiającego”).</w:t>
      </w:r>
      <w:r w:rsidRPr="00DC2694">
        <w:rPr>
          <w:sz w:val="22"/>
          <w:szCs w:val="22"/>
        </w:rPr>
        <w:t xml:space="preserve"> </w:t>
      </w:r>
      <w:r w:rsidRPr="00DC2694">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22C365DD" w14:textId="2066CBD1" w:rsidR="00491D7D" w:rsidRPr="0096536D" w:rsidRDefault="005D6364" w:rsidP="00491D7D">
      <w:pPr>
        <w:pStyle w:val="Standard"/>
        <w:numPr>
          <w:ilvl w:val="0"/>
          <w:numId w:val="71"/>
        </w:numPr>
        <w:suppressAutoHyphens w:val="0"/>
        <w:ind w:hanging="578"/>
        <w:jc w:val="both"/>
        <w:rPr>
          <w:sz w:val="22"/>
          <w:szCs w:val="22"/>
        </w:rPr>
      </w:pPr>
      <w:r w:rsidRPr="00DC2694">
        <w:rPr>
          <w:rFonts w:eastAsia="Calibri"/>
          <w:sz w:val="22"/>
          <w:szCs w:val="22"/>
        </w:rPr>
        <w:t xml:space="preserve">Zamawiający informuje, że instrukcje korzystania z </w:t>
      </w:r>
      <w:hyperlink r:id="rId28" w:history="1">
        <w:r w:rsidRPr="00DC2694">
          <w:rPr>
            <w:rFonts w:eastAsia="Calibri"/>
            <w:sz w:val="22"/>
            <w:szCs w:val="22"/>
            <w:u w:val="single"/>
          </w:rPr>
          <w:t>platformazakupowa.pl</w:t>
        </w:r>
      </w:hyperlink>
      <w:r w:rsidRPr="00DC2694">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9" w:history="1">
        <w:r w:rsidRPr="00DC2694">
          <w:rPr>
            <w:rFonts w:eastAsia="Calibri"/>
            <w:sz w:val="22"/>
            <w:szCs w:val="22"/>
            <w:u w:val="single"/>
          </w:rPr>
          <w:t>platformazakupowa.pl</w:t>
        </w:r>
      </w:hyperlink>
      <w:r w:rsidRPr="00DC2694">
        <w:rPr>
          <w:rFonts w:eastAsia="Calibri"/>
          <w:sz w:val="22"/>
          <w:szCs w:val="22"/>
        </w:rPr>
        <w:t xml:space="preserve"> znajdują się w zakładce „Instrukcje dla Wykonawców" na stronie internetowej pod adresem: </w:t>
      </w:r>
      <w:hyperlink r:id="rId30" w:history="1">
        <w:r w:rsidRPr="00DC2694">
          <w:rPr>
            <w:rFonts w:eastAsia="Calibri"/>
            <w:sz w:val="22"/>
            <w:szCs w:val="22"/>
            <w:u w:val="single"/>
          </w:rPr>
          <w:t>https://platformazakupowa.pl/strona/45-instrukcje</w:t>
        </w:r>
      </w:hyperlink>
    </w:p>
    <w:p w14:paraId="14978128" w14:textId="77777777" w:rsidR="00491D7D" w:rsidRDefault="00491D7D" w:rsidP="00491D7D">
      <w:pPr>
        <w:pStyle w:val="Standard"/>
        <w:suppressAutoHyphens w:val="0"/>
        <w:jc w:val="both"/>
        <w:rPr>
          <w:sz w:val="22"/>
          <w:szCs w:val="22"/>
        </w:rPr>
      </w:pPr>
    </w:p>
    <w:p w14:paraId="181B349E" w14:textId="77777777" w:rsidR="00491D7D" w:rsidRPr="00491D7D" w:rsidRDefault="00491D7D" w:rsidP="00491D7D">
      <w:pPr>
        <w:pStyle w:val="Standard"/>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571897F"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1CC905E3" w14:textId="77777777" w:rsidR="007F1759" w:rsidRPr="00C8054A" w:rsidRDefault="007F1759" w:rsidP="00486C37">
            <w:pPr>
              <w:pStyle w:val="Standard"/>
              <w:rPr>
                <w:bCs w:val="0"/>
              </w:rPr>
            </w:pPr>
            <w:bookmarkStart w:id="18" w:name="_Hlk169087355"/>
          </w:p>
          <w:p w14:paraId="66F39E98" w14:textId="37A78243" w:rsidR="007F1759" w:rsidRPr="007F1759" w:rsidRDefault="007F1759" w:rsidP="007F1759">
            <w:pPr>
              <w:pStyle w:val="Akapitzlist"/>
              <w:numPr>
                <w:ilvl w:val="0"/>
                <w:numId w:val="59"/>
              </w:numPr>
              <w:rPr>
                <w:rFonts w:eastAsia="Calibri"/>
                <w:b/>
                <w:lang w:eastAsia="en-US"/>
              </w:rPr>
            </w:pPr>
            <w:r w:rsidRPr="007F1759">
              <w:rPr>
                <w:rFonts w:eastAsia="Calibri"/>
                <w:b/>
                <w:lang w:eastAsia="en-US"/>
              </w:rPr>
              <w:t xml:space="preserve">Informacje o sposobie komunikowania się zamawiającego z wykonawcami w inny sposób niż przy użyciu środków komunikacji elektronicznej w przypadku zaistnienia jednej z sytuacji określonych w art.65 ust.1, art. 66 i art.69  </w:t>
            </w:r>
          </w:p>
          <w:p w14:paraId="2B1811D9" w14:textId="77777777" w:rsidR="007F1759" w:rsidRPr="00D57F92" w:rsidRDefault="007F1759" w:rsidP="00486C37">
            <w:pPr>
              <w:pStyle w:val="Akapitzlist"/>
              <w:tabs>
                <w:tab w:val="left" w:pos="466"/>
              </w:tabs>
              <w:ind w:left="466"/>
              <w:rPr>
                <w:rFonts w:ascii="Calibri Light" w:hAnsi="Calibri Light"/>
                <w:b/>
              </w:rPr>
            </w:pPr>
          </w:p>
        </w:tc>
      </w:tr>
      <w:bookmarkEnd w:id="18"/>
    </w:tbl>
    <w:p w14:paraId="2D804E61" w14:textId="77777777" w:rsidR="007F1759" w:rsidRPr="007122F0" w:rsidRDefault="007F1759" w:rsidP="00753682">
      <w:pPr>
        <w:pStyle w:val="Standard"/>
        <w:suppressAutoHyphens w:val="0"/>
        <w:spacing w:line="312" w:lineRule="auto"/>
        <w:jc w:val="both"/>
        <w:rPr>
          <w:rFonts w:eastAsia="Calibri"/>
          <w:bCs w:val="0"/>
          <w:sz w:val="22"/>
          <w:szCs w:val="22"/>
        </w:rPr>
      </w:pPr>
    </w:p>
    <w:p w14:paraId="1D9E052D" w14:textId="77777777" w:rsidR="00753682" w:rsidRDefault="00753682" w:rsidP="00027925">
      <w:pPr>
        <w:pStyle w:val="Standard"/>
        <w:suppressAutoHyphens w:val="0"/>
        <w:spacing w:line="312" w:lineRule="auto"/>
        <w:ind w:firstLine="708"/>
        <w:jc w:val="both"/>
        <w:rPr>
          <w:rFonts w:eastAsia="Calibri"/>
          <w:sz w:val="22"/>
          <w:szCs w:val="22"/>
        </w:rPr>
      </w:pPr>
      <w:r w:rsidRPr="00FC5158">
        <w:rPr>
          <w:rFonts w:eastAsia="Calibri"/>
          <w:sz w:val="22"/>
          <w:szCs w:val="22"/>
        </w:rPr>
        <w:t>Nie dotyczy.</w:t>
      </w:r>
    </w:p>
    <w:p w14:paraId="204ECDC4" w14:textId="77777777" w:rsidR="007F1759" w:rsidRPr="00FC5158" w:rsidRDefault="007F1759" w:rsidP="00027925">
      <w:pPr>
        <w:pStyle w:val="Standard"/>
        <w:suppressAutoHyphens w:val="0"/>
        <w:spacing w:line="312" w:lineRule="auto"/>
        <w:ind w:firstLine="708"/>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5FB2EE4D"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34E594D8" w14:textId="77777777" w:rsidR="007F1759" w:rsidRPr="00C8054A" w:rsidRDefault="007F1759" w:rsidP="00486C37">
            <w:pPr>
              <w:pStyle w:val="Standard"/>
              <w:rPr>
                <w:bCs w:val="0"/>
              </w:rPr>
            </w:pPr>
          </w:p>
          <w:p w14:paraId="2EEBEDE1" w14:textId="77777777" w:rsidR="007F1759" w:rsidRPr="007F1759" w:rsidRDefault="007F1759" w:rsidP="007F1759">
            <w:pPr>
              <w:pStyle w:val="Akapitzlist"/>
              <w:numPr>
                <w:ilvl w:val="0"/>
                <w:numId w:val="59"/>
              </w:numPr>
              <w:rPr>
                <w:b/>
              </w:rPr>
            </w:pPr>
            <w:r w:rsidRPr="007F1759">
              <w:rPr>
                <w:rFonts w:eastAsia="Calibri"/>
                <w:b/>
                <w:lang w:eastAsia="en-US"/>
              </w:rPr>
              <w:t>Wskazanie osób uprawnionych do komunikowania się z wykonawcami</w:t>
            </w:r>
          </w:p>
          <w:p w14:paraId="21AC07C6" w14:textId="4C1335C3" w:rsidR="007F1759" w:rsidRPr="00D57F92" w:rsidRDefault="007F1759" w:rsidP="007F1759">
            <w:pPr>
              <w:pStyle w:val="Akapitzlist"/>
              <w:rPr>
                <w:rFonts w:ascii="Calibri Light" w:hAnsi="Calibri Light"/>
                <w:b/>
              </w:rPr>
            </w:pPr>
          </w:p>
        </w:tc>
      </w:tr>
    </w:tbl>
    <w:p w14:paraId="30FC8514" w14:textId="77777777" w:rsidR="007122F0" w:rsidRPr="00FC5158" w:rsidRDefault="007122F0">
      <w:pPr>
        <w:pStyle w:val="Standard"/>
        <w:suppressAutoHyphens w:val="0"/>
        <w:spacing w:line="312" w:lineRule="auto"/>
        <w:jc w:val="both"/>
        <w:rPr>
          <w:sz w:val="22"/>
          <w:szCs w:val="22"/>
        </w:rPr>
      </w:pPr>
    </w:p>
    <w:p w14:paraId="0B8B80D7" w14:textId="784B6FA1" w:rsidR="00753682" w:rsidRPr="00B67FB5" w:rsidRDefault="00753682">
      <w:pPr>
        <w:pStyle w:val="Standard"/>
        <w:numPr>
          <w:ilvl w:val="0"/>
          <w:numId w:val="72"/>
        </w:numPr>
        <w:suppressAutoHyphens w:val="0"/>
        <w:ind w:hanging="436"/>
        <w:jc w:val="both"/>
        <w:rPr>
          <w:sz w:val="22"/>
          <w:szCs w:val="22"/>
        </w:rPr>
      </w:pPr>
      <w:r w:rsidRPr="00DC2694">
        <w:rPr>
          <w:sz w:val="22"/>
          <w:szCs w:val="22"/>
        </w:rPr>
        <w:t>Ze strony Zamawiającego osob</w:t>
      </w:r>
      <w:r w:rsidR="00F92397">
        <w:rPr>
          <w:sz w:val="22"/>
          <w:szCs w:val="22"/>
        </w:rPr>
        <w:t>ami</w:t>
      </w:r>
      <w:r w:rsidRPr="00DC2694">
        <w:rPr>
          <w:sz w:val="22"/>
          <w:szCs w:val="22"/>
        </w:rPr>
        <w:t xml:space="preserve"> uprawnion</w:t>
      </w:r>
      <w:r w:rsidR="00F92397">
        <w:rPr>
          <w:sz w:val="22"/>
          <w:szCs w:val="22"/>
        </w:rPr>
        <w:t>ymi</w:t>
      </w:r>
      <w:r w:rsidRPr="00DC2694">
        <w:rPr>
          <w:sz w:val="22"/>
          <w:szCs w:val="22"/>
        </w:rPr>
        <w:t xml:space="preserve"> do porozumiewania się w niniejszym postępowaniu z Wykonawcami, w tym do komunikacji na platformie jest:</w:t>
      </w:r>
    </w:p>
    <w:p w14:paraId="1C52433A" w14:textId="38C7A2A5" w:rsidR="00F92397" w:rsidRDefault="00F92397" w:rsidP="00753682">
      <w:pPr>
        <w:pStyle w:val="Standard"/>
        <w:suppressAutoHyphens w:val="0"/>
        <w:ind w:left="720"/>
        <w:jc w:val="both"/>
        <w:rPr>
          <w:b/>
          <w:sz w:val="22"/>
          <w:szCs w:val="22"/>
          <w:lang w:val="en-US"/>
        </w:rPr>
      </w:pPr>
      <w:r w:rsidRPr="00DC2694">
        <w:rPr>
          <w:b/>
          <w:sz w:val="22"/>
          <w:szCs w:val="22"/>
          <w:lang w:val="en-US"/>
        </w:rPr>
        <w:t>Alicja Lepczyńska</w:t>
      </w:r>
      <w:r w:rsidRPr="00DC2694">
        <w:rPr>
          <w:bCs w:val="0"/>
          <w:sz w:val="22"/>
          <w:szCs w:val="22"/>
          <w:lang w:val="en-US"/>
        </w:rPr>
        <w:t xml:space="preserve">, email: </w:t>
      </w:r>
      <w:hyperlink r:id="rId31" w:history="1">
        <w:r w:rsidRPr="00DC2694">
          <w:rPr>
            <w:rStyle w:val="Hipercze"/>
            <w:bCs w:val="0"/>
            <w:color w:val="auto"/>
            <w:sz w:val="22"/>
            <w:szCs w:val="22"/>
            <w:lang w:val="en-US"/>
          </w:rPr>
          <w:t>alicja.lepczynska@mikolajki.pl</w:t>
        </w:r>
      </w:hyperlink>
      <w:r w:rsidR="006C4D34">
        <w:rPr>
          <w:rStyle w:val="Hipercze"/>
          <w:bCs w:val="0"/>
          <w:color w:val="auto"/>
          <w:sz w:val="22"/>
          <w:szCs w:val="22"/>
          <w:lang w:val="en-US"/>
        </w:rPr>
        <w:t>,</w:t>
      </w:r>
    </w:p>
    <w:p w14:paraId="2A7F9E97" w14:textId="748F9382" w:rsidR="00B67FB5" w:rsidRPr="00F92397" w:rsidRDefault="00B67FB5" w:rsidP="00F92397">
      <w:pPr>
        <w:pStyle w:val="Standard"/>
        <w:suppressAutoHyphens w:val="0"/>
        <w:ind w:left="720"/>
        <w:jc w:val="both"/>
        <w:rPr>
          <w:sz w:val="22"/>
          <w:szCs w:val="22"/>
          <w:lang w:val="en-US"/>
        </w:rPr>
      </w:pPr>
      <w:r>
        <w:rPr>
          <w:b/>
          <w:sz w:val="22"/>
          <w:szCs w:val="22"/>
          <w:lang w:val="en-US"/>
        </w:rPr>
        <w:t xml:space="preserve">Radosław Ferenc, </w:t>
      </w:r>
      <w:r w:rsidRPr="00B67FB5">
        <w:rPr>
          <w:sz w:val="22"/>
          <w:szCs w:val="22"/>
          <w:lang w:val="en-US"/>
        </w:rPr>
        <w:t>email:</w:t>
      </w:r>
      <w:r>
        <w:rPr>
          <w:sz w:val="22"/>
          <w:szCs w:val="22"/>
          <w:lang w:val="en-US"/>
        </w:rPr>
        <w:t xml:space="preserve"> </w:t>
      </w:r>
      <w:hyperlink r:id="rId32" w:history="1">
        <w:r w:rsidRPr="007317A5">
          <w:rPr>
            <w:rStyle w:val="Hipercze"/>
            <w:sz w:val="22"/>
            <w:szCs w:val="22"/>
            <w:lang w:val="en-US"/>
          </w:rPr>
          <w:t>radoslaw.ferenc@mikolajki.pl</w:t>
        </w:r>
      </w:hyperlink>
      <w:r>
        <w:rPr>
          <w:sz w:val="22"/>
          <w:szCs w:val="22"/>
          <w:lang w:val="en-US"/>
        </w:rPr>
        <w:t xml:space="preserve">, </w:t>
      </w:r>
    </w:p>
    <w:p w14:paraId="01DA7A1F"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Wykonawca może zwrócić się do Zamawiającego z wnioskiem o wyjaśnienie treści SWZ.</w:t>
      </w:r>
    </w:p>
    <w:p w14:paraId="358BABB6" w14:textId="77777777" w:rsidR="00753682" w:rsidRPr="00DC2694" w:rsidRDefault="00753682">
      <w:pPr>
        <w:pStyle w:val="Standard"/>
        <w:numPr>
          <w:ilvl w:val="0"/>
          <w:numId w:val="72"/>
        </w:numPr>
        <w:suppressAutoHyphens w:val="0"/>
        <w:ind w:right="-142" w:hanging="436"/>
        <w:jc w:val="both"/>
        <w:rPr>
          <w:sz w:val="22"/>
          <w:szCs w:val="22"/>
        </w:rPr>
      </w:pPr>
      <w:r w:rsidRPr="00DC2694">
        <w:rPr>
          <w:bCs w:val="0"/>
          <w:sz w:val="22"/>
          <w:szCs w:val="22"/>
          <w:lang w:eastAsia="en-US"/>
        </w:rPr>
        <w:t xml:space="preserve">Zamawiający jest obowiązany udzielić wyjaśnień niezwłocznie, jednak nie później niż na  2 dni przed upływem terminu składania odpowiednio ofert, pod warunkiem że wniosek o </w:t>
      </w:r>
      <w:r w:rsidRPr="00DC2694">
        <w:rPr>
          <w:bCs w:val="0"/>
          <w:sz w:val="22"/>
          <w:szCs w:val="22"/>
          <w:lang w:eastAsia="en-US"/>
        </w:rPr>
        <w:lastRenderedPageBreak/>
        <w:t>wyjaśnienie treści SWZ wpłynął do Zamawiającego nie później niż na 4 dni przed upływem  terminu składania ofert.</w:t>
      </w:r>
    </w:p>
    <w:p w14:paraId="4A4744A7"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B219BDA"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14:paraId="4364C439" w14:textId="77777777" w:rsidR="00753682" w:rsidRPr="00DC2694" w:rsidRDefault="00753682">
      <w:pPr>
        <w:pStyle w:val="Standard"/>
        <w:numPr>
          <w:ilvl w:val="0"/>
          <w:numId w:val="72"/>
        </w:numPr>
        <w:suppressAutoHyphens w:val="0"/>
        <w:ind w:hanging="436"/>
        <w:jc w:val="both"/>
        <w:rPr>
          <w:sz w:val="22"/>
          <w:szCs w:val="22"/>
        </w:rPr>
      </w:pPr>
      <w:r w:rsidRPr="00DC2694">
        <w:rPr>
          <w:bCs w:val="0"/>
          <w:sz w:val="22"/>
          <w:szCs w:val="22"/>
          <w:lang w:eastAsia="en-US"/>
        </w:rPr>
        <w:t>Przedłużenie terminu składania ofert, o którym mowa w pkt. 4, nie wpływa na bieg terminu</w:t>
      </w:r>
      <w:r w:rsidRPr="00DC2694">
        <w:rPr>
          <w:sz w:val="22"/>
          <w:szCs w:val="22"/>
        </w:rPr>
        <w:t xml:space="preserve"> </w:t>
      </w:r>
      <w:r w:rsidRPr="00DC2694">
        <w:rPr>
          <w:bCs w:val="0"/>
          <w:sz w:val="22"/>
          <w:szCs w:val="22"/>
          <w:lang w:eastAsia="en-US"/>
        </w:rPr>
        <w:t>składania wniosku o wyjaśnienie treści SWZ.</w:t>
      </w:r>
    </w:p>
    <w:p w14:paraId="00B5132E" w14:textId="2165B305" w:rsidR="00680FCD" w:rsidRPr="000A5D17" w:rsidRDefault="00753682">
      <w:pPr>
        <w:pStyle w:val="Standard"/>
        <w:numPr>
          <w:ilvl w:val="0"/>
          <w:numId w:val="72"/>
        </w:numPr>
        <w:suppressAutoHyphens w:val="0"/>
        <w:ind w:hanging="436"/>
        <w:jc w:val="both"/>
        <w:rPr>
          <w:sz w:val="22"/>
          <w:szCs w:val="22"/>
        </w:rPr>
      </w:pPr>
      <w:r w:rsidRPr="00DC2694">
        <w:rPr>
          <w:bCs w:val="0"/>
          <w:sz w:val="22"/>
          <w:szCs w:val="22"/>
          <w:lang w:eastAsia="en-US"/>
        </w:rPr>
        <w:t>Zamawiający nie będzie zwoływać zebrania wszystkich Wykonawców w celu wyjaśnienia</w:t>
      </w:r>
      <w:r w:rsidRPr="00DC2694">
        <w:rPr>
          <w:sz w:val="22"/>
          <w:szCs w:val="22"/>
        </w:rPr>
        <w:t xml:space="preserve"> </w:t>
      </w:r>
      <w:r w:rsidRPr="00DC2694">
        <w:rPr>
          <w:bCs w:val="0"/>
          <w:sz w:val="22"/>
          <w:szCs w:val="22"/>
          <w:lang w:eastAsia="en-US"/>
        </w:rPr>
        <w:t>wątpliwości dotyczących treści SWZ.</w:t>
      </w:r>
    </w:p>
    <w:p w14:paraId="45CD14CD" w14:textId="77777777" w:rsidR="00680FCD" w:rsidRDefault="00680FCD">
      <w:pPr>
        <w:pStyle w:val="Standard"/>
        <w:suppressAutoHyphens w:val="0"/>
        <w:jc w:val="both"/>
        <w:rPr>
          <w:bCs w:val="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7F1759" w:rsidRPr="00D76AED" w14:paraId="2DDECBAF"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AD78401" w14:textId="77777777" w:rsidR="007F1759" w:rsidRPr="007F1759" w:rsidRDefault="007F1759" w:rsidP="00486C37">
            <w:pPr>
              <w:pStyle w:val="Standard"/>
              <w:rPr>
                <w:bCs w:val="0"/>
              </w:rPr>
            </w:pPr>
          </w:p>
          <w:p w14:paraId="776874B3" w14:textId="21401C3D" w:rsidR="007F1759" w:rsidRPr="007F1759" w:rsidRDefault="007F1759" w:rsidP="007F1759">
            <w:pPr>
              <w:pStyle w:val="Akapitzlist"/>
              <w:numPr>
                <w:ilvl w:val="0"/>
                <w:numId w:val="59"/>
              </w:numPr>
              <w:rPr>
                <w:b/>
              </w:rPr>
            </w:pPr>
            <w:r w:rsidRPr="007F1759">
              <w:rPr>
                <w:rFonts w:eastAsia="Calibri"/>
                <w:b/>
                <w:lang w:eastAsia="en-US"/>
              </w:rPr>
              <w:t>Termin związania ofertą</w:t>
            </w:r>
          </w:p>
          <w:p w14:paraId="59445787" w14:textId="52EF3980" w:rsidR="007F1759" w:rsidRPr="00D57F92" w:rsidRDefault="007F1759" w:rsidP="007F1759">
            <w:pPr>
              <w:pStyle w:val="Akapitzlist"/>
              <w:rPr>
                <w:rFonts w:ascii="Calibri Light" w:hAnsi="Calibri Light"/>
                <w:b/>
              </w:rPr>
            </w:pPr>
          </w:p>
        </w:tc>
      </w:tr>
    </w:tbl>
    <w:p w14:paraId="1E1734FB" w14:textId="77777777" w:rsidR="009B52E2" w:rsidRPr="00DC2694" w:rsidRDefault="009B52E2" w:rsidP="006C4D34">
      <w:pPr>
        <w:pStyle w:val="Standard"/>
        <w:suppressAutoHyphens w:val="0"/>
        <w:jc w:val="both"/>
        <w:rPr>
          <w:sz w:val="22"/>
          <w:szCs w:val="22"/>
          <w:highlight w:val="lightGray"/>
        </w:rPr>
      </w:pPr>
    </w:p>
    <w:p w14:paraId="05BD3CF8" w14:textId="7F9AC65E"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 xml:space="preserve">Wykonawca jest związany ofertą od dnia upływu składania ofert </w:t>
      </w:r>
      <w:r w:rsidRPr="00F44BDC">
        <w:rPr>
          <w:rFonts w:ascii="Arial" w:eastAsia="Trebuchet MS" w:hAnsi="Arial" w:cs="Arial"/>
          <w:b/>
          <w:bCs/>
          <w:color w:val="auto"/>
          <w:sz w:val="22"/>
          <w:szCs w:val="22"/>
          <w:lang w:eastAsia="pl-PL" w:bidi="pl-PL"/>
        </w:rPr>
        <w:t>do dnia</w:t>
      </w:r>
      <w:r w:rsidR="003A51B8">
        <w:rPr>
          <w:rFonts w:ascii="Arial" w:eastAsia="Trebuchet MS" w:hAnsi="Arial" w:cs="Arial"/>
          <w:b/>
          <w:bCs/>
          <w:color w:val="auto"/>
          <w:sz w:val="22"/>
          <w:szCs w:val="22"/>
          <w:lang w:eastAsia="pl-PL" w:bidi="pl-PL"/>
        </w:rPr>
        <w:t xml:space="preserve"> </w:t>
      </w:r>
      <w:r w:rsidR="0096536D">
        <w:rPr>
          <w:rFonts w:ascii="Arial" w:eastAsia="Trebuchet MS" w:hAnsi="Arial" w:cs="Arial"/>
          <w:b/>
          <w:bCs/>
          <w:color w:val="auto"/>
          <w:sz w:val="22"/>
          <w:szCs w:val="22"/>
          <w:lang w:eastAsia="pl-PL" w:bidi="pl-PL"/>
        </w:rPr>
        <w:t>07.08.</w:t>
      </w:r>
      <w:r w:rsidR="00680FCD" w:rsidRPr="003A51B8">
        <w:rPr>
          <w:rFonts w:ascii="Arial" w:eastAsia="Trebuchet MS" w:hAnsi="Arial" w:cs="Arial"/>
          <w:b/>
          <w:bCs/>
          <w:color w:val="auto"/>
          <w:sz w:val="22"/>
          <w:szCs w:val="22"/>
          <w:lang w:eastAsia="pl-PL" w:bidi="pl-PL"/>
        </w:rPr>
        <w:t xml:space="preserve">2024 </w:t>
      </w:r>
      <w:r w:rsidR="00680FCD" w:rsidRPr="00027925">
        <w:rPr>
          <w:rFonts w:ascii="Arial" w:eastAsia="Trebuchet MS" w:hAnsi="Arial" w:cs="Arial"/>
          <w:b/>
          <w:bCs/>
          <w:color w:val="auto"/>
          <w:sz w:val="22"/>
          <w:szCs w:val="22"/>
          <w:lang w:eastAsia="pl-PL" w:bidi="pl-PL"/>
        </w:rPr>
        <w:t xml:space="preserve">r. </w:t>
      </w:r>
      <w:r w:rsidRPr="00DC2694">
        <w:rPr>
          <w:rFonts w:ascii="Arial" w:hAnsi="Arial" w:cs="Arial"/>
          <w:color w:val="auto"/>
          <w:sz w:val="22"/>
          <w:szCs w:val="22"/>
        </w:rPr>
        <w:t>Bieg terminu związania ofertą rozpoczyna się wraz z upływem terminu składania ofert.</w:t>
      </w:r>
    </w:p>
    <w:p w14:paraId="47D8B75B" w14:textId="77777777" w:rsidR="009B52E2" w:rsidRPr="00DC2694"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4D4D8BA2" w14:textId="77777777" w:rsidR="009B52E2" w:rsidRPr="009B52E2"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DC2694">
        <w:rPr>
          <w:rFonts w:ascii="Arial" w:eastAsia="Trebuchet MS" w:hAnsi="Arial"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14:paraId="77A9B7BF" w14:textId="78E39163" w:rsidR="00010702" w:rsidRPr="00443B87" w:rsidRDefault="009B52E2">
      <w:pPr>
        <w:pStyle w:val="Default"/>
        <w:numPr>
          <w:ilvl w:val="0"/>
          <w:numId w:val="76"/>
        </w:numPr>
        <w:ind w:hanging="436"/>
        <w:jc w:val="both"/>
        <w:rPr>
          <w:rFonts w:ascii="Arial" w:eastAsia="Trebuchet MS" w:hAnsi="Arial" w:cs="Arial"/>
          <w:b/>
          <w:bCs/>
          <w:color w:val="auto"/>
          <w:sz w:val="22"/>
          <w:szCs w:val="22"/>
          <w:lang w:eastAsia="pl-PL" w:bidi="pl-PL"/>
        </w:rPr>
      </w:pPr>
      <w:r w:rsidRPr="009B52E2">
        <w:rPr>
          <w:rFonts w:ascii="Arial" w:eastAsia="Trebuchet MS" w:hAnsi="Arial" w:cs="Arial"/>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14:paraId="73C70CC3" w14:textId="77777777" w:rsidR="00443B87" w:rsidRPr="009B52E2" w:rsidRDefault="00443B87" w:rsidP="00443B87">
      <w:pPr>
        <w:pStyle w:val="Default"/>
        <w:jc w:val="both"/>
        <w:rPr>
          <w:rFonts w:ascii="Arial" w:eastAsia="Trebuchet MS" w:hAnsi="Arial" w:cs="Arial"/>
          <w:b/>
          <w:bCs/>
          <w:color w:val="auto"/>
          <w:sz w:val="22"/>
          <w:szCs w:val="22"/>
          <w:lang w:eastAsia="pl-PL" w:bidi="pl-PL"/>
        </w:rPr>
      </w:pPr>
    </w:p>
    <w:p w14:paraId="5C8A2566" w14:textId="77777777" w:rsidR="00010702" w:rsidRDefault="00010702">
      <w:pPr>
        <w:pStyle w:val="Standard"/>
        <w:widowControl w:val="0"/>
        <w:suppressAutoHyphens w:val="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C22A505"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72205BC9" w14:textId="77777777" w:rsidR="006C4D34" w:rsidRPr="00C8054A" w:rsidRDefault="006C4D34" w:rsidP="00486C37">
            <w:pPr>
              <w:pStyle w:val="Standard"/>
              <w:rPr>
                <w:bCs w:val="0"/>
              </w:rPr>
            </w:pPr>
          </w:p>
          <w:p w14:paraId="2B33F75F" w14:textId="77777777" w:rsidR="006C4D34" w:rsidRPr="006C4D34" w:rsidRDefault="006C4D34" w:rsidP="006C4D34">
            <w:pPr>
              <w:pStyle w:val="Akapitzlist"/>
              <w:numPr>
                <w:ilvl w:val="0"/>
                <w:numId w:val="59"/>
              </w:numPr>
              <w:rPr>
                <w:rFonts w:eastAsiaTheme="minorHAnsi"/>
                <w:b/>
                <w:lang w:eastAsia="en-US"/>
              </w:rPr>
            </w:pPr>
            <w:r w:rsidRPr="006C4D34">
              <w:rPr>
                <w:rFonts w:eastAsiaTheme="minorHAnsi"/>
                <w:b/>
                <w:lang w:eastAsia="en-US"/>
              </w:rPr>
              <w:t>Opis sposobu przygotowania oferty</w:t>
            </w:r>
          </w:p>
          <w:p w14:paraId="402FFDA6" w14:textId="242C17E9" w:rsidR="006C4D34" w:rsidRPr="006C4D34" w:rsidRDefault="006C4D34" w:rsidP="006C4D34">
            <w:pPr>
              <w:pStyle w:val="Akapitzlist"/>
              <w:rPr>
                <w:rFonts w:ascii="Calibri Light" w:eastAsiaTheme="minorHAnsi" w:hAnsi="Calibri Light" w:cstheme="minorBidi"/>
                <w:b/>
                <w:lang w:eastAsia="en-US"/>
              </w:rPr>
            </w:pPr>
          </w:p>
        </w:tc>
      </w:tr>
    </w:tbl>
    <w:p w14:paraId="6AFC31A8" w14:textId="77777777" w:rsidR="006C4D34" w:rsidRPr="00DC2694" w:rsidRDefault="006C4D34" w:rsidP="006C4D34">
      <w:pPr>
        <w:pStyle w:val="Standard"/>
        <w:widowControl w:val="0"/>
        <w:suppressAutoHyphens w:val="0"/>
        <w:jc w:val="both"/>
        <w:rPr>
          <w:rFonts w:eastAsia="Trebuchet MS"/>
          <w:b/>
          <w:bCs w:val="0"/>
          <w:sz w:val="22"/>
          <w:szCs w:val="22"/>
          <w:highlight w:val="lightGray"/>
          <w:lang w:eastAsia="pl-PL" w:bidi="pl-PL"/>
        </w:rPr>
      </w:pPr>
    </w:p>
    <w:p w14:paraId="28D3EB9F" w14:textId="77777777" w:rsidR="007C73D8" w:rsidRDefault="007C73D8">
      <w:pPr>
        <w:pStyle w:val="Default"/>
        <w:numPr>
          <w:ilvl w:val="0"/>
          <w:numId w:val="80"/>
        </w:numPr>
        <w:ind w:hanging="436"/>
        <w:jc w:val="both"/>
        <w:rPr>
          <w:rFonts w:ascii="Arial" w:hAnsi="Arial" w:cs="Arial"/>
          <w:color w:val="auto"/>
          <w:sz w:val="22"/>
          <w:szCs w:val="22"/>
        </w:rPr>
      </w:pPr>
      <w:r w:rsidRPr="00DC2694">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sidRPr="00DC2694">
        <w:rPr>
          <w:rFonts w:ascii="Arial" w:hAnsi="Arial" w:cs="Arial"/>
          <w:b/>
          <w:bCs/>
          <w:color w:val="auto"/>
          <w:sz w:val="22"/>
          <w:szCs w:val="22"/>
        </w:rPr>
        <w:t xml:space="preserve">2 Formularza składania oferty </w:t>
      </w:r>
      <w:r w:rsidRPr="00DC2694">
        <w:rPr>
          <w:rFonts w:ascii="Arial" w:hAnsi="Arial" w:cs="Arial"/>
          <w:color w:val="auto"/>
          <w:sz w:val="22"/>
          <w:szCs w:val="22"/>
        </w:rPr>
        <w:t xml:space="preserve">(po kliknięciu w przycisk </w:t>
      </w:r>
      <w:r w:rsidRPr="00DC2694">
        <w:rPr>
          <w:rFonts w:ascii="Arial" w:hAnsi="Arial" w:cs="Arial"/>
          <w:b/>
          <w:bCs/>
          <w:color w:val="auto"/>
          <w:sz w:val="22"/>
          <w:szCs w:val="22"/>
        </w:rPr>
        <w:t>Przejdź do podsumowania).</w:t>
      </w:r>
    </w:p>
    <w:p w14:paraId="3624D0F1" w14:textId="77777777" w:rsid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010930" w14:textId="4F597686" w:rsidR="007C73D8" w:rsidRPr="007C73D8" w:rsidRDefault="007C73D8">
      <w:pPr>
        <w:pStyle w:val="Default"/>
        <w:numPr>
          <w:ilvl w:val="0"/>
          <w:numId w:val="80"/>
        </w:numPr>
        <w:ind w:hanging="436"/>
        <w:jc w:val="both"/>
        <w:rPr>
          <w:rFonts w:ascii="Arial" w:hAnsi="Arial" w:cs="Arial"/>
          <w:color w:val="auto"/>
          <w:sz w:val="22"/>
          <w:szCs w:val="22"/>
        </w:rPr>
      </w:pPr>
      <w:r w:rsidRPr="007C73D8">
        <w:rPr>
          <w:rFonts w:ascii="Arial" w:hAnsi="Arial" w:cs="Arial"/>
          <w:color w:val="auto"/>
          <w:sz w:val="22"/>
          <w:szCs w:val="22"/>
        </w:rPr>
        <w:t>Oferta powinna być:</w:t>
      </w:r>
    </w:p>
    <w:p w14:paraId="02A37BFE" w14:textId="77777777" w:rsidR="007C73D8" w:rsidRDefault="007C73D8">
      <w:pPr>
        <w:pStyle w:val="Default"/>
        <w:numPr>
          <w:ilvl w:val="0"/>
          <w:numId w:val="77"/>
        </w:numPr>
        <w:spacing w:after="23"/>
        <w:ind w:left="1134"/>
        <w:jc w:val="both"/>
        <w:rPr>
          <w:rFonts w:ascii="Arial" w:hAnsi="Arial" w:cs="Arial"/>
          <w:color w:val="auto"/>
          <w:sz w:val="22"/>
          <w:szCs w:val="22"/>
        </w:rPr>
      </w:pPr>
      <w:r w:rsidRPr="00DC2694">
        <w:rPr>
          <w:rFonts w:ascii="Arial" w:hAnsi="Arial" w:cs="Arial"/>
          <w:color w:val="auto"/>
          <w:sz w:val="22"/>
          <w:szCs w:val="22"/>
        </w:rPr>
        <w:t>sporządzona na podstawie załączników niniejszej SWZ w języku polskim,</w:t>
      </w:r>
    </w:p>
    <w:p w14:paraId="53B038AA" w14:textId="77777777" w:rsid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t>złożona przy użyciu środków komunikacji elektronicznej tzn. za pośrednictwem platformazakupowa.pl.,</w:t>
      </w:r>
    </w:p>
    <w:p w14:paraId="3DB1B09A" w14:textId="1C4D11CA" w:rsidR="007C73D8" w:rsidRPr="007C73D8" w:rsidRDefault="007C73D8">
      <w:pPr>
        <w:pStyle w:val="Default"/>
        <w:numPr>
          <w:ilvl w:val="0"/>
          <w:numId w:val="77"/>
        </w:numPr>
        <w:spacing w:after="23"/>
        <w:ind w:left="1134"/>
        <w:jc w:val="both"/>
        <w:rPr>
          <w:rFonts w:ascii="Arial" w:hAnsi="Arial" w:cs="Arial"/>
          <w:color w:val="auto"/>
          <w:sz w:val="22"/>
          <w:szCs w:val="22"/>
        </w:rPr>
      </w:pPr>
      <w:r w:rsidRPr="007C73D8">
        <w:rPr>
          <w:rFonts w:ascii="Arial" w:hAnsi="Arial" w:cs="Arial"/>
          <w:color w:val="auto"/>
          <w:sz w:val="22"/>
          <w:szCs w:val="22"/>
        </w:rPr>
        <w:lastRenderedPageBreak/>
        <w:t>podpisana kwalifikowanym podpisem elektronicznym lub podpisem zaufanym lub podpisem osobistym przez osobę/osoby upoważnioną/upoważnione.</w:t>
      </w:r>
    </w:p>
    <w:p w14:paraId="7C387180" w14:textId="77777777" w:rsidR="007C73D8" w:rsidRDefault="007C73D8">
      <w:pPr>
        <w:pStyle w:val="Default"/>
        <w:numPr>
          <w:ilvl w:val="0"/>
          <w:numId w:val="80"/>
        </w:numPr>
        <w:spacing w:after="23"/>
        <w:ind w:hanging="436"/>
        <w:jc w:val="both"/>
        <w:rPr>
          <w:rFonts w:ascii="Arial" w:hAnsi="Arial" w:cs="Arial"/>
          <w:color w:val="auto"/>
          <w:sz w:val="22"/>
          <w:szCs w:val="22"/>
        </w:rPr>
      </w:pPr>
      <w:r w:rsidRPr="00DC2694">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od 1 lipca 2016 roku”.</w:t>
      </w:r>
    </w:p>
    <w:p w14:paraId="3B895C7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W przypadku wykorzystania formatu podpisu zewnętrznego XAsES Zamawiający wymaga dołączenia odpowiedniej ilości plików, podpisywanych.</w:t>
      </w:r>
    </w:p>
    <w:p w14:paraId="151E8C36"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hyperlink r:id="rId33" w:history="1">
        <w:r w:rsidRPr="007C73D8">
          <w:rPr>
            <w:rFonts w:ascii="Arial" w:hAnsi="Arial" w:cs="Arial"/>
            <w:color w:val="auto"/>
            <w:sz w:val="22"/>
            <w:szCs w:val="22"/>
          </w:rPr>
          <w:t>https://platformazakupowa.pl/strona/45-instrukcje</w:t>
        </w:r>
      </w:hyperlink>
      <w:r w:rsidRPr="007C73D8">
        <w:rPr>
          <w:rFonts w:ascii="Arial" w:hAnsi="Arial" w:cs="Arial"/>
          <w:color w:val="auto"/>
          <w:sz w:val="22"/>
          <w:szCs w:val="22"/>
        </w:rPr>
        <w:t>,</w:t>
      </w:r>
    </w:p>
    <w:p w14:paraId="26848230"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Każdy z Wykonawców może złożyć tylko jedną ofertę. Złożenie większej liczby ofert lub oferty zawierającej propozycje wariantowe podlegać będzie odrzuceniu.</w:t>
      </w:r>
    </w:p>
    <w:p w14:paraId="645FBBDB"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Ceny oferty muszą zawierać wszystkie koszty, jakie musi ponieść Wykonawca, aby zrealizować zamówienie z najwyższą starannością oraz ewentualne rabaty,</w:t>
      </w:r>
    </w:p>
    <w:p w14:paraId="6B16A725"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09849"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14:paraId="0A8668BE"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14:paraId="7DFCAF5C" w14:textId="77777777" w:rsid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27DAA223" w14:textId="1F50E8B8" w:rsidR="007C73D8" w:rsidRPr="007C73D8" w:rsidRDefault="007C73D8">
      <w:pPr>
        <w:pStyle w:val="Default"/>
        <w:numPr>
          <w:ilvl w:val="0"/>
          <w:numId w:val="80"/>
        </w:numPr>
        <w:spacing w:after="23"/>
        <w:ind w:hanging="436"/>
        <w:jc w:val="both"/>
        <w:rPr>
          <w:rFonts w:ascii="Arial" w:hAnsi="Arial" w:cs="Arial"/>
          <w:color w:val="auto"/>
          <w:sz w:val="22"/>
          <w:szCs w:val="22"/>
        </w:rPr>
      </w:pPr>
      <w:r w:rsidRPr="007C73D8">
        <w:rPr>
          <w:rFonts w:ascii="Arial" w:hAnsi="Arial" w:cs="Arial"/>
          <w:color w:val="auto"/>
          <w:sz w:val="22"/>
          <w:szCs w:val="22"/>
        </w:rPr>
        <w:t>Zalecenia:</w:t>
      </w:r>
    </w:p>
    <w:p w14:paraId="098AD530"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formatów: .pdf .doc .xls .jpg (jpeg) ze szczególnym wskazaniem .pdf.</w:t>
      </w:r>
    </w:p>
    <w:p w14:paraId="2E2135F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 celu ewentualnej kompresji danych Zamawiający rekomenduje wykorzystanie jednego z formatów: .zip, .7Z</w:t>
      </w:r>
    </w:p>
    <w:p w14:paraId="4B1FAF3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Wśród formatów powszechnych a niewystępujących w rozporządzeniu występują: .rar .gif .bmp .numbers .pages. Dokumenty złożone w takich plikach zostaną uznane za złożone nieskutecznie.</w:t>
      </w:r>
    </w:p>
    <w:p w14:paraId="199218E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4D1ADF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4B0C5724"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Pliki w innych formatach niż PDF zaleca się opatrzyć zewnętrznym podpisem XAdES. Wykonawca powinien pamiętać, aby plik z podpisem przekazywać łącznie                                    z dokumentem podpisywanym.</w:t>
      </w:r>
    </w:p>
    <w:p w14:paraId="3377DB91"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182F1B33"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lastRenderedPageBreak/>
        <w:t>Zamawiający zaleca, aby Wykonawca z odpowiednim wyprzedzeniem przetestował możliwość prawidłowego wykorzystania wybranej metody podpisania plików oferty.</w:t>
      </w:r>
    </w:p>
    <w:p w14:paraId="62333EFA"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14:paraId="6303F9A6"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Osobą składającą ofertę powinna być osoba kontaktowa podawana w dokumentacji.</w:t>
      </w:r>
    </w:p>
    <w:p w14:paraId="2A8D46AC"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DD0782"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Podczas podpisywania plików zaleca się stosowanie algorytmu skrótu SHA2 zamiast SHA1.</w:t>
      </w:r>
    </w:p>
    <w:p w14:paraId="2275C398"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Jeżeli Wykonawca pakuje dokumenty np. w plik ZIP zalecamy wcześniejsze podpisanie każdego ze skompresowanych plików.</w:t>
      </w:r>
    </w:p>
    <w:p w14:paraId="1ADD6EFE"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rekomenduje wykorzystanie podpisu z kwalifikowanym znacznikiem czasu.</w:t>
      </w:r>
    </w:p>
    <w:p w14:paraId="3BF7D8C5" w14:textId="77777777" w:rsidR="007C73D8" w:rsidRPr="00DC2694" w:rsidRDefault="007C73D8">
      <w:pPr>
        <w:pStyle w:val="Default"/>
        <w:numPr>
          <w:ilvl w:val="0"/>
          <w:numId w:val="78"/>
        </w:numPr>
        <w:spacing w:after="21"/>
        <w:jc w:val="both"/>
        <w:rPr>
          <w:rFonts w:ascii="Arial" w:hAnsi="Arial" w:cs="Arial"/>
          <w:color w:val="auto"/>
          <w:sz w:val="22"/>
          <w:szCs w:val="22"/>
        </w:rPr>
      </w:pPr>
      <w:r w:rsidRPr="00DC2694">
        <w:rPr>
          <w:rFonts w:ascii="Arial" w:hAnsi="Arial" w:cs="Arial"/>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postepowaniu.</w:t>
      </w:r>
    </w:p>
    <w:p w14:paraId="2E43D6E2" w14:textId="77777777" w:rsidR="007C73D8" w:rsidRPr="00DC2694" w:rsidRDefault="007C73D8">
      <w:pPr>
        <w:pStyle w:val="Default"/>
        <w:numPr>
          <w:ilvl w:val="0"/>
          <w:numId w:val="80"/>
        </w:numPr>
        <w:spacing w:after="21"/>
        <w:ind w:hanging="436"/>
        <w:rPr>
          <w:rFonts w:ascii="Arial" w:hAnsi="Arial" w:cs="Arial"/>
          <w:color w:val="auto"/>
          <w:sz w:val="22"/>
          <w:szCs w:val="22"/>
        </w:rPr>
      </w:pPr>
      <w:r w:rsidRPr="00DC2694">
        <w:rPr>
          <w:rFonts w:ascii="Arial" w:hAnsi="Arial" w:cs="Arial"/>
          <w:b/>
          <w:color w:val="auto"/>
          <w:sz w:val="22"/>
          <w:szCs w:val="22"/>
        </w:rPr>
        <w:t>Dokumenty stanowiące ofertę, które należy złożyć:</w:t>
      </w:r>
    </w:p>
    <w:p w14:paraId="7B97635B" w14:textId="77777777" w:rsidR="007C73D8" w:rsidRPr="00DC2694" w:rsidRDefault="007C73D8">
      <w:pPr>
        <w:pStyle w:val="Default"/>
        <w:numPr>
          <w:ilvl w:val="0"/>
          <w:numId w:val="79"/>
        </w:numPr>
        <w:spacing w:after="21"/>
        <w:jc w:val="both"/>
        <w:rPr>
          <w:rFonts w:ascii="Arial" w:hAnsi="Arial" w:cs="Arial"/>
          <w:b/>
          <w:bCs/>
          <w:color w:val="auto"/>
          <w:sz w:val="22"/>
          <w:szCs w:val="22"/>
        </w:rPr>
      </w:pPr>
      <w:r w:rsidRPr="00DC2694">
        <w:rPr>
          <w:rFonts w:ascii="Arial" w:hAnsi="Arial" w:cs="Arial"/>
          <w:b/>
          <w:color w:val="auto"/>
          <w:sz w:val="22"/>
          <w:szCs w:val="22"/>
        </w:rPr>
        <w:t>Formularz ofertowy</w:t>
      </w:r>
      <w:r w:rsidRPr="00DC2694">
        <w:rPr>
          <w:rFonts w:ascii="Arial" w:hAnsi="Arial" w:cs="Arial"/>
          <w:color w:val="auto"/>
          <w:sz w:val="22"/>
          <w:szCs w:val="22"/>
        </w:rPr>
        <w:t xml:space="preserve"> - </w:t>
      </w:r>
      <w:r w:rsidRPr="00DC2694">
        <w:rPr>
          <w:rFonts w:ascii="Arial" w:hAnsi="Arial" w:cs="Arial"/>
          <w:b/>
          <w:bCs/>
          <w:color w:val="auto"/>
          <w:sz w:val="22"/>
          <w:szCs w:val="22"/>
        </w:rPr>
        <w:t>Załącznik nr 1 do SWZ,</w:t>
      </w:r>
    </w:p>
    <w:p w14:paraId="79CB904B"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rPr>
        <w:t>Oświadczenie Wykonawcy o niepodleganiu wykluczeniu w postepowaniu oraz spełnianiu warunków udziału w postepowaniu</w:t>
      </w:r>
      <w:r>
        <w:rPr>
          <w:rFonts w:ascii="Arial" w:hAnsi="Arial" w:cs="Arial"/>
          <w:b/>
          <w:color w:val="auto"/>
          <w:sz w:val="22"/>
          <w:szCs w:val="22"/>
        </w:rPr>
        <w:t xml:space="preserve"> </w:t>
      </w:r>
      <w:r w:rsidRPr="00DC2694">
        <w:rPr>
          <w:rFonts w:ascii="Arial" w:hAnsi="Arial" w:cs="Arial"/>
          <w:color w:val="auto"/>
          <w:sz w:val="22"/>
          <w:szCs w:val="22"/>
        </w:rPr>
        <w:t xml:space="preserve">- </w:t>
      </w:r>
      <w:r w:rsidRPr="00DC2694">
        <w:rPr>
          <w:rFonts w:ascii="Arial" w:hAnsi="Arial" w:cs="Arial"/>
          <w:b/>
          <w:bCs/>
          <w:color w:val="auto"/>
          <w:sz w:val="22"/>
          <w:szCs w:val="22"/>
        </w:rPr>
        <w:t>Załącznik nr 2 do SWZ,</w:t>
      </w:r>
    </w:p>
    <w:p w14:paraId="116B7F5D"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bCs/>
          <w:color w:val="auto"/>
          <w:sz w:val="22"/>
          <w:szCs w:val="22"/>
        </w:rPr>
        <w:t xml:space="preserve">Odpis lub informacja z Krajowego Rejestru Sądowego, Centralnej Ewidencji                             i Informacji o Działalności Gospodarczej lub innego właściwego rejestru </w:t>
      </w:r>
      <w:r w:rsidRPr="00DC2694">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14:paraId="6401DED6" w14:textId="77777777" w:rsidR="007C73D8" w:rsidRPr="00DC2694"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Pełnomocnictwo lub inny dokument potwierdzający umocowanie do reprezentowania wykonawcy</w:t>
      </w:r>
      <w:r w:rsidRPr="00DC2694">
        <w:rPr>
          <w:rFonts w:ascii="Arial" w:hAnsi="Arial" w:cs="Arial"/>
          <w:color w:val="auto"/>
          <w:sz w:val="22"/>
          <w:szCs w:val="22"/>
          <w:lang w:eastAsia="en-US"/>
        </w:rPr>
        <w:t>, jeżeli w imieniu wykonawcy działa osoba, której umocowanie do jego reprezentowania nie wynika z dokumentów, o których mowa w pkt 14.3.</w:t>
      </w:r>
    </w:p>
    <w:p w14:paraId="36CE9F98" w14:textId="77777777" w:rsidR="007C73D8" w:rsidRDefault="007C73D8">
      <w:pPr>
        <w:pStyle w:val="Default"/>
        <w:numPr>
          <w:ilvl w:val="0"/>
          <w:numId w:val="79"/>
        </w:numPr>
        <w:spacing w:after="21"/>
        <w:jc w:val="both"/>
        <w:rPr>
          <w:rFonts w:ascii="Arial" w:hAnsi="Arial" w:cs="Arial"/>
          <w:color w:val="auto"/>
          <w:sz w:val="22"/>
          <w:szCs w:val="22"/>
        </w:rPr>
      </w:pPr>
      <w:r w:rsidRPr="00DC2694">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sidRPr="00DC2694">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14:paraId="1C138B36" w14:textId="10D887ED" w:rsidR="007C73D8" w:rsidRPr="00B30253" w:rsidRDefault="007C73D8">
      <w:pPr>
        <w:pStyle w:val="Default"/>
        <w:numPr>
          <w:ilvl w:val="0"/>
          <w:numId w:val="79"/>
        </w:numPr>
        <w:spacing w:after="21"/>
        <w:jc w:val="both"/>
        <w:rPr>
          <w:rFonts w:ascii="Arial" w:hAnsi="Arial" w:cs="Arial"/>
          <w:color w:val="auto"/>
          <w:sz w:val="22"/>
          <w:szCs w:val="22"/>
        </w:rPr>
      </w:pPr>
      <w:r w:rsidRPr="00B30253">
        <w:rPr>
          <w:rFonts w:ascii="Arial" w:hAnsi="Arial" w:cs="Arial"/>
          <w:b/>
          <w:color w:val="auto"/>
          <w:sz w:val="22"/>
          <w:szCs w:val="22"/>
          <w:lang w:eastAsia="en-US"/>
        </w:rPr>
        <w:t>Kosztorys ofertowy</w:t>
      </w:r>
      <w:r w:rsidR="008904C2" w:rsidRPr="00B30253">
        <w:rPr>
          <w:rFonts w:ascii="Arial" w:hAnsi="Arial" w:cs="Arial"/>
          <w:b/>
          <w:color w:val="auto"/>
          <w:sz w:val="22"/>
          <w:szCs w:val="22"/>
          <w:lang w:eastAsia="en-US"/>
        </w:rPr>
        <w:t xml:space="preserve"> </w:t>
      </w:r>
      <w:r w:rsidR="005D25A3">
        <w:rPr>
          <w:rFonts w:ascii="Arial" w:hAnsi="Arial" w:cs="Arial"/>
          <w:b/>
          <w:color w:val="auto"/>
          <w:sz w:val="22"/>
          <w:szCs w:val="22"/>
          <w:lang w:eastAsia="en-US"/>
        </w:rPr>
        <w:t xml:space="preserve">dla każdego z etapów </w:t>
      </w:r>
      <w:r w:rsidR="00962B00" w:rsidRPr="00B30253">
        <w:rPr>
          <w:rFonts w:ascii="Arial" w:hAnsi="Arial" w:cs="Arial"/>
          <w:b/>
          <w:color w:val="auto"/>
          <w:sz w:val="22"/>
          <w:szCs w:val="22"/>
          <w:lang w:eastAsia="en-US"/>
        </w:rPr>
        <w:t>sporządzony na podstawie załączonych przedmiarów robót.</w:t>
      </w:r>
      <w:r w:rsidR="008904C2" w:rsidRPr="00B30253">
        <w:rPr>
          <w:rFonts w:ascii="Arial" w:hAnsi="Arial" w:cs="Arial"/>
          <w:b/>
          <w:color w:val="auto"/>
          <w:sz w:val="22"/>
          <w:szCs w:val="22"/>
          <w:lang w:eastAsia="en-US"/>
        </w:rPr>
        <w:t xml:space="preserve"> </w:t>
      </w:r>
    </w:p>
    <w:p w14:paraId="18F68837" w14:textId="17CAA622" w:rsidR="00C13A63" w:rsidRPr="00C13A63" w:rsidRDefault="00C13A63">
      <w:pPr>
        <w:pStyle w:val="Default"/>
        <w:numPr>
          <w:ilvl w:val="0"/>
          <w:numId w:val="79"/>
        </w:numPr>
        <w:spacing w:after="21"/>
        <w:jc w:val="both"/>
        <w:rPr>
          <w:rFonts w:ascii="Arial" w:hAnsi="Arial" w:cs="Arial"/>
          <w:b/>
          <w:bCs/>
          <w:sz w:val="22"/>
          <w:szCs w:val="22"/>
        </w:rPr>
      </w:pPr>
      <w:r w:rsidRPr="00C13A63">
        <w:rPr>
          <w:rFonts w:ascii="Arial" w:hAnsi="Arial" w:cs="Arial"/>
          <w:b/>
          <w:bCs/>
          <w:sz w:val="22"/>
          <w:szCs w:val="22"/>
        </w:rPr>
        <w:t xml:space="preserve">Dokument potwierdzający wniesienie wadium w przypadku wnoszenia wadium w formie niepieniężnej; </w:t>
      </w:r>
    </w:p>
    <w:p w14:paraId="2F58BBCF" w14:textId="77777777" w:rsidR="007C73D8" w:rsidRDefault="007C73D8">
      <w:pPr>
        <w:pStyle w:val="Standard"/>
        <w:numPr>
          <w:ilvl w:val="0"/>
          <w:numId w:val="80"/>
        </w:numPr>
        <w:tabs>
          <w:tab w:val="left" w:pos="142"/>
        </w:tabs>
        <w:suppressAutoHyphens w:val="0"/>
        <w:ind w:hanging="436"/>
        <w:jc w:val="both"/>
        <w:rPr>
          <w:sz w:val="22"/>
          <w:szCs w:val="22"/>
        </w:rPr>
      </w:pPr>
      <w:r w:rsidRPr="00DC2694">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62245DC7" w14:textId="77777777" w:rsidR="007C73D8" w:rsidRDefault="007C73D8">
      <w:pPr>
        <w:pStyle w:val="Standard"/>
        <w:numPr>
          <w:ilvl w:val="0"/>
          <w:numId w:val="80"/>
        </w:numPr>
        <w:tabs>
          <w:tab w:val="left" w:pos="142"/>
        </w:tabs>
        <w:suppressAutoHyphens w:val="0"/>
        <w:ind w:hanging="436"/>
        <w:jc w:val="both"/>
        <w:rPr>
          <w:sz w:val="22"/>
          <w:szCs w:val="22"/>
        </w:rPr>
      </w:pPr>
      <w:r w:rsidRPr="007C73D8">
        <w:rPr>
          <w:sz w:val="22"/>
          <w:szCs w:val="22"/>
        </w:rPr>
        <w:t>Zamawiający zaleca ponumerowanie stron oferty.</w:t>
      </w:r>
    </w:p>
    <w:p w14:paraId="48296E6B" w14:textId="7452A5C1" w:rsidR="007C73D8" w:rsidRPr="00C13A63" w:rsidRDefault="007C73D8">
      <w:pPr>
        <w:pStyle w:val="Standard"/>
        <w:numPr>
          <w:ilvl w:val="0"/>
          <w:numId w:val="80"/>
        </w:numPr>
        <w:tabs>
          <w:tab w:val="left" w:pos="142"/>
        </w:tabs>
        <w:suppressAutoHyphens w:val="0"/>
        <w:ind w:hanging="436"/>
        <w:jc w:val="both"/>
        <w:rPr>
          <w:sz w:val="22"/>
          <w:szCs w:val="22"/>
        </w:rPr>
      </w:pPr>
      <w:r w:rsidRPr="007C73D8">
        <w:rPr>
          <w:sz w:val="22"/>
          <w:szCs w:val="22"/>
        </w:rPr>
        <w:t xml:space="preserve">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w:t>
      </w:r>
      <w:r w:rsidRPr="007C73D8">
        <w:rPr>
          <w:sz w:val="22"/>
          <w:szCs w:val="22"/>
        </w:rPr>
        <w:lastRenderedPageBreak/>
        <w:t>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CAF1F7" w14:textId="77777777" w:rsidR="001A3641" w:rsidRDefault="001A3641">
      <w:pPr>
        <w:pStyle w:val="Default"/>
        <w:jc w:val="both"/>
        <w:rPr>
          <w:rFonts w:ascii="Arial" w:hAnsi="Arial" w:cs="Arial"/>
          <w:sz w:val="22"/>
          <w:szCs w:val="22"/>
        </w:rPr>
      </w:pPr>
    </w:p>
    <w:p w14:paraId="0A49A7C4" w14:textId="77777777" w:rsidR="0096536D" w:rsidRDefault="0096536D">
      <w:pPr>
        <w:pStyle w:val="Default"/>
        <w:jc w:val="both"/>
        <w:rPr>
          <w:rFonts w:ascii="Arial" w:hAnsi="Arial" w:cs="Arial"/>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181E22AF"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2B5198E8" w14:textId="77777777" w:rsidR="006C4D34" w:rsidRPr="006C4D34" w:rsidRDefault="006C4D34" w:rsidP="00486C37">
            <w:pPr>
              <w:pStyle w:val="Standard"/>
              <w:rPr>
                <w:bCs w:val="0"/>
              </w:rPr>
            </w:pPr>
          </w:p>
          <w:p w14:paraId="15C4EA23" w14:textId="77777777" w:rsidR="006C4D34" w:rsidRPr="006C4D34" w:rsidRDefault="006C4D34" w:rsidP="006C4D34">
            <w:pPr>
              <w:pStyle w:val="Akapitzlist"/>
              <w:numPr>
                <w:ilvl w:val="0"/>
                <w:numId w:val="59"/>
              </w:numPr>
              <w:ind w:left="886" w:hanging="142"/>
              <w:rPr>
                <w:b/>
              </w:rPr>
            </w:pPr>
            <w:r w:rsidRPr="006C4D34">
              <w:rPr>
                <w:rFonts w:eastAsia="Calibri"/>
                <w:b/>
                <w:lang w:eastAsia="en-US"/>
              </w:rPr>
              <w:t>Sposób oraz termin składania ofert</w:t>
            </w:r>
          </w:p>
          <w:p w14:paraId="35945F70" w14:textId="61727529" w:rsidR="006C4D34" w:rsidRPr="00D57F92" w:rsidRDefault="006C4D34" w:rsidP="006C4D34">
            <w:pPr>
              <w:pStyle w:val="Akapitzlist"/>
              <w:rPr>
                <w:rFonts w:ascii="Calibri Light" w:hAnsi="Calibri Light"/>
                <w:b/>
              </w:rPr>
            </w:pPr>
          </w:p>
        </w:tc>
      </w:tr>
    </w:tbl>
    <w:p w14:paraId="6CCBECA0" w14:textId="77777777" w:rsidR="007C73D8" w:rsidRPr="00DC2694" w:rsidRDefault="007C73D8" w:rsidP="006C4D34">
      <w:pPr>
        <w:pStyle w:val="Default"/>
        <w:spacing w:after="21"/>
        <w:jc w:val="both"/>
        <w:rPr>
          <w:rFonts w:ascii="Arial" w:hAnsi="Arial" w:cs="Arial"/>
          <w:b/>
          <w:bCs/>
          <w:color w:val="auto"/>
          <w:sz w:val="22"/>
          <w:szCs w:val="22"/>
          <w:highlight w:val="lightGray"/>
        </w:rPr>
      </w:pPr>
    </w:p>
    <w:p w14:paraId="6D659977" w14:textId="36DAA17E" w:rsidR="007C73D8" w:rsidRDefault="007C73D8">
      <w:pPr>
        <w:pStyle w:val="Standard"/>
        <w:numPr>
          <w:ilvl w:val="0"/>
          <w:numId w:val="81"/>
        </w:numPr>
        <w:suppressAutoHyphens w:val="0"/>
        <w:ind w:hanging="436"/>
        <w:jc w:val="both"/>
        <w:rPr>
          <w:sz w:val="22"/>
          <w:szCs w:val="22"/>
        </w:rPr>
      </w:pPr>
      <w:r w:rsidRPr="00DC2694">
        <w:rPr>
          <w:sz w:val="22"/>
          <w:szCs w:val="22"/>
        </w:rPr>
        <w:t xml:space="preserve">Ofertę wraz z wymaganymi dokumentami należy umieścić na platformazakupowa.pl pod adresem: </w:t>
      </w:r>
      <w:hyperlink r:id="rId34" w:history="1">
        <w:r w:rsidRPr="00DC2694">
          <w:rPr>
            <w:rFonts w:eastAsia="Calibri"/>
            <w:sz w:val="22"/>
            <w:szCs w:val="22"/>
          </w:rPr>
          <w:t>https://platformazakupowa.pl/pn/umg_mikolajki</w:t>
        </w:r>
      </w:hyperlink>
      <w:r w:rsidRPr="00DC2694">
        <w:rPr>
          <w:rFonts w:eastAsia="Calibri"/>
          <w:sz w:val="22"/>
          <w:szCs w:val="22"/>
        </w:rPr>
        <w:t xml:space="preserve"> </w:t>
      </w:r>
      <w:r w:rsidRPr="00DC2694">
        <w:rPr>
          <w:sz w:val="22"/>
          <w:szCs w:val="22"/>
        </w:rPr>
        <w:t xml:space="preserve">w myśl Ustawy Pzp na stronie internetowej prowadzonego postępowania do dnia </w:t>
      </w:r>
      <w:r w:rsidR="0096536D">
        <w:rPr>
          <w:b/>
          <w:sz w:val="22"/>
          <w:szCs w:val="22"/>
        </w:rPr>
        <w:t>09.07.</w:t>
      </w:r>
      <w:r w:rsidR="00483D06" w:rsidRPr="00027925">
        <w:rPr>
          <w:b/>
          <w:sz w:val="22"/>
          <w:szCs w:val="22"/>
        </w:rPr>
        <w:t>2024r</w:t>
      </w:r>
      <w:r w:rsidRPr="00027925">
        <w:rPr>
          <w:b/>
          <w:sz w:val="22"/>
          <w:szCs w:val="22"/>
        </w:rPr>
        <w:t xml:space="preserve"> </w:t>
      </w:r>
      <w:r w:rsidRPr="005656DF">
        <w:rPr>
          <w:b/>
          <w:sz w:val="22"/>
          <w:szCs w:val="22"/>
        </w:rPr>
        <w:t>do godz. 09.00</w:t>
      </w:r>
      <w:r>
        <w:rPr>
          <w:sz w:val="22"/>
          <w:szCs w:val="22"/>
        </w:rPr>
        <w:t>.</w:t>
      </w:r>
    </w:p>
    <w:p w14:paraId="4559C031" w14:textId="77777777" w:rsidR="007C73D8" w:rsidRDefault="007C73D8">
      <w:pPr>
        <w:pStyle w:val="Standard"/>
        <w:numPr>
          <w:ilvl w:val="0"/>
          <w:numId w:val="81"/>
        </w:numPr>
        <w:suppressAutoHyphens w:val="0"/>
        <w:ind w:hanging="436"/>
        <w:jc w:val="both"/>
        <w:rPr>
          <w:sz w:val="22"/>
          <w:szCs w:val="22"/>
        </w:rPr>
      </w:pPr>
      <w:r w:rsidRPr="007C73D8">
        <w:rPr>
          <w:sz w:val="22"/>
          <w:szCs w:val="22"/>
        </w:rPr>
        <w:t>Do oferty należy dołączyć wszystkie wymagane w SWZ dokumenty.</w:t>
      </w:r>
    </w:p>
    <w:p w14:paraId="44C66D57" w14:textId="77777777" w:rsidR="007C73D8" w:rsidRDefault="007C73D8">
      <w:pPr>
        <w:pStyle w:val="Standard"/>
        <w:numPr>
          <w:ilvl w:val="0"/>
          <w:numId w:val="81"/>
        </w:numPr>
        <w:suppressAutoHyphens w:val="0"/>
        <w:ind w:hanging="436"/>
        <w:jc w:val="both"/>
        <w:rPr>
          <w:sz w:val="22"/>
          <w:szCs w:val="22"/>
        </w:rPr>
      </w:pPr>
      <w:r w:rsidRPr="007C73D8">
        <w:rPr>
          <w:sz w:val="22"/>
          <w:szCs w:val="22"/>
        </w:rPr>
        <w:t>Po wypełnieniu Formularza składania oferty i dołączenia wszystkich wymaganych załączników należy kliknąć „Przejdź do podsumowania”.</w:t>
      </w:r>
    </w:p>
    <w:p w14:paraId="102F326D" w14:textId="77777777" w:rsidR="007C73D8" w:rsidRDefault="007C73D8">
      <w:pPr>
        <w:pStyle w:val="Standard"/>
        <w:numPr>
          <w:ilvl w:val="0"/>
          <w:numId w:val="81"/>
        </w:numPr>
        <w:suppressAutoHyphens w:val="0"/>
        <w:ind w:hanging="436"/>
        <w:jc w:val="both"/>
        <w:rPr>
          <w:sz w:val="22"/>
          <w:szCs w:val="22"/>
        </w:rPr>
      </w:pPr>
      <w:r w:rsidRPr="007C73D8">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4122538" w14:textId="77777777" w:rsidR="007C73D8" w:rsidRDefault="007C73D8">
      <w:pPr>
        <w:pStyle w:val="Standard"/>
        <w:numPr>
          <w:ilvl w:val="0"/>
          <w:numId w:val="81"/>
        </w:numPr>
        <w:suppressAutoHyphens w:val="0"/>
        <w:ind w:hanging="436"/>
        <w:jc w:val="both"/>
        <w:rPr>
          <w:sz w:val="22"/>
          <w:szCs w:val="22"/>
        </w:rPr>
      </w:pPr>
      <w:r w:rsidRPr="007C73D8">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14:paraId="6DE4FEA8" w14:textId="77777777" w:rsidR="007C73D8" w:rsidRDefault="007C73D8">
      <w:pPr>
        <w:pStyle w:val="Standard"/>
        <w:numPr>
          <w:ilvl w:val="0"/>
          <w:numId w:val="81"/>
        </w:numPr>
        <w:suppressAutoHyphens w:val="0"/>
        <w:ind w:hanging="436"/>
        <w:jc w:val="both"/>
        <w:rPr>
          <w:sz w:val="22"/>
          <w:szCs w:val="22"/>
        </w:rPr>
      </w:pPr>
      <w:r w:rsidRPr="007C73D8">
        <w:rPr>
          <w:sz w:val="22"/>
          <w:szCs w:val="22"/>
        </w:rPr>
        <w:t xml:space="preserve">Szczegółowa „Instrukcja dla Wykonawców” dotycząca złożenia i wycofania oferty znajduje się na stronie internetowej pod adresem: </w:t>
      </w:r>
      <w:hyperlink r:id="rId35" w:history="1">
        <w:r w:rsidRPr="007C73D8">
          <w:rPr>
            <w:sz w:val="22"/>
            <w:szCs w:val="22"/>
          </w:rPr>
          <w:t>https://platformazakupowa.pl/strona/45-instrukcje</w:t>
        </w:r>
      </w:hyperlink>
      <w:r w:rsidRPr="007C73D8">
        <w:rPr>
          <w:sz w:val="22"/>
          <w:szCs w:val="22"/>
        </w:rPr>
        <w:t>.</w:t>
      </w:r>
    </w:p>
    <w:p w14:paraId="6EB10F26" w14:textId="688C6AAB" w:rsidR="007C73D8" w:rsidRDefault="007C73D8">
      <w:pPr>
        <w:pStyle w:val="Standard"/>
        <w:numPr>
          <w:ilvl w:val="0"/>
          <w:numId w:val="81"/>
        </w:numPr>
        <w:suppressAutoHyphens w:val="0"/>
        <w:ind w:hanging="436"/>
        <w:jc w:val="both"/>
        <w:rPr>
          <w:sz w:val="22"/>
          <w:szCs w:val="22"/>
        </w:rPr>
      </w:pPr>
      <w:r w:rsidRPr="007C73D8">
        <w:rPr>
          <w:sz w:val="22"/>
          <w:szCs w:val="22"/>
        </w:rPr>
        <w:t>Wykonawca po upływie terminu do składania ofert nie może wycofać złożonej oferty.</w:t>
      </w:r>
    </w:p>
    <w:p w14:paraId="5FD535B1" w14:textId="77777777" w:rsidR="00491D7D" w:rsidRPr="007C73D8" w:rsidRDefault="00491D7D" w:rsidP="00443B87">
      <w:pPr>
        <w:pStyle w:val="Standard"/>
        <w:suppressAutoHyphens w:val="0"/>
        <w:jc w:val="both"/>
        <w:rPr>
          <w:sz w:val="22"/>
          <w:szCs w:val="22"/>
        </w:rPr>
      </w:pPr>
    </w:p>
    <w:p w14:paraId="199F26A8" w14:textId="77777777" w:rsidR="007C73D8" w:rsidRDefault="007C73D8" w:rsidP="007C73D8">
      <w:pPr>
        <w:pStyle w:val="Standard"/>
        <w:suppressAutoHyphens w:val="0"/>
        <w:ind w:left="72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2A742458"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809EF11" w14:textId="77777777" w:rsidR="006C4D34" w:rsidRPr="00C8054A" w:rsidRDefault="006C4D34" w:rsidP="00486C37">
            <w:pPr>
              <w:pStyle w:val="Standard"/>
              <w:rPr>
                <w:bCs w:val="0"/>
              </w:rPr>
            </w:pPr>
          </w:p>
          <w:p w14:paraId="6497EAA9" w14:textId="77777777" w:rsidR="006C4D34" w:rsidRPr="006C4D34" w:rsidRDefault="006C4D34" w:rsidP="006C4D34">
            <w:pPr>
              <w:pStyle w:val="Akapitzlist"/>
              <w:numPr>
                <w:ilvl w:val="0"/>
                <w:numId w:val="59"/>
              </w:numPr>
              <w:ind w:hanging="259"/>
              <w:rPr>
                <w:b/>
              </w:rPr>
            </w:pPr>
            <w:r w:rsidRPr="006C4D34">
              <w:rPr>
                <w:rFonts w:eastAsia="Calibri"/>
                <w:b/>
                <w:lang w:eastAsia="en-US"/>
              </w:rPr>
              <w:t>Termin otwarcia ofert</w:t>
            </w:r>
          </w:p>
          <w:p w14:paraId="13367005" w14:textId="5198D74D" w:rsidR="006C4D34" w:rsidRPr="00D57F92" w:rsidRDefault="006C4D34" w:rsidP="006C4D34">
            <w:pPr>
              <w:pStyle w:val="Akapitzlist"/>
              <w:rPr>
                <w:rFonts w:ascii="Calibri Light" w:hAnsi="Calibri Light"/>
                <w:b/>
              </w:rPr>
            </w:pPr>
          </w:p>
        </w:tc>
      </w:tr>
    </w:tbl>
    <w:p w14:paraId="33383C56" w14:textId="77777777" w:rsidR="007C73D8" w:rsidRPr="00DC2694" w:rsidRDefault="007C73D8" w:rsidP="006C4D34">
      <w:pPr>
        <w:pStyle w:val="Default"/>
        <w:jc w:val="both"/>
        <w:rPr>
          <w:rFonts w:ascii="Arial" w:hAnsi="Arial" w:cs="Arial"/>
          <w:color w:val="auto"/>
          <w:sz w:val="22"/>
          <w:szCs w:val="22"/>
          <w:highlight w:val="lightGray"/>
        </w:rPr>
      </w:pPr>
    </w:p>
    <w:p w14:paraId="66A014A4" w14:textId="4F104A84" w:rsidR="007C73D8" w:rsidRDefault="007C73D8">
      <w:pPr>
        <w:pStyle w:val="Default"/>
        <w:numPr>
          <w:ilvl w:val="0"/>
          <w:numId w:val="83"/>
        </w:numPr>
        <w:spacing w:after="21"/>
        <w:ind w:hanging="436"/>
        <w:jc w:val="both"/>
        <w:rPr>
          <w:rFonts w:ascii="Arial" w:hAnsi="Arial" w:cs="Arial"/>
          <w:b/>
          <w:bCs/>
          <w:strike/>
          <w:color w:val="auto"/>
          <w:sz w:val="22"/>
          <w:szCs w:val="22"/>
        </w:rPr>
      </w:pPr>
      <w:r w:rsidRPr="00DC2694">
        <w:rPr>
          <w:rFonts w:ascii="Arial" w:hAnsi="Arial" w:cs="Arial"/>
          <w:color w:val="auto"/>
          <w:sz w:val="22"/>
          <w:szCs w:val="22"/>
        </w:rPr>
        <w:t>Otwarcie ofert nastąpi niezwłocznie po upływie terminu składania ofert, tj</w:t>
      </w:r>
      <w:r w:rsidRPr="005656DF">
        <w:rPr>
          <w:rFonts w:ascii="Arial" w:hAnsi="Arial" w:cs="Arial"/>
          <w:color w:val="auto"/>
          <w:sz w:val="22"/>
          <w:szCs w:val="22"/>
        </w:rPr>
        <w:t>.</w:t>
      </w:r>
      <w:r w:rsidR="0096536D">
        <w:rPr>
          <w:rFonts w:ascii="Arial" w:hAnsi="Arial" w:cs="Arial"/>
          <w:color w:val="auto"/>
          <w:sz w:val="22"/>
          <w:szCs w:val="22"/>
        </w:rPr>
        <w:t xml:space="preserve"> </w:t>
      </w:r>
      <w:r w:rsidR="0096536D" w:rsidRPr="0096536D">
        <w:rPr>
          <w:rFonts w:ascii="Arial" w:hAnsi="Arial" w:cs="Arial"/>
          <w:b/>
          <w:bCs/>
          <w:color w:val="auto"/>
          <w:sz w:val="22"/>
          <w:szCs w:val="22"/>
        </w:rPr>
        <w:t>09.07.</w:t>
      </w:r>
      <w:r w:rsidR="00483D06" w:rsidRPr="0096536D">
        <w:rPr>
          <w:rFonts w:ascii="Arial" w:hAnsi="Arial" w:cs="Arial"/>
          <w:b/>
          <w:bCs/>
          <w:color w:val="auto"/>
          <w:sz w:val="22"/>
          <w:szCs w:val="22"/>
        </w:rPr>
        <w:t>2024r</w:t>
      </w:r>
      <w:r w:rsidR="000A361D" w:rsidRPr="00027925">
        <w:rPr>
          <w:rFonts w:ascii="Arial" w:hAnsi="Arial" w:cs="Arial"/>
          <w:b/>
          <w:bCs/>
          <w:color w:val="auto"/>
          <w:sz w:val="22"/>
          <w:szCs w:val="22"/>
        </w:rPr>
        <w:t xml:space="preserve"> </w:t>
      </w:r>
      <w:r>
        <w:rPr>
          <w:rFonts w:ascii="Arial" w:hAnsi="Arial" w:cs="Arial"/>
          <w:b/>
          <w:bCs/>
          <w:color w:val="auto"/>
          <w:sz w:val="22"/>
          <w:szCs w:val="22"/>
        </w:rPr>
        <w:t xml:space="preserve">o </w:t>
      </w:r>
      <w:r w:rsidRPr="005656DF">
        <w:rPr>
          <w:rFonts w:ascii="Arial" w:hAnsi="Arial" w:cs="Arial"/>
          <w:b/>
          <w:bCs/>
          <w:color w:val="auto"/>
          <w:sz w:val="22"/>
          <w:szCs w:val="22"/>
        </w:rPr>
        <w:t>godz. 09.30</w:t>
      </w:r>
      <w:r>
        <w:rPr>
          <w:rFonts w:ascii="Arial" w:hAnsi="Arial" w:cs="Arial"/>
          <w:b/>
          <w:bCs/>
          <w:color w:val="auto"/>
          <w:sz w:val="22"/>
          <w:szCs w:val="22"/>
        </w:rPr>
        <w:t>.</w:t>
      </w:r>
    </w:p>
    <w:p w14:paraId="2B947532"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C5A67E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poinformuje o zmianie terminu otwarcia ofert na stronie internetowej prowadzonego postępowania.</w:t>
      </w:r>
    </w:p>
    <w:p w14:paraId="6B72F933"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14:paraId="61E2CF9A" w14:textId="77777777" w:rsid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Otwarcie ofert jest niejawne.</w:t>
      </w:r>
    </w:p>
    <w:p w14:paraId="3FA8EFC1" w14:textId="00B95AF3" w:rsidR="007C73D8" w:rsidRPr="007C73D8" w:rsidRDefault="007C73D8">
      <w:pPr>
        <w:pStyle w:val="Default"/>
        <w:numPr>
          <w:ilvl w:val="0"/>
          <w:numId w:val="83"/>
        </w:numPr>
        <w:spacing w:after="21"/>
        <w:ind w:hanging="436"/>
        <w:jc w:val="both"/>
        <w:rPr>
          <w:rFonts w:ascii="Arial" w:hAnsi="Arial" w:cs="Arial"/>
          <w:b/>
          <w:bCs/>
          <w:strike/>
          <w:color w:val="auto"/>
          <w:sz w:val="22"/>
          <w:szCs w:val="22"/>
        </w:rPr>
      </w:pPr>
      <w:r w:rsidRPr="007C73D8">
        <w:rPr>
          <w:rFonts w:ascii="Arial" w:hAnsi="Arial" w:cs="Arial"/>
          <w:color w:val="auto"/>
          <w:sz w:val="22"/>
          <w:szCs w:val="22"/>
        </w:rPr>
        <w:t>Zamawiający, niezwłocznie po otwarciu ofert, udostępnia na stronie internetowej prowadzonego postępowania informacje o:</w:t>
      </w:r>
    </w:p>
    <w:p w14:paraId="03A6DC2E" w14:textId="77777777" w:rsidR="007C73D8" w:rsidRDefault="007C73D8">
      <w:pPr>
        <w:pStyle w:val="Default"/>
        <w:numPr>
          <w:ilvl w:val="0"/>
          <w:numId w:val="82"/>
        </w:numPr>
        <w:spacing w:after="21"/>
        <w:ind w:left="993"/>
        <w:jc w:val="both"/>
        <w:rPr>
          <w:rFonts w:ascii="Arial" w:hAnsi="Arial" w:cs="Arial"/>
          <w:color w:val="auto"/>
          <w:sz w:val="22"/>
          <w:szCs w:val="22"/>
        </w:rPr>
      </w:pPr>
      <w:r w:rsidRPr="00DC2694">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14:paraId="3292D03A" w14:textId="5B8E7838" w:rsidR="007C73D8" w:rsidRPr="007C73D8" w:rsidRDefault="007C73D8">
      <w:pPr>
        <w:pStyle w:val="Default"/>
        <w:numPr>
          <w:ilvl w:val="0"/>
          <w:numId w:val="82"/>
        </w:numPr>
        <w:spacing w:after="21"/>
        <w:ind w:left="993"/>
        <w:jc w:val="both"/>
        <w:rPr>
          <w:rFonts w:ascii="Arial" w:hAnsi="Arial" w:cs="Arial"/>
          <w:color w:val="auto"/>
          <w:sz w:val="22"/>
          <w:szCs w:val="22"/>
        </w:rPr>
      </w:pPr>
      <w:r w:rsidRPr="007C73D8">
        <w:rPr>
          <w:rFonts w:ascii="Arial" w:hAnsi="Arial" w:cs="Arial"/>
          <w:color w:val="auto"/>
          <w:sz w:val="22"/>
          <w:szCs w:val="22"/>
        </w:rPr>
        <w:t>Cenach lub kosztach zawartych w ofertach.</w:t>
      </w:r>
    </w:p>
    <w:p w14:paraId="0F07D350" w14:textId="77777777" w:rsidR="007C73D8" w:rsidRDefault="007C73D8">
      <w:pPr>
        <w:pStyle w:val="Default"/>
        <w:numPr>
          <w:ilvl w:val="0"/>
          <w:numId w:val="83"/>
        </w:numPr>
        <w:spacing w:after="21"/>
        <w:ind w:hanging="436"/>
        <w:jc w:val="both"/>
        <w:rPr>
          <w:rFonts w:ascii="Arial" w:hAnsi="Arial" w:cs="Arial"/>
          <w:color w:val="auto"/>
          <w:sz w:val="22"/>
          <w:szCs w:val="22"/>
        </w:rPr>
      </w:pPr>
      <w:r w:rsidRPr="00DC2694">
        <w:rPr>
          <w:rFonts w:ascii="Arial" w:hAnsi="Arial" w:cs="Arial"/>
          <w:color w:val="auto"/>
          <w:sz w:val="22"/>
          <w:szCs w:val="22"/>
        </w:rPr>
        <w:lastRenderedPageBreak/>
        <w:t>Informacja zostanie opublikowana na stronie postepowania na platformazakupowa.pl                     w sekcji „Komunikaty”.</w:t>
      </w:r>
    </w:p>
    <w:p w14:paraId="6B15482E" w14:textId="7D24FCEC" w:rsidR="007C73D8" w:rsidRPr="007C73D8" w:rsidRDefault="007C73D8">
      <w:pPr>
        <w:pStyle w:val="Default"/>
        <w:numPr>
          <w:ilvl w:val="0"/>
          <w:numId w:val="83"/>
        </w:numPr>
        <w:spacing w:after="21"/>
        <w:ind w:hanging="436"/>
        <w:jc w:val="both"/>
        <w:rPr>
          <w:rFonts w:ascii="Arial" w:hAnsi="Arial" w:cs="Arial"/>
          <w:color w:val="auto"/>
          <w:sz w:val="22"/>
          <w:szCs w:val="22"/>
        </w:rPr>
      </w:pPr>
      <w:r w:rsidRPr="007C73D8">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81CC43" w14:textId="77777777" w:rsidR="000A361D" w:rsidRDefault="000A361D">
      <w:pPr>
        <w:pStyle w:val="Default"/>
        <w:rPr>
          <w:rFonts w:ascii="Arial" w:hAnsi="Arial" w:cs="Arial"/>
          <w:sz w:val="22"/>
          <w:szCs w:val="22"/>
        </w:rPr>
      </w:pPr>
    </w:p>
    <w:p w14:paraId="483CEB39" w14:textId="77777777" w:rsidR="0096536D" w:rsidRDefault="0096536D">
      <w:pPr>
        <w:pStyle w:val="Default"/>
        <w:rPr>
          <w:rFonts w:ascii="Arial" w:hAnsi="Arial" w:cs="Arial"/>
          <w:sz w:val="22"/>
          <w:szCs w:val="22"/>
        </w:rPr>
      </w:pPr>
    </w:p>
    <w:tbl>
      <w:tblPr>
        <w:tblStyle w:val="Tabela-Siatka"/>
        <w:tblW w:w="8930" w:type="dxa"/>
        <w:tblInd w:w="137"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30"/>
      </w:tblGrid>
      <w:tr w:rsidR="006C4D34" w:rsidRPr="00D76AED" w14:paraId="0D10F225" w14:textId="77777777" w:rsidTr="006C4D34">
        <w:tc>
          <w:tcPr>
            <w:tcW w:w="8930" w:type="dxa"/>
            <w:tcBorders>
              <w:top w:val="single" w:sz="4" w:space="0" w:color="auto"/>
              <w:left w:val="single" w:sz="4" w:space="0" w:color="auto"/>
              <w:bottom w:val="single" w:sz="4" w:space="0" w:color="auto"/>
              <w:right w:val="single" w:sz="4" w:space="0" w:color="auto"/>
            </w:tcBorders>
            <w:shd w:val="clear" w:color="auto" w:fill="A3DBFF"/>
          </w:tcPr>
          <w:p w14:paraId="40BA2881" w14:textId="77777777" w:rsidR="006C4D34" w:rsidRPr="00C8054A" w:rsidRDefault="006C4D34" w:rsidP="00486C37">
            <w:pPr>
              <w:pStyle w:val="Standard"/>
              <w:rPr>
                <w:bCs w:val="0"/>
              </w:rPr>
            </w:pPr>
          </w:p>
          <w:p w14:paraId="40B0BD99" w14:textId="6FDF1397" w:rsidR="006C4D34" w:rsidRPr="006C4D34" w:rsidRDefault="006C4D34" w:rsidP="006C4D34">
            <w:pPr>
              <w:pStyle w:val="Akapitzlist"/>
              <w:numPr>
                <w:ilvl w:val="0"/>
                <w:numId w:val="59"/>
              </w:numPr>
              <w:tabs>
                <w:tab w:val="left" w:pos="1021"/>
              </w:tabs>
              <w:ind w:firstLine="18"/>
              <w:rPr>
                <w:rFonts w:eastAsia="Calibri"/>
                <w:b/>
                <w:lang w:eastAsia="en-US"/>
              </w:rPr>
            </w:pPr>
            <w:r w:rsidRPr="006C4D34">
              <w:rPr>
                <w:rFonts w:eastAsia="Calibri"/>
                <w:b/>
                <w:lang w:eastAsia="en-US"/>
              </w:rPr>
              <w:t>Sposób obliczenia ceny</w:t>
            </w:r>
          </w:p>
          <w:p w14:paraId="57665D2A" w14:textId="77777777" w:rsidR="006C4D34" w:rsidRPr="00D57F92" w:rsidRDefault="006C4D34" w:rsidP="00486C37">
            <w:pPr>
              <w:pStyle w:val="Akapitzlist"/>
              <w:tabs>
                <w:tab w:val="left" w:pos="466"/>
              </w:tabs>
              <w:ind w:left="466"/>
              <w:rPr>
                <w:rFonts w:ascii="Calibri Light" w:hAnsi="Calibri Light"/>
                <w:b/>
              </w:rPr>
            </w:pPr>
          </w:p>
        </w:tc>
      </w:tr>
    </w:tbl>
    <w:p w14:paraId="53AB7743" w14:textId="77777777" w:rsidR="000A361D" w:rsidRPr="000A361D" w:rsidRDefault="000A361D" w:rsidP="006C4D34">
      <w:pPr>
        <w:pStyle w:val="Standard"/>
        <w:rPr>
          <w:sz w:val="22"/>
          <w:szCs w:val="22"/>
        </w:rPr>
      </w:pPr>
    </w:p>
    <w:p w14:paraId="6133C269"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Wszystkie ceny muszą być podane w złotych i w takiej walucie będzie prowadzone rozliczenie pomiędzy zamawiającym i wykonawcą.</w:t>
      </w:r>
    </w:p>
    <w:p w14:paraId="464521DA" w14:textId="4C8EA211"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Cena Oferty zostanie wyliczona przez Wykonawcę w oparciu o kosztorys ofertowy, który należy sporządzić na podstawie Przedmiaru Robót przedstawionego przez Zamawiającego oraz załączyć do oferty</w:t>
      </w:r>
      <w:r w:rsidR="009827AE">
        <w:rPr>
          <w:sz w:val="22"/>
          <w:szCs w:val="22"/>
        </w:rPr>
        <w:t>, odpowiednio dla każdego z etapów</w:t>
      </w:r>
      <w:r w:rsidRPr="000A361D">
        <w:rPr>
          <w:sz w:val="22"/>
          <w:szCs w:val="22"/>
        </w:rPr>
        <w:t>.</w:t>
      </w:r>
    </w:p>
    <w:p w14:paraId="10B3E745"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bCs w:val="0"/>
          <w:sz w:val="22"/>
          <w:szCs w:val="22"/>
          <w:lang w:eastAsia="pl-PL"/>
        </w:rPr>
        <w:t xml:space="preserve">Kosztorys ofertowy, o których mowa w zdaniu powyżej należy sporządzić </w:t>
      </w:r>
      <w:r w:rsidRPr="000A361D">
        <w:rPr>
          <w:b/>
          <w:sz w:val="22"/>
          <w:szCs w:val="22"/>
          <w:lang w:eastAsia="pl-PL"/>
        </w:rPr>
        <w:t xml:space="preserve">metodą kalkulacji uproszczonej </w:t>
      </w:r>
      <w:r w:rsidRPr="000A361D">
        <w:rPr>
          <w:sz w:val="22"/>
          <w:szCs w:val="22"/>
          <w:lang w:eastAsia="pl-PL"/>
        </w:rPr>
        <w:t>ś</w:t>
      </w:r>
      <w:r w:rsidRPr="000A361D">
        <w:rPr>
          <w:bCs w:val="0"/>
          <w:sz w:val="22"/>
          <w:szCs w:val="22"/>
          <w:lang w:eastAsia="pl-PL"/>
        </w:rPr>
        <w:t xml:space="preserve">ciśle według kolejności wyszczególnionych w nich pozycji. </w:t>
      </w:r>
      <w:r w:rsidRPr="000A361D">
        <w:rPr>
          <w:iCs/>
          <w:sz w:val="22"/>
          <w:szCs w:val="22"/>
        </w:rPr>
        <w:t>Wykonawca określi ceny jednostkowe netto oraz wartości netto dla wszystkich pozycji wymienionych w kosztorysach.</w:t>
      </w:r>
    </w:p>
    <w:p w14:paraId="71F93AD5"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Wykonawca obliczając cenę oferty musi uwzględnić w kosztorysach ofertowych wszystkie pozycje w nich opisane. Wykonawca nie może również wprowadzać zmian do kosztorysu ofertowego. Wszystkie błędy ujawnione w Dokumentacji projektowej Wykonawca powinien zgłosić Zamawiającemu przed terminem składania ofert.</w:t>
      </w:r>
    </w:p>
    <w:p w14:paraId="03BC01D3"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Do wyceny należy przyjąć materiał z dowozu. W przypadku stwierdzenia podczas wykonywania robót, że materiał pozyskany z wykopów będzie nadawał się do wbudowania i zostanie on zaakceptowany przez Zamawiającego, to cena jednostkowa pozycji kosztorysowej zostanie pomniejszona o koszt zakupu i transportu materiału.</w:t>
      </w:r>
    </w:p>
    <w:p w14:paraId="14D76C7B"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 xml:space="preserve">Wszystkie nazwy własne materiałów i urządzeń użyte w dokumentacji postępowania są podane przykładowo i określają jedynie minimalne oczekiwane parametry jakościowe oraz wymagany standard.  </w:t>
      </w:r>
    </w:p>
    <w:p w14:paraId="5C7BF201"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Jeśli w opisie przedmiotu zamówienia, dokumentacji projektowej, specyfikacjach technicznych wykonania i odbioru robót budowlanych lub przedmiarze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w:t>
      </w:r>
    </w:p>
    <w:p w14:paraId="4FFFF1E4"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w:t>
      </w:r>
    </w:p>
    <w:p w14:paraId="73B23D07"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w:t>
      </w:r>
    </w:p>
    <w:p w14:paraId="5FD5638F" w14:textId="77777777" w:rsid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39560327"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 xml:space="preserve">Cena oferty powinna obejmować całkowity koszt wykonania przedmiotu zamówienia w tym również wszelkie koszty towarzyszące wykonaniu, o których mowa w projekcie umowy. Koszty towarzyszące wykonaniu przedmiotu zamówienia, których w Przedmiarach robót nie ujęto w odrębnych pozycjach, Wykonawca powinien ująć </w:t>
      </w:r>
      <w:r w:rsidRPr="000A361D">
        <w:rPr>
          <w:sz w:val="22"/>
          <w:szCs w:val="22"/>
        </w:rPr>
        <w:lastRenderedPageBreak/>
        <w:t>w cenach jednostkowych pozycji opisanych w Przedmiarach robót. Wszelkie ewentualne rabaty (upusty) należy ująć w poszczególnych cenach jednostkowych.</w:t>
      </w:r>
    </w:p>
    <w:p w14:paraId="7B9B7C8F"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Cena oferty musi uwzględniać podatek od towarów i usług VAT.</w:t>
      </w:r>
    </w:p>
    <w:p w14:paraId="30C5467D" w14:textId="77777777"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sz w:val="22"/>
          <w:szCs w:val="22"/>
        </w:rPr>
        <w:t>W formularzu oferty należy podać cenę (brutto) wykonania zamówienia, cenę bez VAT wykonania zamówienia oraz kwotę VAT.</w:t>
      </w:r>
    </w:p>
    <w:p w14:paraId="3FD58105" w14:textId="68AF866F" w:rsidR="000A361D" w:rsidRPr="000A361D" w:rsidRDefault="000A361D">
      <w:pPr>
        <w:pStyle w:val="Standard"/>
        <w:numPr>
          <w:ilvl w:val="1"/>
          <w:numId w:val="83"/>
        </w:numPr>
        <w:tabs>
          <w:tab w:val="clear" w:pos="1440"/>
          <w:tab w:val="num" w:pos="993"/>
        </w:tabs>
        <w:ind w:left="709" w:hanging="425"/>
        <w:jc w:val="both"/>
        <w:rPr>
          <w:sz w:val="22"/>
          <w:szCs w:val="22"/>
        </w:rPr>
      </w:pPr>
      <w:r w:rsidRPr="000A361D">
        <w:rPr>
          <w:bCs w:val="0"/>
          <w:sz w:val="22"/>
          <w:szCs w:val="22"/>
          <w:lang w:eastAsia="pl-PL"/>
        </w:rPr>
        <w:t>Ceny jednostkowe określone przez Wykonawcę nie będą zmieniane w toku realizacji umowy i nie będą podlegały waloryzacji</w:t>
      </w:r>
      <w:r w:rsidRPr="000A361D">
        <w:rPr>
          <w:sz w:val="22"/>
          <w:szCs w:val="22"/>
        </w:rPr>
        <w:t>.</w:t>
      </w:r>
    </w:p>
    <w:p w14:paraId="5A94F48C" w14:textId="77777777" w:rsidR="000A361D" w:rsidRDefault="000A361D">
      <w:pPr>
        <w:pStyle w:val="Default"/>
        <w:jc w:val="both"/>
        <w:rPr>
          <w:rFonts w:ascii="Arial" w:hAnsi="Arial" w:cs="Arial"/>
          <w:b/>
          <w:sz w:val="22"/>
          <w:szCs w:val="22"/>
        </w:rPr>
      </w:pPr>
    </w:p>
    <w:p w14:paraId="63E6DDC6" w14:textId="77777777" w:rsidR="00555857" w:rsidRDefault="00555857">
      <w:pPr>
        <w:pStyle w:val="Default"/>
        <w:jc w:val="both"/>
        <w:rPr>
          <w:rFonts w:ascii="Arial" w:hAnsi="Arial" w:cs="Arial"/>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6C4D34" w:rsidRPr="00D76AED" w14:paraId="0A257A35"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129349CB" w14:textId="77777777" w:rsidR="006C4D34" w:rsidRPr="00C8054A" w:rsidRDefault="006C4D34" w:rsidP="00486C37">
            <w:pPr>
              <w:pStyle w:val="Standard"/>
              <w:rPr>
                <w:bCs w:val="0"/>
              </w:rPr>
            </w:pPr>
          </w:p>
          <w:p w14:paraId="3782A067" w14:textId="5E58A442" w:rsidR="006C4D34" w:rsidRPr="00555857" w:rsidRDefault="006C4D34" w:rsidP="006C4D34">
            <w:pPr>
              <w:pStyle w:val="Akapitzlist"/>
              <w:numPr>
                <w:ilvl w:val="0"/>
                <w:numId w:val="59"/>
              </w:numPr>
              <w:rPr>
                <w:rFonts w:eastAsia="Calibri"/>
                <w:b/>
                <w:lang w:eastAsia="en-US"/>
              </w:rPr>
            </w:pPr>
            <w:r w:rsidRPr="00555857">
              <w:rPr>
                <w:rFonts w:eastAsia="Calibri"/>
                <w:b/>
                <w:lang w:eastAsia="en-US"/>
              </w:rPr>
              <w:t>Opis kryteriów oceny ofert wraz z podaniem wag tych kryteriów i sposobu oceny ofert</w:t>
            </w:r>
          </w:p>
          <w:p w14:paraId="295056FA" w14:textId="77777777" w:rsidR="006C4D34" w:rsidRPr="00D57F92" w:rsidRDefault="006C4D34" w:rsidP="00486C37">
            <w:pPr>
              <w:pStyle w:val="Akapitzlist"/>
              <w:tabs>
                <w:tab w:val="left" w:pos="466"/>
              </w:tabs>
              <w:ind w:left="466"/>
              <w:rPr>
                <w:rFonts w:ascii="Calibri Light" w:hAnsi="Calibri Light"/>
                <w:b/>
              </w:rPr>
            </w:pPr>
          </w:p>
        </w:tc>
      </w:tr>
    </w:tbl>
    <w:p w14:paraId="71D64FC5" w14:textId="77777777" w:rsidR="000A361D" w:rsidRPr="00DC2694" w:rsidRDefault="000A361D" w:rsidP="00555857">
      <w:pPr>
        <w:pStyle w:val="Default"/>
        <w:jc w:val="both"/>
        <w:rPr>
          <w:rFonts w:ascii="Arial" w:hAnsi="Arial" w:cs="Arial"/>
          <w:color w:val="auto"/>
          <w:sz w:val="22"/>
          <w:szCs w:val="22"/>
        </w:rPr>
      </w:pPr>
    </w:p>
    <w:p w14:paraId="10CB3FE2" w14:textId="62BCC643" w:rsidR="000A361D" w:rsidRPr="00821326" w:rsidRDefault="00835298">
      <w:pPr>
        <w:pStyle w:val="Standard"/>
        <w:numPr>
          <w:ilvl w:val="0"/>
          <w:numId w:val="84"/>
        </w:numPr>
        <w:suppressAutoHyphens w:val="0"/>
        <w:ind w:hanging="436"/>
        <w:jc w:val="both"/>
        <w:rPr>
          <w:sz w:val="22"/>
          <w:szCs w:val="22"/>
        </w:rPr>
      </w:pPr>
      <w:r w:rsidRPr="00CB6601">
        <w:rPr>
          <w:sz w:val="22"/>
          <w:szCs w:val="22"/>
        </w:rPr>
        <w:t>Zamówienie udzielone będzie wyłącznie Wykonawcy wybranemu zgodnie z przepisami ustawy Pzp oraz postanowieniami SWZ.</w:t>
      </w:r>
      <w:r w:rsidR="00821326">
        <w:rPr>
          <w:sz w:val="22"/>
          <w:szCs w:val="22"/>
        </w:rPr>
        <w:t xml:space="preserve"> </w:t>
      </w:r>
      <w:r w:rsidRPr="00821326">
        <w:rPr>
          <w:sz w:val="22"/>
          <w:szCs w:val="22"/>
        </w:rPr>
        <w:t>Zamawiający wybierze ofertę najkorzystniejszą na podstawie kryteriów oceny ofert określonych w SWZ</w:t>
      </w:r>
      <w:r w:rsidR="000A361D" w:rsidRPr="00821326">
        <w:rPr>
          <w:sz w:val="22"/>
          <w:szCs w:val="22"/>
        </w:rPr>
        <w:t>.</w:t>
      </w:r>
    </w:p>
    <w:p w14:paraId="4D8B594A" w14:textId="77777777" w:rsidR="00821326" w:rsidRDefault="00821326" w:rsidP="000A361D">
      <w:pPr>
        <w:pStyle w:val="Standard"/>
        <w:suppressAutoHyphens w:val="0"/>
        <w:ind w:left="720"/>
        <w:jc w:val="both"/>
        <w:rPr>
          <w:sz w:val="22"/>
          <w:szCs w:val="22"/>
        </w:rPr>
      </w:pPr>
    </w:p>
    <w:p w14:paraId="39D7A3D7" w14:textId="471BCE6E" w:rsidR="00335426" w:rsidRDefault="00835298">
      <w:pPr>
        <w:pStyle w:val="Standard"/>
        <w:numPr>
          <w:ilvl w:val="0"/>
          <w:numId w:val="84"/>
        </w:numPr>
        <w:suppressAutoHyphens w:val="0"/>
        <w:ind w:hanging="436"/>
        <w:jc w:val="both"/>
        <w:rPr>
          <w:sz w:val="22"/>
          <w:szCs w:val="22"/>
        </w:rPr>
      </w:pPr>
      <w:r w:rsidRPr="000A361D">
        <w:rPr>
          <w:sz w:val="22"/>
          <w:szCs w:val="22"/>
        </w:rPr>
        <w:t>Przy wyborze oferty Zamawiający będzie się kierował następującym kryteriami:</w:t>
      </w:r>
    </w:p>
    <w:p w14:paraId="575BFADE" w14:textId="77777777" w:rsidR="000A361D" w:rsidRPr="000A361D" w:rsidRDefault="000A361D" w:rsidP="000A361D">
      <w:pPr>
        <w:pStyle w:val="Standard"/>
        <w:suppressAutoHyphens w:val="0"/>
        <w:ind w:left="720"/>
        <w:jc w:val="both"/>
        <w:rPr>
          <w:sz w:val="22"/>
          <w:szCs w:val="22"/>
        </w:rPr>
      </w:pPr>
    </w:p>
    <w:p w14:paraId="20B53670" w14:textId="705C8172" w:rsidR="00335426" w:rsidRPr="0074362F" w:rsidRDefault="00835298">
      <w:pPr>
        <w:pStyle w:val="Standard"/>
        <w:numPr>
          <w:ilvl w:val="1"/>
          <w:numId w:val="84"/>
        </w:numPr>
        <w:tabs>
          <w:tab w:val="left" w:pos="1276"/>
          <w:tab w:val="left" w:pos="1560"/>
        </w:tabs>
        <w:ind w:left="1134" w:hanging="425"/>
        <w:rPr>
          <w:bCs w:val="0"/>
          <w:sz w:val="22"/>
          <w:szCs w:val="22"/>
        </w:rPr>
      </w:pPr>
      <w:r w:rsidRPr="0074362F">
        <w:rPr>
          <w:b/>
          <w:bCs w:val="0"/>
          <w:sz w:val="22"/>
          <w:szCs w:val="22"/>
        </w:rPr>
        <w:t>Cena oferty</w:t>
      </w:r>
      <w:r w:rsidRPr="00CB6601">
        <w:rPr>
          <w:sz w:val="22"/>
          <w:szCs w:val="22"/>
        </w:rPr>
        <w:t xml:space="preserve"> brutto </w:t>
      </w:r>
      <w:r w:rsidRPr="0074362F">
        <w:rPr>
          <w:sz w:val="22"/>
          <w:szCs w:val="22"/>
        </w:rPr>
        <w:t>– waga 60 punktów</w:t>
      </w:r>
    </w:p>
    <w:p w14:paraId="62F63D87" w14:textId="20DEE6B6" w:rsidR="00335426" w:rsidRPr="0074362F" w:rsidRDefault="000A361D">
      <w:pPr>
        <w:pStyle w:val="Standard"/>
        <w:tabs>
          <w:tab w:val="left" w:pos="1276"/>
          <w:tab w:val="left" w:pos="1560"/>
        </w:tabs>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60</w:t>
      </w:r>
    </w:p>
    <w:p w14:paraId="6389563E" w14:textId="514B9855" w:rsidR="00335426" w:rsidRPr="00CB6601" w:rsidRDefault="00835298">
      <w:pPr>
        <w:pStyle w:val="Standard"/>
        <w:jc w:val="both"/>
        <w:rPr>
          <w:sz w:val="22"/>
          <w:szCs w:val="22"/>
        </w:rPr>
      </w:pPr>
      <w:r w:rsidRPr="00CB6601">
        <w:rPr>
          <w:sz w:val="22"/>
          <w:szCs w:val="22"/>
        </w:rPr>
        <w:t xml:space="preserve">  </w:t>
      </w:r>
    </w:p>
    <w:p w14:paraId="26BE6E21" w14:textId="5C1FDCA7"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Cena oferty punktowana będzie wg wzoru:</w:t>
      </w:r>
    </w:p>
    <w:p w14:paraId="7293A726" w14:textId="77777777" w:rsidR="00335426" w:rsidRPr="00CB6601" w:rsidRDefault="00335426">
      <w:pPr>
        <w:pStyle w:val="Standard"/>
        <w:jc w:val="both"/>
        <w:rPr>
          <w:sz w:val="22"/>
          <w:szCs w:val="22"/>
        </w:rPr>
      </w:pPr>
    </w:p>
    <w:p w14:paraId="258061BB" w14:textId="18DCA302"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najniższa z ofert</w:t>
      </w:r>
    </w:p>
    <w:p w14:paraId="4931FF67" w14:textId="4D60E276"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C</w:t>
      </w:r>
      <w:r w:rsidRPr="00CB6601">
        <w:rPr>
          <w:b/>
          <w:sz w:val="22"/>
          <w:szCs w:val="22"/>
        </w:rPr>
        <w:t xml:space="preserve"> </w:t>
      </w:r>
      <w:r w:rsidRPr="00CB6601">
        <w:rPr>
          <w:sz w:val="22"/>
          <w:szCs w:val="22"/>
        </w:rPr>
        <w:t xml:space="preserve"> =  ------------------------------------ x 100 pkt. x 60%</w:t>
      </w:r>
    </w:p>
    <w:p w14:paraId="1E1FDC4D" w14:textId="63664AE8" w:rsidR="00335426" w:rsidRPr="00CB6601" w:rsidRDefault="00835298">
      <w:pPr>
        <w:pStyle w:val="Standard"/>
        <w:jc w:val="both"/>
        <w:rPr>
          <w:sz w:val="22"/>
          <w:szCs w:val="22"/>
        </w:rPr>
      </w:pPr>
      <w:r w:rsidRPr="00CB6601">
        <w:rPr>
          <w:sz w:val="22"/>
          <w:szCs w:val="22"/>
        </w:rPr>
        <w:tab/>
        <w:t xml:space="preserve">   </w:t>
      </w:r>
      <w:r w:rsidR="000A361D">
        <w:rPr>
          <w:sz w:val="22"/>
          <w:szCs w:val="22"/>
        </w:rPr>
        <w:tab/>
      </w:r>
      <w:r w:rsidRPr="00CB6601">
        <w:rPr>
          <w:sz w:val="22"/>
          <w:szCs w:val="22"/>
        </w:rPr>
        <w:t>Cena badanej oferty</w:t>
      </w:r>
    </w:p>
    <w:p w14:paraId="47532D32" w14:textId="77777777" w:rsidR="00335426" w:rsidRPr="00CB6601" w:rsidRDefault="00335426">
      <w:pPr>
        <w:pStyle w:val="Standard"/>
        <w:jc w:val="both"/>
        <w:rPr>
          <w:sz w:val="22"/>
          <w:szCs w:val="22"/>
        </w:rPr>
      </w:pPr>
    </w:p>
    <w:p w14:paraId="5CF9ABFB" w14:textId="77777777" w:rsidR="00335426" w:rsidRDefault="00835298" w:rsidP="000A361D">
      <w:pPr>
        <w:pStyle w:val="Standard"/>
        <w:ind w:firstLine="708"/>
        <w:jc w:val="both"/>
        <w:rPr>
          <w:sz w:val="22"/>
          <w:szCs w:val="22"/>
        </w:rPr>
      </w:pPr>
      <w:r w:rsidRPr="00CB6601">
        <w:rPr>
          <w:sz w:val="22"/>
          <w:szCs w:val="22"/>
        </w:rPr>
        <w:t>Cena powinna być podana z dokładnością do dwóch miejsc po przecinku.</w:t>
      </w:r>
    </w:p>
    <w:p w14:paraId="5BB87391" w14:textId="77777777" w:rsidR="000A361D" w:rsidRDefault="000A361D" w:rsidP="000A361D">
      <w:pPr>
        <w:pStyle w:val="Standard"/>
        <w:ind w:firstLine="708"/>
        <w:jc w:val="both"/>
        <w:rPr>
          <w:sz w:val="22"/>
          <w:szCs w:val="22"/>
        </w:rPr>
      </w:pPr>
    </w:p>
    <w:p w14:paraId="194D0701" w14:textId="77777777" w:rsidR="000A361D" w:rsidRPr="00CB6601" w:rsidRDefault="000A361D" w:rsidP="000A361D">
      <w:pPr>
        <w:pStyle w:val="Standard"/>
        <w:ind w:firstLine="708"/>
        <w:jc w:val="both"/>
        <w:rPr>
          <w:sz w:val="22"/>
          <w:szCs w:val="22"/>
        </w:rPr>
      </w:pPr>
    </w:p>
    <w:p w14:paraId="7147ADB3" w14:textId="131A2A3C" w:rsidR="00335426" w:rsidRPr="0074362F" w:rsidRDefault="00835298">
      <w:pPr>
        <w:pStyle w:val="Standard"/>
        <w:numPr>
          <w:ilvl w:val="1"/>
          <w:numId w:val="84"/>
        </w:numPr>
        <w:suppressAutoHyphens w:val="0"/>
        <w:ind w:left="1134" w:hanging="425"/>
        <w:jc w:val="both"/>
        <w:rPr>
          <w:bCs w:val="0"/>
          <w:sz w:val="22"/>
          <w:szCs w:val="22"/>
        </w:rPr>
      </w:pPr>
      <w:r w:rsidRPr="0074362F">
        <w:rPr>
          <w:b/>
          <w:bCs w:val="0"/>
          <w:sz w:val="22"/>
          <w:szCs w:val="22"/>
        </w:rPr>
        <w:t>Okres gwarancji</w:t>
      </w:r>
      <w:r w:rsidRPr="00CB6601">
        <w:rPr>
          <w:sz w:val="22"/>
          <w:szCs w:val="22"/>
        </w:rPr>
        <w:t xml:space="preserve"> - </w:t>
      </w:r>
      <w:r w:rsidRPr="0074362F">
        <w:rPr>
          <w:bCs w:val="0"/>
          <w:sz w:val="22"/>
          <w:szCs w:val="22"/>
        </w:rPr>
        <w:t>waga 40 punktów</w:t>
      </w:r>
    </w:p>
    <w:p w14:paraId="65DF8CFC" w14:textId="67C33DB5" w:rsidR="00335426" w:rsidRPr="0074362F" w:rsidRDefault="000A361D">
      <w:pPr>
        <w:pStyle w:val="Standard"/>
        <w:tabs>
          <w:tab w:val="left" w:pos="2595"/>
        </w:tabs>
        <w:suppressAutoHyphens w:val="0"/>
        <w:ind w:left="360"/>
        <w:jc w:val="both"/>
        <w:rPr>
          <w:bCs w:val="0"/>
          <w:sz w:val="22"/>
          <w:szCs w:val="22"/>
        </w:rPr>
      </w:pPr>
      <w:r w:rsidRPr="0074362F">
        <w:rPr>
          <w:bCs w:val="0"/>
          <w:sz w:val="22"/>
          <w:szCs w:val="22"/>
        </w:rPr>
        <w:t xml:space="preserve">            </w:t>
      </w:r>
      <w:r w:rsidR="00835298" w:rsidRPr="0074362F">
        <w:rPr>
          <w:bCs w:val="0"/>
          <w:sz w:val="22"/>
          <w:szCs w:val="22"/>
        </w:rPr>
        <w:t>maksymalna liczba punktów, którą może uzyskać wykonawca: 40</w:t>
      </w:r>
    </w:p>
    <w:p w14:paraId="4C307B2F" w14:textId="77777777" w:rsidR="00335426" w:rsidRPr="00CB6601" w:rsidRDefault="00335426">
      <w:pPr>
        <w:pStyle w:val="Standard"/>
        <w:tabs>
          <w:tab w:val="left" w:pos="2595"/>
        </w:tabs>
        <w:suppressAutoHyphens w:val="0"/>
        <w:ind w:left="360"/>
        <w:jc w:val="both"/>
        <w:rPr>
          <w:b/>
          <w:sz w:val="22"/>
          <w:szCs w:val="22"/>
        </w:rPr>
      </w:pPr>
    </w:p>
    <w:p w14:paraId="7AF29988" w14:textId="75AE3C0D" w:rsidR="00335426" w:rsidRPr="00CB6601" w:rsidRDefault="000A361D">
      <w:pPr>
        <w:pStyle w:val="Standard"/>
        <w:tabs>
          <w:tab w:val="left" w:pos="2595"/>
        </w:tabs>
        <w:suppressAutoHyphens w:val="0"/>
        <w:ind w:left="360"/>
        <w:jc w:val="both"/>
        <w:rPr>
          <w:sz w:val="22"/>
          <w:szCs w:val="22"/>
        </w:rPr>
      </w:pPr>
      <w:r>
        <w:rPr>
          <w:sz w:val="22"/>
          <w:szCs w:val="22"/>
        </w:rPr>
        <w:t xml:space="preserve">      </w:t>
      </w:r>
      <w:r w:rsidR="00835298" w:rsidRPr="00CB6601">
        <w:rPr>
          <w:sz w:val="22"/>
          <w:szCs w:val="22"/>
        </w:rPr>
        <w:t>Okres gwarancji badanej oferty punktowany będzie wg wzoru:</w:t>
      </w:r>
    </w:p>
    <w:p w14:paraId="47F8DFFB" w14:textId="77777777" w:rsidR="00335426" w:rsidRPr="00CB6601" w:rsidRDefault="00335426">
      <w:pPr>
        <w:pStyle w:val="Standard"/>
        <w:suppressAutoHyphens w:val="0"/>
        <w:ind w:left="360"/>
        <w:jc w:val="both"/>
        <w:rPr>
          <w:sz w:val="22"/>
          <w:szCs w:val="22"/>
        </w:rPr>
      </w:pPr>
    </w:p>
    <w:p w14:paraId="31B5777A" w14:textId="70FA1A91"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Okres gwarancji badanej oferty (w miesiącach)</w:t>
      </w:r>
    </w:p>
    <w:p w14:paraId="19B54E40" w14:textId="440521E9" w:rsidR="00335426" w:rsidRPr="00CB6601" w:rsidRDefault="00835298">
      <w:pPr>
        <w:pStyle w:val="Standard"/>
        <w:jc w:val="both"/>
        <w:rPr>
          <w:sz w:val="22"/>
          <w:szCs w:val="22"/>
        </w:rPr>
      </w:pPr>
      <w:r w:rsidRPr="00CB6601">
        <w:rPr>
          <w:sz w:val="22"/>
          <w:szCs w:val="22"/>
        </w:rPr>
        <w:t xml:space="preserve">   </w:t>
      </w:r>
      <w:r w:rsidR="000A361D">
        <w:rPr>
          <w:sz w:val="22"/>
          <w:szCs w:val="22"/>
        </w:rPr>
        <w:tab/>
      </w:r>
      <w:r w:rsidRPr="00CB6601">
        <w:rPr>
          <w:sz w:val="22"/>
          <w:szCs w:val="22"/>
        </w:rPr>
        <w:t>G</w:t>
      </w:r>
      <w:r w:rsidRPr="00CB6601">
        <w:rPr>
          <w:b/>
          <w:sz w:val="22"/>
          <w:szCs w:val="22"/>
        </w:rPr>
        <w:t xml:space="preserve"> </w:t>
      </w:r>
      <w:r w:rsidRPr="00CB6601">
        <w:rPr>
          <w:sz w:val="22"/>
          <w:szCs w:val="22"/>
        </w:rPr>
        <w:t xml:space="preserve"> =  ----------------------------------------------------------------------</w:t>
      </w:r>
      <w:r w:rsidR="000A361D">
        <w:rPr>
          <w:sz w:val="22"/>
          <w:szCs w:val="22"/>
        </w:rPr>
        <w:t>--------</w:t>
      </w:r>
      <w:r w:rsidRPr="00CB6601">
        <w:rPr>
          <w:sz w:val="22"/>
          <w:szCs w:val="22"/>
        </w:rPr>
        <w:t xml:space="preserve"> x 100 pkt. x 40%</w:t>
      </w:r>
    </w:p>
    <w:p w14:paraId="5B87B94D" w14:textId="45DA259C" w:rsidR="00335426" w:rsidRPr="00CB6601" w:rsidRDefault="00835298">
      <w:pPr>
        <w:pStyle w:val="Standard"/>
        <w:jc w:val="both"/>
        <w:rPr>
          <w:sz w:val="22"/>
          <w:szCs w:val="22"/>
        </w:rPr>
      </w:pPr>
      <w:r w:rsidRPr="00CB6601">
        <w:rPr>
          <w:sz w:val="22"/>
          <w:szCs w:val="22"/>
        </w:rPr>
        <w:tab/>
      </w:r>
      <w:r w:rsidR="000A361D">
        <w:rPr>
          <w:sz w:val="22"/>
          <w:szCs w:val="22"/>
        </w:rPr>
        <w:tab/>
      </w:r>
      <w:r w:rsidRPr="00CB6601">
        <w:rPr>
          <w:sz w:val="22"/>
          <w:szCs w:val="22"/>
        </w:rPr>
        <w:t>Najdłuższy zaoferowany okres gwarancji (w miesiącach)</w:t>
      </w:r>
    </w:p>
    <w:p w14:paraId="00DCA6D4" w14:textId="77777777" w:rsidR="00335426" w:rsidRPr="00CB6601" w:rsidRDefault="00335426">
      <w:pPr>
        <w:pStyle w:val="Standard"/>
        <w:jc w:val="both"/>
        <w:rPr>
          <w:sz w:val="22"/>
          <w:szCs w:val="22"/>
        </w:rPr>
      </w:pPr>
    </w:p>
    <w:p w14:paraId="2BF8BD0D" w14:textId="77777777" w:rsidR="00335426" w:rsidRPr="00CB6601" w:rsidRDefault="00835298" w:rsidP="0074362F">
      <w:pPr>
        <w:pStyle w:val="Standard"/>
        <w:shd w:val="clear" w:color="auto" w:fill="FFFFFF"/>
        <w:spacing w:line="274" w:lineRule="exact"/>
        <w:ind w:left="708"/>
        <w:jc w:val="both"/>
        <w:rPr>
          <w:sz w:val="22"/>
          <w:szCs w:val="22"/>
        </w:rPr>
      </w:pPr>
      <w:r w:rsidRPr="00CB6601">
        <w:rPr>
          <w:bCs w:val="0"/>
          <w:color w:val="000000"/>
          <w:sz w:val="22"/>
          <w:szCs w:val="22"/>
        </w:rPr>
        <w:t>Kryterium ,,Okres gwarancji” będzie rozpatrywany na podstawie długości terminu okresu gwarancji zadeklarowanego przez Wykonawcę w formularzu oferty.</w:t>
      </w:r>
    </w:p>
    <w:p w14:paraId="4E0D5915" w14:textId="4A04EB6E" w:rsidR="00335426" w:rsidRPr="00CB6601" w:rsidRDefault="00835298" w:rsidP="0074362F">
      <w:pPr>
        <w:pStyle w:val="Standard"/>
        <w:suppressAutoHyphens w:val="0"/>
        <w:ind w:left="708"/>
        <w:jc w:val="both"/>
        <w:rPr>
          <w:sz w:val="22"/>
          <w:szCs w:val="22"/>
        </w:rPr>
      </w:pPr>
      <w:r w:rsidRPr="00CB6601">
        <w:rPr>
          <w:bCs w:val="0"/>
          <w:sz w:val="22"/>
          <w:szCs w:val="22"/>
          <w:lang w:eastAsia="pl-PL"/>
        </w:rPr>
        <w:t xml:space="preserve">Przy ocenie gwarancji dla całego przedmiotu zamówienia najwyżej będzie punktowana oferta zawierająca najdłuższy okres gwarancji. Minimalny wymagany okres gwarancji wynosi </w:t>
      </w:r>
      <w:r w:rsidR="001A3641" w:rsidRPr="00CB6601">
        <w:rPr>
          <w:b/>
          <w:sz w:val="22"/>
          <w:szCs w:val="22"/>
          <w:lang w:eastAsia="pl-PL"/>
        </w:rPr>
        <w:t xml:space="preserve">60 </w:t>
      </w:r>
      <w:r w:rsidRPr="00CB6601">
        <w:rPr>
          <w:bCs w:val="0"/>
          <w:sz w:val="22"/>
          <w:szCs w:val="22"/>
          <w:lang w:eastAsia="pl-PL"/>
        </w:rPr>
        <w:t xml:space="preserve">miesięcy. Wykonawca może zaoferować dłuższy okres gwarancji do </w:t>
      </w:r>
      <w:r w:rsidR="001A3641" w:rsidRPr="00CB6601">
        <w:rPr>
          <w:b/>
          <w:sz w:val="22"/>
          <w:szCs w:val="22"/>
          <w:lang w:eastAsia="pl-PL"/>
        </w:rPr>
        <w:t>84</w:t>
      </w:r>
      <w:r w:rsidRPr="00CB6601">
        <w:rPr>
          <w:bCs w:val="0"/>
          <w:sz w:val="22"/>
          <w:szCs w:val="22"/>
          <w:lang w:eastAsia="pl-PL"/>
        </w:rPr>
        <w:t xml:space="preserve"> miesięcy.</w:t>
      </w:r>
    </w:p>
    <w:p w14:paraId="711F4EA9" w14:textId="21422E8B" w:rsidR="00335426" w:rsidRDefault="00835298" w:rsidP="0074362F">
      <w:pPr>
        <w:pStyle w:val="Standard"/>
        <w:suppressAutoHyphens w:val="0"/>
        <w:ind w:left="708"/>
        <w:jc w:val="both"/>
        <w:rPr>
          <w:b/>
          <w:sz w:val="22"/>
          <w:szCs w:val="22"/>
          <w:lang w:eastAsia="pl-PL"/>
        </w:rPr>
      </w:pPr>
      <w:r w:rsidRPr="0074362F">
        <w:rPr>
          <w:b/>
          <w:sz w:val="22"/>
          <w:szCs w:val="22"/>
          <w:lang w:eastAsia="pl-PL"/>
        </w:rPr>
        <w:t xml:space="preserve">Oferta zawierająca okres gwarancji krótszy niż </w:t>
      </w:r>
      <w:r w:rsidR="001A3641" w:rsidRPr="0074362F">
        <w:rPr>
          <w:b/>
          <w:sz w:val="22"/>
          <w:szCs w:val="22"/>
          <w:lang w:eastAsia="pl-PL"/>
        </w:rPr>
        <w:t>60</w:t>
      </w:r>
      <w:r w:rsidRPr="0074362F">
        <w:rPr>
          <w:b/>
          <w:sz w:val="22"/>
          <w:szCs w:val="22"/>
          <w:lang w:eastAsia="pl-PL"/>
        </w:rPr>
        <w:t xml:space="preserve"> miesięcy lub dłuższy niż </w:t>
      </w:r>
      <w:r w:rsidR="001A3641" w:rsidRPr="0074362F">
        <w:rPr>
          <w:b/>
          <w:sz w:val="22"/>
          <w:szCs w:val="22"/>
          <w:lang w:eastAsia="pl-PL"/>
        </w:rPr>
        <w:t>84</w:t>
      </w:r>
      <w:r w:rsidRPr="0074362F">
        <w:rPr>
          <w:b/>
          <w:sz w:val="22"/>
          <w:szCs w:val="22"/>
          <w:lang w:eastAsia="pl-PL"/>
        </w:rPr>
        <w:t xml:space="preserve"> miesięcy lub brak wskazania okresu gwarancji w ofercie zostanie odrzucona, gdyż jej treść nie będzie odpowiadała treści specyfikacji istotnych warunków zamówienia.</w:t>
      </w:r>
    </w:p>
    <w:p w14:paraId="7625845A" w14:textId="77777777" w:rsidR="0074362F" w:rsidRPr="0074362F" w:rsidRDefault="0074362F" w:rsidP="0074362F">
      <w:pPr>
        <w:pStyle w:val="Standard"/>
        <w:suppressAutoHyphens w:val="0"/>
        <w:ind w:left="708"/>
        <w:jc w:val="both"/>
        <w:rPr>
          <w:b/>
          <w:sz w:val="22"/>
          <w:szCs w:val="22"/>
        </w:rPr>
      </w:pPr>
    </w:p>
    <w:p w14:paraId="591996CA" w14:textId="77777777" w:rsidR="00335426" w:rsidRPr="00CB6601" w:rsidRDefault="00835298">
      <w:pPr>
        <w:pStyle w:val="Akapitzlist"/>
        <w:numPr>
          <w:ilvl w:val="1"/>
          <w:numId w:val="84"/>
        </w:numPr>
        <w:ind w:left="1134" w:hanging="425"/>
        <w:jc w:val="both"/>
        <w:rPr>
          <w:sz w:val="22"/>
          <w:szCs w:val="22"/>
        </w:rPr>
      </w:pPr>
      <w:r w:rsidRPr="00CB6601">
        <w:rPr>
          <w:rFonts w:eastAsia="Calibri"/>
          <w:bCs w:val="0"/>
          <w:sz w:val="22"/>
          <w:szCs w:val="22"/>
          <w:lang w:eastAsia="en-US"/>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45BAA4B7" w14:textId="77777777" w:rsidR="00335426" w:rsidRPr="00CB6601" w:rsidRDefault="00835298">
      <w:pPr>
        <w:pStyle w:val="Standard"/>
        <w:suppressAutoHyphens w:val="0"/>
        <w:spacing w:before="120" w:line="300" w:lineRule="auto"/>
        <w:ind w:left="-142" w:hanging="426"/>
        <w:jc w:val="center"/>
        <w:rPr>
          <w:sz w:val="22"/>
          <w:szCs w:val="22"/>
        </w:rPr>
      </w:pPr>
      <w:r w:rsidRPr="00CB6601">
        <w:rPr>
          <w:rFonts w:eastAsia="Calibri"/>
          <w:b/>
          <w:bCs w:val="0"/>
          <w:sz w:val="22"/>
          <w:szCs w:val="22"/>
          <w:lang w:eastAsia="en-US"/>
        </w:rPr>
        <w:t>P = C + G</w:t>
      </w:r>
    </w:p>
    <w:p w14:paraId="244DD873" w14:textId="0E96B4A9" w:rsidR="00335426" w:rsidRPr="00CB6601" w:rsidRDefault="0074362F" w:rsidP="0074362F">
      <w:pPr>
        <w:pStyle w:val="Standard"/>
        <w:suppressAutoHyphens w:val="0"/>
        <w:rPr>
          <w:sz w:val="22"/>
          <w:szCs w:val="22"/>
        </w:rPr>
      </w:pPr>
      <w:r>
        <w:rPr>
          <w:bCs w:val="0"/>
          <w:color w:val="000000"/>
          <w:sz w:val="22"/>
          <w:szCs w:val="22"/>
          <w:lang w:eastAsia="pl-PL"/>
        </w:rPr>
        <w:lastRenderedPageBreak/>
        <w:t xml:space="preserve">            </w:t>
      </w:r>
      <w:r w:rsidR="00835298" w:rsidRPr="00CB6601">
        <w:rPr>
          <w:bCs w:val="0"/>
          <w:color w:val="000000"/>
          <w:sz w:val="22"/>
          <w:szCs w:val="22"/>
          <w:lang w:eastAsia="pl-PL"/>
        </w:rPr>
        <w:t>gdzie:</w:t>
      </w:r>
    </w:p>
    <w:p w14:paraId="597570B1"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P – łączna liczba punktów oferty ocenianej</w:t>
      </w:r>
    </w:p>
    <w:p w14:paraId="097129FE"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C – liczba punktów uzyskanych w kryterium „cena”</w:t>
      </w:r>
    </w:p>
    <w:p w14:paraId="5564BA22" w14:textId="77777777" w:rsidR="00335426" w:rsidRPr="00CB6601" w:rsidRDefault="00835298" w:rsidP="0074362F">
      <w:pPr>
        <w:pStyle w:val="Standard"/>
        <w:suppressAutoHyphens w:val="0"/>
        <w:ind w:firstLine="708"/>
        <w:rPr>
          <w:sz w:val="22"/>
          <w:szCs w:val="22"/>
        </w:rPr>
      </w:pPr>
      <w:r w:rsidRPr="00CB6601">
        <w:rPr>
          <w:bCs w:val="0"/>
          <w:color w:val="000000"/>
          <w:sz w:val="22"/>
          <w:szCs w:val="22"/>
          <w:lang w:eastAsia="pl-PL"/>
        </w:rPr>
        <w:t>G – liczba punktów uzyskanych w kryterium „okres gwarancji”</w:t>
      </w:r>
    </w:p>
    <w:p w14:paraId="1445816C" w14:textId="77777777" w:rsidR="00335426" w:rsidRPr="00CB6601" w:rsidRDefault="00335426">
      <w:pPr>
        <w:pStyle w:val="Standard"/>
        <w:suppressAutoHyphens w:val="0"/>
        <w:jc w:val="both"/>
        <w:rPr>
          <w:sz w:val="22"/>
          <w:szCs w:val="22"/>
        </w:rPr>
      </w:pPr>
    </w:p>
    <w:p w14:paraId="4982C242" w14:textId="77777777" w:rsidR="00335426" w:rsidRDefault="00835298">
      <w:pPr>
        <w:pStyle w:val="Akapitzlist"/>
        <w:numPr>
          <w:ilvl w:val="0"/>
          <w:numId w:val="84"/>
        </w:numPr>
        <w:suppressAutoHyphens w:val="0"/>
        <w:jc w:val="both"/>
        <w:rPr>
          <w:sz w:val="22"/>
          <w:szCs w:val="22"/>
        </w:rPr>
      </w:pPr>
      <w:r w:rsidRPr="00CB6601">
        <w:rPr>
          <w:sz w:val="22"/>
          <w:szCs w:val="22"/>
        </w:rPr>
        <w:t>W toku badania i oceny ofert Zamawiający może żądać od Wykonawców wyjaśnień dotyczących treści złożonych ofert.</w:t>
      </w:r>
    </w:p>
    <w:p w14:paraId="44FABA69" w14:textId="77777777" w:rsidR="00555857" w:rsidRPr="00CB6601" w:rsidRDefault="00555857" w:rsidP="00555857">
      <w:pPr>
        <w:pStyle w:val="Akapitzlist"/>
        <w:suppressAutoHyphens w:val="0"/>
        <w:jc w:val="both"/>
        <w:rPr>
          <w:sz w:val="22"/>
          <w:szCs w:val="22"/>
        </w:rPr>
      </w:pPr>
    </w:p>
    <w:p w14:paraId="512A810E" w14:textId="77777777" w:rsidR="00335426" w:rsidRPr="00CB6601" w:rsidRDefault="00335426">
      <w:pPr>
        <w:pStyle w:val="Standard"/>
        <w:rPr>
          <w:b/>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76F006F8"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16D10A5" w14:textId="77777777" w:rsidR="00555857" w:rsidRPr="00C8054A" w:rsidRDefault="00555857" w:rsidP="00486C37">
            <w:pPr>
              <w:pStyle w:val="Standard"/>
              <w:rPr>
                <w:bCs w:val="0"/>
              </w:rPr>
            </w:pPr>
          </w:p>
          <w:p w14:paraId="3024875F" w14:textId="5CD61424" w:rsidR="00555857" w:rsidRPr="00555857" w:rsidRDefault="00555857" w:rsidP="00555857">
            <w:pPr>
              <w:pStyle w:val="Akapitzlist"/>
              <w:numPr>
                <w:ilvl w:val="0"/>
                <w:numId w:val="59"/>
              </w:numPr>
              <w:rPr>
                <w:rFonts w:eastAsia="Calibri"/>
                <w:b/>
                <w:lang w:eastAsia="en-US"/>
              </w:rPr>
            </w:pPr>
            <w:r w:rsidRPr="00555857">
              <w:rPr>
                <w:rFonts w:eastAsia="Calibri"/>
                <w:b/>
                <w:lang w:eastAsia="en-US"/>
              </w:rPr>
              <w:t>Wadium</w:t>
            </w:r>
          </w:p>
          <w:p w14:paraId="046A23E7" w14:textId="77777777" w:rsidR="00555857" w:rsidRPr="00D57F92" w:rsidRDefault="00555857" w:rsidP="00486C37">
            <w:pPr>
              <w:pStyle w:val="Akapitzlist"/>
              <w:tabs>
                <w:tab w:val="left" w:pos="466"/>
              </w:tabs>
              <w:ind w:left="466"/>
              <w:rPr>
                <w:rFonts w:ascii="Calibri Light" w:hAnsi="Calibri Light"/>
                <w:b/>
              </w:rPr>
            </w:pPr>
          </w:p>
        </w:tc>
      </w:tr>
    </w:tbl>
    <w:p w14:paraId="0251A6D5" w14:textId="12671563" w:rsidR="00335426" w:rsidRPr="00CB6601" w:rsidRDefault="00335426">
      <w:pPr>
        <w:pStyle w:val="Akapitzlist"/>
        <w:tabs>
          <w:tab w:val="left" w:pos="426"/>
        </w:tabs>
        <w:suppressAutoHyphens w:val="0"/>
        <w:ind w:left="0"/>
        <w:jc w:val="both"/>
        <w:rPr>
          <w:color w:val="FF0000"/>
          <w:sz w:val="22"/>
          <w:szCs w:val="22"/>
        </w:rPr>
      </w:pPr>
    </w:p>
    <w:p w14:paraId="49F33331" w14:textId="77777777" w:rsidR="0074362F" w:rsidRPr="0074362F" w:rsidRDefault="0074362F">
      <w:pPr>
        <w:pStyle w:val="Standard"/>
        <w:numPr>
          <w:ilvl w:val="0"/>
          <w:numId w:val="85"/>
        </w:numPr>
        <w:ind w:hanging="436"/>
        <w:jc w:val="both"/>
        <w:textAlignment w:val="auto"/>
        <w:rPr>
          <w:b/>
          <w:sz w:val="22"/>
          <w:szCs w:val="22"/>
        </w:rPr>
      </w:pPr>
      <w:bookmarkStart w:id="19" w:name="_Hlk164069927"/>
      <w:r w:rsidRPr="0074362F">
        <w:rPr>
          <w:bCs w:val="0"/>
          <w:sz w:val="22"/>
          <w:szCs w:val="22"/>
        </w:rPr>
        <w:t xml:space="preserve">Wykonawca zobowiązany jest do zabezpieczenia swojej oferty wadium w wysokości </w:t>
      </w:r>
    </w:p>
    <w:p w14:paraId="11FFC2E8" w14:textId="5341DE6E" w:rsidR="0074362F" w:rsidRPr="0074362F" w:rsidRDefault="0074362F">
      <w:pPr>
        <w:pStyle w:val="Standard"/>
        <w:numPr>
          <w:ilvl w:val="0"/>
          <w:numId w:val="106"/>
        </w:numPr>
        <w:jc w:val="both"/>
        <w:rPr>
          <w:b/>
          <w:sz w:val="22"/>
          <w:szCs w:val="22"/>
        </w:rPr>
      </w:pPr>
      <w:r>
        <w:rPr>
          <w:b/>
          <w:sz w:val="22"/>
          <w:szCs w:val="22"/>
        </w:rPr>
        <w:t>0</w:t>
      </w:r>
      <w:r w:rsidRPr="0074362F">
        <w:rPr>
          <w:b/>
          <w:sz w:val="22"/>
          <w:szCs w:val="22"/>
        </w:rPr>
        <w:t xml:space="preserve">00 zł (słownie: </w:t>
      </w:r>
      <w:r w:rsidR="00F35A6D">
        <w:rPr>
          <w:b/>
          <w:sz w:val="22"/>
          <w:szCs w:val="22"/>
        </w:rPr>
        <w:t>dwadzieścia</w:t>
      </w:r>
      <w:r w:rsidRPr="0074362F">
        <w:rPr>
          <w:b/>
          <w:sz w:val="22"/>
          <w:szCs w:val="22"/>
        </w:rPr>
        <w:t xml:space="preserve"> tysięcy złotych);</w:t>
      </w:r>
    </w:p>
    <w:p w14:paraId="4386A4AA"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wnosi się przed upływem terminu składania ofert.</w:t>
      </w:r>
    </w:p>
    <w:p w14:paraId="3CF844A9" w14:textId="51B5B8FD"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może być wnoszone w jednej lub kilku następujących formach:</w:t>
      </w:r>
    </w:p>
    <w:p w14:paraId="1D1382E3" w14:textId="77777777" w:rsidR="0074362F" w:rsidRDefault="0074362F">
      <w:pPr>
        <w:pStyle w:val="Standard"/>
        <w:numPr>
          <w:ilvl w:val="0"/>
          <w:numId w:val="86"/>
        </w:numPr>
        <w:jc w:val="both"/>
        <w:textAlignment w:val="auto"/>
        <w:rPr>
          <w:bCs w:val="0"/>
          <w:sz w:val="22"/>
          <w:szCs w:val="22"/>
        </w:rPr>
      </w:pPr>
      <w:r w:rsidRPr="0074362F">
        <w:rPr>
          <w:bCs w:val="0"/>
          <w:sz w:val="22"/>
          <w:szCs w:val="22"/>
        </w:rPr>
        <w:t xml:space="preserve">pieniądzu; </w:t>
      </w:r>
    </w:p>
    <w:p w14:paraId="114D715E"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bankowych;</w:t>
      </w:r>
    </w:p>
    <w:p w14:paraId="49CF89F7" w14:textId="77777777" w:rsidR="0074362F" w:rsidRDefault="0074362F">
      <w:pPr>
        <w:pStyle w:val="Standard"/>
        <w:numPr>
          <w:ilvl w:val="0"/>
          <w:numId w:val="86"/>
        </w:numPr>
        <w:jc w:val="both"/>
        <w:textAlignment w:val="auto"/>
        <w:rPr>
          <w:bCs w:val="0"/>
          <w:sz w:val="22"/>
          <w:szCs w:val="22"/>
        </w:rPr>
      </w:pPr>
      <w:r w:rsidRPr="0074362F">
        <w:rPr>
          <w:bCs w:val="0"/>
          <w:sz w:val="22"/>
          <w:szCs w:val="22"/>
        </w:rPr>
        <w:t>gwarancjach ubezpieczeniowych;</w:t>
      </w:r>
    </w:p>
    <w:p w14:paraId="2F20256C" w14:textId="5E2197F5" w:rsidR="0074362F" w:rsidRPr="0074362F" w:rsidRDefault="0074362F">
      <w:pPr>
        <w:pStyle w:val="Standard"/>
        <w:numPr>
          <w:ilvl w:val="0"/>
          <w:numId w:val="86"/>
        </w:numPr>
        <w:jc w:val="both"/>
        <w:textAlignment w:val="auto"/>
        <w:rPr>
          <w:bCs w:val="0"/>
          <w:sz w:val="22"/>
          <w:szCs w:val="22"/>
        </w:rPr>
      </w:pPr>
      <w:r w:rsidRPr="0074362F">
        <w:rPr>
          <w:bCs w:val="0"/>
          <w:sz w:val="22"/>
          <w:szCs w:val="22"/>
        </w:rPr>
        <w:t>poręczeniach udzielanych przez podmioty, o których mowa w art. 6b ust. 5 pkt 2 ustawy z dnia 9 listopada 2000 r. o utworzeniu Polskiej Agencji Rozwoju Przedsiębiorczości (Dz. U. z 2020 r. poz. 299).</w:t>
      </w:r>
    </w:p>
    <w:p w14:paraId="7F487952" w14:textId="7FDE05D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 xml:space="preserve">Wadium w formie pieniężnej należy wnieść przelewem na rachunek bankowy Urzędu Miasta i Gminy w Mikołajkach: BS Mikołajki Nr 49 9350 0001 0000 0329 2076 0006 z dopiskiem: </w:t>
      </w:r>
      <w:r w:rsidRPr="0074362F">
        <w:rPr>
          <w:b/>
          <w:sz w:val="22"/>
          <w:szCs w:val="22"/>
        </w:rPr>
        <w:t>„</w:t>
      </w:r>
      <w:r w:rsidR="00AB5874" w:rsidRPr="00AB5874">
        <w:rPr>
          <w:b/>
          <w:sz w:val="22"/>
          <w:szCs w:val="22"/>
        </w:rPr>
        <w:t>Rozbudowa sieci wodociągowej do miejscowości Stawek”</w:t>
      </w:r>
      <w:r w:rsidR="00AB5874">
        <w:rPr>
          <w:b/>
          <w:sz w:val="22"/>
          <w:szCs w:val="22"/>
        </w:rPr>
        <w:t>.</w:t>
      </w:r>
    </w:p>
    <w:p w14:paraId="1A633DDF"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UWAGA: Za termin wniesienia wadium w formie pieniężnej zostanie przyjęty termin uznania rachunku Zamawiającego.</w:t>
      </w:r>
    </w:p>
    <w:p w14:paraId="6C4949E2"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Wadium wnoszone w formie poręczeń lub gwarancji musi być złożone jako oryginał gwarancji lub poręczenia w postaci elektronicznej i spełniać co najmniej poniższe wymagania:</w:t>
      </w:r>
    </w:p>
    <w:p w14:paraId="2979EB45" w14:textId="77777777" w:rsidR="0074362F" w:rsidRDefault="0074362F">
      <w:pPr>
        <w:pStyle w:val="Standard"/>
        <w:numPr>
          <w:ilvl w:val="0"/>
          <w:numId w:val="87"/>
        </w:numPr>
        <w:jc w:val="both"/>
        <w:textAlignment w:val="auto"/>
        <w:rPr>
          <w:bCs w:val="0"/>
          <w:sz w:val="22"/>
          <w:szCs w:val="22"/>
        </w:rPr>
      </w:pPr>
      <w:r w:rsidRPr="0074362F">
        <w:rPr>
          <w:bCs w:val="0"/>
          <w:sz w:val="22"/>
          <w:szCs w:val="22"/>
        </w:rPr>
        <w:t>musi obejmować odpowiedzialność za wszystkie przypadki powodujące utratę wadium przez Wykonawcę określone w ustawie Pzp.</w:t>
      </w:r>
    </w:p>
    <w:p w14:paraId="0ACDCB6C" w14:textId="77777777" w:rsidR="0074362F" w:rsidRDefault="0074362F">
      <w:pPr>
        <w:pStyle w:val="Standard"/>
        <w:numPr>
          <w:ilvl w:val="0"/>
          <w:numId w:val="87"/>
        </w:numPr>
        <w:jc w:val="both"/>
        <w:textAlignment w:val="auto"/>
        <w:rPr>
          <w:bCs w:val="0"/>
          <w:sz w:val="22"/>
          <w:szCs w:val="22"/>
        </w:rPr>
      </w:pPr>
      <w:r w:rsidRPr="0074362F">
        <w:rPr>
          <w:bCs w:val="0"/>
          <w:sz w:val="22"/>
          <w:szCs w:val="22"/>
        </w:rPr>
        <w:t>z jej treści powinno jednoznacznej wynikać zobowiązanie gwaranta do zapłaty całej kwoty wadium;</w:t>
      </w:r>
    </w:p>
    <w:p w14:paraId="65EDEB56" w14:textId="77777777" w:rsidR="0074362F" w:rsidRDefault="0074362F">
      <w:pPr>
        <w:pStyle w:val="Standard"/>
        <w:numPr>
          <w:ilvl w:val="0"/>
          <w:numId w:val="87"/>
        </w:numPr>
        <w:jc w:val="both"/>
        <w:textAlignment w:val="auto"/>
        <w:rPr>
          <w:bCs w:val="0"/>
          <w:sz w:val="22"/>
          <w:szCs w:val="22"/>
        </w:rPr>
      </w:pPr>
      <w:r w:rsidRPr="0074362F">
        <w:rPr>
          <w:bCs w:val="0"/>
          <w:sz w:val="22"/>
          <w:szCs w:val="22"/>
        </w:rPr>
        <w:t>powinno być nieodwołalne i bezwarunkowe oraz płatne na pierwsze żądanie;</w:t>
      </w:r>
    </w:p>
    <w:p w14:paraId="14166625"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termin obowiązywania poręczenia lub gwarancji nie może być krótszy niż termin związania ofertą (z zastrzeżeniem iż pierwszym dniem związania ofertą jest dzień składania ofert); </w:t>
      </w:r>
    </w:p>
    <w:p w14:paraId="2B0B1FBA" w14:textId="77777777" w:rsidR="0074362F" w:rsidRDefault="0074362F">
      <w:pPr>
        <w:pStyle w:val="Standard"/>
        <w:numPr>
          <w:ilvl w:val="0"/>
          <w:numId w:val="87"/>
        </w:numPr>
        <w:jc w:val="both"/>
        <w:textAlignment w:val="auto"/>
        <w:rPr>
          <w:bCs w:val="0"/>
          <w:sz w:val="22"/>
          <w:szCs w:val="22"/>
        </w:rPr>
      </w:pPr>
      <w:r w:rsidRPr="0074362F">
        <w:rPr>
          <w:bCs w:val="0"/>
          <w:sz w:val="22"/>
          <w:szCs w:val="22"/>
        </w:rPr>
        <w:t>w treści poręczenia lub gwarancji powinna znaleźć się nazwa oraz numer przedmiotowego postępowania;</w:t>
      </w:r>
    </w:p>
    <w:p w14:paraId="56922BB6" w14:textId="77777777" w:rsidR="0074362F" w:rsidRDefault="0074362F">
      <w:pPr>
        <w:pStyle w:val="Standard"/>
        <w:numPr>
          <w:ilvl w:val="0"/>
          <w:numId w:val="87"/>
        </w:numPr>
        <w:jc w:val="both"/>
        <w:textAlignment w:val="auto"/>
        <w:rPr>
          <w:bCs w:val="0"/>
          <w:sz w:val="22"/>
          <w:szCs w:val="22"/>
        </w:rPr>
      </w:pPr>
      <w:r w:rsidRPr="0074362F">
        <w:rPr>
          <w:bCs w:val="0"/>
          <w:sz w:val="22"/>
          <w:szCs w:val="22"/>
        </w:rPr>
        <w:t xml:space="preserve">beneficjentem poręczenia lub gwarancji jest Gmina Mikołajki;        </w:t>
      </w:r>
    </w:p>
    <w:p w14:paraId="0F44C104" w14:textId="64F643C1" w:rsidR="0074362F" w:rsidRPr="0074362F" w:rsidRDefault="0074362F">
      <w:pPr>
        <w:pStyle w:val="Standard"/>
        <w:numPr>
          <w:ilvl w:val="0"/>
          <w:numId w:val="87"/>
        </w:numPr>
        <w:jc w:val="both"/>
        <w:textAlignment w:val="auto"/>
        <w:rPr>
          <w:bCs w:val="0"/>
          <w:sz w:val="22"/>
          <w:szCs w:val="22"/>
        </w:rPr>
      </w:pPr>
      <w:r w:rsidRPr="0074362F">
        <w:rPr>
          <w:bCs w:val="0"/>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AD6C07"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7161D83" w14:textId="77777777" w:rsidR="0074362F" w:rsidRPr="0074362F" w:rsidRDefault="0074362F">
      <w:pPr>
        <w:pStyle w:val="Standard"/>
        <w:numPr>
          <w:ilvl w:val="0"/>
          <w:numId w:val="85"/>
        </w:numPr>
        <w:ind w:hanging="436"/>
        <w:jc w:val="both"/>
        <w:textAlignment w:val="auto"/>
        <w:rPr>
          <w:bCs w:val="0"/>
          <w:sz w:val="22"/>
          <w:szCs w:val="22"/>
        </w:rPr>
      </w:pPr>
      <w:r w:rsidRPr="0074362F">
        <w:rPr>
          <w:bCs w:val="0"/>
          <w:sz w:val="22"/>
          <w:szCs w:val="22"/>
        </w:rPr>
        <w:t>Zasady zwrotu oraz okoliczności zatrzymania wadium określa art. 98 ustawy Pzp.</w:t>
      </w:r>
    </w:p>
    <w:p w14:paraId="1179FB52" w14:textId="77777777" w:rsidR="00335426" w:rsidRDefault="00335426">
      <w:pPr>
        <w:pStyle w:val="Standard"/>
        <w:jc w:val="both"/>
        <w:rPr>
          <w:b/>
          <w:sz w:val="22"/>
          <w:szCs w:val="22"/>
        </w:rPr>
      </w:pPr>
    </w:p>
    <w:p w14:paraId="05CA7613" w14:textId="77777777" w:rsidR="0096536D" w:rsidRDefault="0096536D">
      <w:pPr>
        <w:pStyle w:val="Standard"/>
        <w:jc w:val="both"/>
        <w:rPr>
          <w:b/>
          <w:sz w:val="22"/>
          <w:szCs w:val="22"/>
        </w:rPr>
      </w:pPr>
    </w:p>
    <w:p w14:paraId="4E8F520C" w14:textId="77777777" w:rsidR="0096536D" w:rsidRDefault="0096536D">
      <w:pPr>
        <w:pStyle w:val="Standard"/>
        <w:jc w:val="both"/>
        <w:rPr>
          <w:b/>
          <w:sz w:val="22"/>
          <w:szCs w:val="22"/>
        </w:rPr>
      </w:pPr>
    </w:p>
    <w:p w14:paraId="16DB489C" w14:textId="77777777" w:rsidR="00555857" w:rsidRPr="0074362F" w:rsidRDefault="00555857">
      <w:pPr>
        <w:pStyle w:val="Standard"/>
        <w:jc w:val="both"/>
        <w:rPr>
          <w:b/>
          <w:sz w:val="22"/>
          <w:szCs w:val="22"/>
        </w:rPr>
      </w:pPr>
    </w:p>
    <w:bookmarkEnd w:id="19"/>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5405F06D"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1CE151A" w14:textId="77777777" w:rsidR="00555857" w:rsidRPr="00555857" w:rsidRDefault="00555857" w:rsidP="00486C37">
            <w:pPr>
              <w:pStyle w:val="Standard"/>
              <w:rPr>
                <w:bCs w:val="0"/>
              </w:rPr>
            </w:pPr>
          </w:p>
          <w:p w14:paraId="3A0C60CF" w14:textId="2A33D860" w:rsidR="00555857" w:rsidRPr="00C16298" w:rsidRDefault="00555857" w:rsidP="00C16298">
            <w:pPr>
              <w:pStyle w:val="Akapitzlist"/>
              <w:numPr>
                <w:ilvl w:val="0"/>
                <w:numId w:val="59"/>
              </w:numPr>
              <w:rPr>
                <w:rFonts w:eastAsia="Calibri"/>
                <w:b/>
                <w:lang w:eastAsia="en-US"/>
              </w:rPr>
            </w:pPr>
            <w:r w:rsidRPr="00C16298">
              <w:rPr>
                <w:rFonts w:eastAsia="Calibri"/>
                <w:b/>
                <w:lang w:eastAsia="en-US"/>
              </w:rPr>
              <w:t>Informacje o formalnościach, jakie muszą zostać dopełnione po wyborze oferty w celu zawarcia umowy w sprawie zamówienia publicznego</w:t>
            </w:r>
          </w:p>
          <w:p w14:paraId="07EAC14A" w14:textId="77777777" w:rsidR="00555857" w:rsidRPr="00D57F92" w:rsidRDefault="00555857" w:rsidP="00486C37">
            <w:pPr>
              <w:pStyle w:val="Akapitzlist"/>
              <w:tabs>
                <w:tab w:val="left" w:pos="466"/>
              </w:tabs>
              <w:ind w:left="466"/>
              <w:rPr>
                <w:rFonts w:ascii="Calibri Light" w:hAnsi="Calibri Light"/>
                <w:b/>
              </w:rPr>
            </w:pPr>
          </w:p>
        </w:tc>
      </w:tr>
    </w:tbl>
    <w:p w14:paraId="245E3219" w14:textId="77777777" w:rsidR="0074362F" w:rsidRPr="00DC2694" w:rsidRDefault="0074362F" w:rsidP="00555857">
      <w:pPr>
        <w:pStyle w:val="Standard"/>
        <w:jc w:val="both"/>
        <w:rPr>
          <w:sz w:val="22"/>
          <w:szCs w:val="22"/>
          <w:highlight w:val="lightGray"/>
        </w:rPr>
      </w:pPr>
    </w:p>
    <w:p w14:paraId="2D8C7F9E" w14:textId="77777777" w:rsidR="0074362F" w:rsidRDefault="0074362F">
      <w:pPr>
        <w:pStyle w:val="Standard"/>
        <w:numPr>
          <w:ilvl w:val="0"/>
          <w:numId w:val="88"/>
        </w:numPr>
        <w:suppressAutoHyphens w:val="0"/>
        <w:spacing w:after="23"/>
        <w:ind w:hanging="436"/>
        <w:jc w:val="both"/>
        <w:rPr>
          <w:sz w:val="22"/>
          <w:szCs w:val="22"/>
        </w:rPr>
      </w:pPr>
      <w:r w:rsidRPr="00DC2694">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14:paraId="6DCBFEBE"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Zamawiający może zawrzeć umowę w sprawie zamówienia publicznego przed upływem terminu, o którym mowa w ust. 1, jeżeli w postępowaniu o udzielenie zamówienia złożono tylko jedną ofertę.</w:t>
      </w:r>
    </w:p>
    <w:p w14:paraId="38E510F2" w14:textId="77777777" w:rsid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Wykonawca, którego oferta została wybrana jako najkorzystniejsza, zostanie poinformowany przez Zamawiającego o miejscu i terminie podpisania umowy.</w:t>
      </w:r>
    </w:p>
    <w:p w14:paraId="10B4C2B7" w14:textId="77777777" w:rsidR="0074362F" w:rsidRDefault="0074362F">
      <w:pPr>
        <w:pStyle w:val="Standard"/>
        <w:numPr>
          <w:ilvl w:val="0"/>
          <w:numId w:val="88"/>
        </w:numPr>
        <w:suppressAutoHyphens w:val="0"/>
        <w:spacing w:after="23"/>
        <w:ind w:hanging="436"/>
        <w:jc w:val="both"/>
        <w:rPr>
          <w:sz w:val="22"/>
          <w:szCs w:val="22"/>
        </w:rPr>
      </w:pPr>
      <w:r w:rsidRPr="0074362F">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14:paraId="1283E1C6" w14:textId="00C13FAF" w:rsidR="0074362F" w:rsidRPr="0074362F" w:rsidRDefault="0074362F">
      <w:pPr>
        <w:pStyle w:val="Standard"/>
        <w:numPr>
          <w:ilvl w:val="0"/>
          <w:numId w:val="88"/>
        </w:numPr>
        <w:suppressAutoHyphens w:val="0"/>
        <w:spacing w:after="23"/>
        <w:ind w:hanging="436"/>
        <w:jc w:val="both"/>
        <w:rPr>
          <w:sz w:val="22"/>
          <w:szCs w:val="22"/>
        </w:rPr>
      </w:pPr>
      <w:r w:rsidRPr="0074362F">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14:paraId="5B9E3172" w14:textId="77777777" w:rsidR="007122F0" w:rsidRDefault="007122F0">
      <w:pPr>
        <w:pStyle w:val="Standard"/>
        <w:suppressAutoHyphens w:val="0"/>
        <w:rPr>
          <w:bCs w:val="0"/>
          <w:color w:val="000000"/>
          <w:sz w:val="22"/>
          <w:szCs w:val="22"/>
          <w:lang w:eastAsia="en-US"/>
        </w:rPr>
      </w:pPr>
    </w:p>
    <w:p w14:paraId="303A6205" w14:textId="77777777" w:rsidR="0096536D" w:rsidRDefault="0096536D">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446E4C0"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AD864E7" w14:textId="77777777" w:rsidR="00555857" w:rsidRPr="00C8054A" w:rsidRDefault="00555857" w:rsidP="00486C37">
            <w:pPr>
              <w:pStyle w:val="Standard"/>
              <w:rPr>
                <w:bCs w:val="0"/>
              </w:rPr>
            </w:pPr>
          </w:p>
          <w:p w14:paraId="36C4CBCD" w14:textId="77777777" w:rsidR="00555857" w:rsidRPr="00555857" w:rsidRDefault="00555857">
            <w:pPr>
              <w:pStyle w:val="Akapitzlist"/>
              <w:numPr>
                <w:ilvl w:val="0"/>
                <w:numId w:val="59"/>
              </w:numPr>
              <w:ind w:hanging="117"/>
              <w:rPr>
                <w:rFonts w:eastAsiaTheme="minorHAnsi"/>
                <w:b/>
                <w:lang w:eastAsia="en-US"/>
              </w:rPr>
            </w:pPr>
            <w:r w:rsidRPr="00555857">
              <w:rPr>
                <w:rFonts w:eastAsiaTheme="minorHAnsi"/>
                <w:b/>
                <w:lang w:eastAsia="en-US"/>
              </w:rPr>
              <w:t>Podwykonawstwo</w:t>
            </w:r>
          </w:p>
          <w:p w14:paraId="4D3C1037" w14:textId="58224E8C" w:rsidR="00555857" w:rsidRPr="00555857" w:rsidRDefault="00555857" w:rsidP="00555857">
            <w:pPr>
              <w:pStyle w:val="Akapitzlist"/>
              <w:rPr>
                <w:rFonts w:ascii="Calibri Light" w:eastAsiaTheme="minorHAnsi" w:hAnsi="Calibri Light" w:cstheme="minorBidi"/>
                <w:b/>
                <w:lang w:eastAsia="en-US"/>
              </w:rPr>
            </w:pPr>
          </w:p>
        </w:tc>
      </w:tr>
    </w:tbl>
    <w:p w14:paraId="361FDBF8" w14:textId="77777777" w:rsidR="00821326" w:rsidRPr="00DC2694" w:rsidRDefault="00821326" w:rsidP="00555857">
      <w:pPr>
        <w:pStyle w:val="Standard"/>
        <w:suppressAutoHyphens w:val="0"/>
        <w:rPr>
          <w:sz w:val="22"/>
          <w:szCs w:val="22"/>
          <w:highlight w:val="lightGray"/>
        </w:rPr>
      </w:pPr>
    </w:p>
    <w:p w14:paraId="1BC65C77"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DC2694">
        <w:rPr>
          <w:rFonts w:ascii="Arial" w:hAnsi="Arial" w:cs="Arial"/>
          <w:sz w:val="22"/>
          <w:szCs w:val="22"/>
          <w:lang w:val="pl-PL"/>
        </w:rPr>
        <w:t>Wykonawca może powierzyć wykonanie części zamówienia podwykonawcy (podwykonawcom).</w:t>
      </w:r>
    </w:p>
    <w:p w14:paraId="67BDE411" w14:textId="77777777" w:rsidR="00821326" w:rsidRDefault="00821326">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nie zastrzega obowiązku osobistego wykonania przez Wykonawcę kluczowych części zamówienia.</w:t>
      </w:r>
    </w:p>
    <w:p w14:paraId="33AAEF07" w14:textId="6F2E8C01" w:rsidR="00821326" w:rsidRPr="00443B87" w:rsidRDefault="00821326">
      <w:pPr>
        <w:pStyle w:val="arimr"/>
        <w:widowControl/>
        <w:numPr>
          <w:ilvl w:val="0"/>
          <w:numId w:val="89"/>
        </w:numPr>
        <w:suppressAutoHyphens/>
        <w:spacing w:line="240" w:lineRule="auto"/>
        <w:ind w:hanging="436"/>
        <w:jc w:val="both"/>
        <w:rPr>
          <w:rFonts w:ascii="Arial" w:hAnsi="Arial" w:cs="Arial"/>
          <w:sz w:val="22"/>
          <w:szCs w:val="22"/>
        </w:rPr>
      </w:pPr>
      <w:r w:rsidRPr="008213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CC1B8C" w14:textId="77777777" w:rsidR="007122F0" w:rsidRDefault="007122F0">
      <w:pPr>
        <w:pStyle w:val="Standard"/>
        <w:suppressAutoHyphens w:val="0"/>
        <w:rPr>
          <w:bCs w:val="0"/>
          <w:color w:val="000000"/>
          <w:sz w:val="22"/>
          <w:szCs w:val="22"/>
          <w:lang w:eastAsia="en-US"/>
        </w:rPr>
      </w:pPr>
    </w:p>
    <w:p w14:paraId="2637D658" w14:textId="77777777" w:rsidR="0096536D" w:rsidRPr="00CB6601" w:rsidRDefault="0096536D">
      <w:pPr>
        <w:pStyle w:val="Standard"/>
        <w:suppressAutoHyphens w:val="0"/>
        <w:rPr>
          <w:bCs w:val="0"/>
          <w:color w:val="000000"/>
          <w:sz w:val="22"/>
          <w:szCs w:val="22"/>
          <w:lang w:eastAsia="en-US"/>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194B4D0F"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5FD6CF44" w14:textId="77777777" w:rsidR="00555857" w:rsidRPr="00C8054A" w:rsidRDefault="00555857" w:rsidP="00486C37">
            <w:pPr>
              <w:pStyle w:val="Standard"/>
              <w:rPr>
                <w:bCs w:val="0"/>
              </w:rPr>
            </w:pPr>
          </w:p>
          <w:p w14:paraId="4EDA56DE" w14:textId="1D3FB970" w:rsidR="00555857" w:rsidRPr="00555857" w:rsidRDefault="00555857">
            <w:pPr>
              <w:pStyle w:val="Akapitzlist"/>
              <w:numPr>
                <w:ilvl w:val="0"/>
                <w:numId w:val="59"/>
              </w:numPr>
              <w:ind w:left="744" w:hanging="141"/>
              <w:rPr>
                <w:rFonts w:eastAsia="Calibri"/>
                <w:b/>
                <w:lang w:eastAsia="en-US"/>
              </w:rPr>
            </w:pPr>
            <w:r w:rsidRPr="00555857">
              <w:rPr>
                <w:rFonts w:eastAsia="Calibri"/>
                <w:b/>
                <w:lang w:eastAsia="en-US"/>
              </w:rPr>
              <w:t>Pouczenie o środkach ochrony prawnej przysługujących wykonawcy</w:t>
            </w:r>
          </w:p>
          <w:p w14:paraId="29436375" w14:textId="77777777" w:rsidR="00555857" w:rsidRPr="00D57F92" w:rsidRDefault="00555857" w:rsidP="00486C37">
            <w:pPr>
              <w:pStyle w:val="Akapitzlist"/>
              <w:tabs>
                <w:tab w:val="left" w:pos="466"/>
              </w:tabs>
              <w:ind w:left="466"/>
              <w:rPr>
                <w:rFonts w:ascii="Calibri Light" w:hAnsi="Calibri Light"/>
                <w:b/>
              </w:rPr>
            </w:pPr>
          </w:p>
        </w:tc>
      </w:tr>
    </w:tbl>
    <w:p w14:paraId="22A23EED" w14:textId="77777777" w:rsidR="00821326" w:rsidRPr="00DC2694" w:rsidRDefault="00821326" w:rsidP="00555857">
      <w:pPr>
        <w:pStyle w:val="Standard"/>
        <w:jc w:val="both"/>
        <w:rPr>
          <w:sz w:val="22"/>
          <w:szCs w:val="22"/>
          <w:highlight w:val="lightGray"/>
        </w:rPr>
      </w:pPr>
    </w:p>
    <w:p w14:paraId="4554CD02"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14:paraId="6149A76E" w14:textId="77777777" w:rsidR="00821326" w:rsidRPr="00DC2694"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przysługuje na:</w:t>
      </w:r>
    </w:p>
    <w:p w14:paraId="4B59C8DF" w14:textId="77777777" w:rsidR="00821326" w:rsidRDefault="00821326">
      <w:pPr>
        <w:pStyle w:val="Standard"/>
        <w:numPr>
          <w:ilvl w:val="0"/>
          <w:numId w:val="94"/>
        </w:numPr>
        <w:suppressAutoHyphens w:val="0"/>
        <w:ind w:left="1276"/>
        <w:jc w:val="both"/>
        <w:rPr>
          <w:sz w:val="22"/>
          <w:szCs w:val="22"/>
        </w:rPr>
      </w:pPr>
      <w:r w:rsidRPr="00DC2694">
        <w:rPr>
          <w:bCs w:val="0"/>
          <w:sz w:val="22"/>
          <w:szCs w:val="22"/>
          <w:lang w:eastAsia="pl-PL"/>
        </w:rPr>
        <w:t>niezgodną z przepisami ustawy czynność Zamawiającego, podjętą w postępowaniu o udzielenie zamówienia, w tym na projektowane postanowienie umowy;</w:t>
      </w:r>
    </w:p>
    <w:p w14:paraId="3081513E" w14:textId="42477B81" w:rsidR="00821326" w:rsidRPr="00821326" w:rsidRDefault="00821326">
      <w:pPr>
        <w:pStyle w:val="Standard"/>
        <w:numPr>
          <w:ilvl w:val="0"/>
          <w:numId w:val="94"/>
        </w:numPr>
        <w:suppressAutoHyphens w:val="0"/>
        <w:ind w:left="1276"/>
        <w:jc w:val="both"/>
        <w:rPr>
          <w:sz w:val="22"/>
          <w:szCs w:val="22"/>
        </w:rPr>
      </w:pPr>
      <w:r w:rsidRPr="00821326">
        <w:rPr>
          <w:bCs w:val="0"/>
          <w:sz w:val="22"/>
          <w:szCs w:val="22"/>
          <w:lang w:eastAsia="pl-PL"/>
        </w:rPr>
        <w:t>zaniechanie czynności w postępowaniu o udzielenie zamówienia, do której Zamawiający był obowiązany na podstawie ustawy Pzp.</w:t>
      </w:r>
    </w:p>
    <w:p w14:paraId="5EEB6267" w14:textId="77777777" w:rsidR="00821326" w:rsidRDefault="00821326">
      <w:pPr>
        <w:pStyle w:val="Standard"/>
        <w:numPr>
          <w:ilvl w:val="0"/>
          <w:numId w:val="93"/>
        </w:numPr>
        <w:suppressAutoHyphens w:val="0"/>
        <w:ind w:hanging="436"/>
        <w:jc w:val="both"/>
        <w:rPr>
          <w:sz w:val="22"/>
          <w:szCs w:val="22"/>
        </w:rPr>
      </w:pPr>
      <w:r w:rsidRPr="00DC2694">
        <w:rPr>
          <w:bCs w:val="0"/>
          <w:sz w:val="22"/>
          <w:szCs w:val="22"/>
          <w:lang w:eastAsia="pl-PL"/>
        </w:rPr>
        <w:t>Odwołanie wnosi się do Prezesa Krajowej Izby Odwoławczej.</w:t>
      </w:r>
    </w:p>
    <w:p w14:paraId="66F8F98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14:paraId="197CD717"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do Sądu Okręgowego w Warszawie - sądu zamówień publicznych.</w:t>
      </w:r>
    </w:p>
    <w:p w14:paraId="37046B61" w14:textId="77777777" w:rsid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t>Skargę wnosi się za pośrednictwem Prezesa Krajowej Izby Odwoławczej.</w:t>
      </w:r>
    </w:p>
    <w:p w14:paraId="5825F060" w14:textId="5D44E4A5" w:rsidR="00821326" w:rsidRPr="00821326" w:rsidRDefault="00821326">
      <w:pPr>
        <w:pStyle w:val="Standard"/>
        <w:numPr>
          <w:ilvl w:val="0"/>
          <w:numId w:val="93"/>
        </w:numPr>
        <w:suppressAutoHyphens w:val="0"/>
        <w:ind w:hanging="436"/>
        <w:jc w:val="both"/>
        <w:rPr>
          <w:sz w:val="22"/>
          <w:szCs w:val="22"/>
        </w:rPr>
      </w:pPr>
      <w:r w:rsidRPr="00821326">
        <w:rPr>
          <w:bCs w:val="0"/>
          <w:sz w:val="22"/>
          <w:szCs w:val="22"/>
          <w:lang w:eastAsia="pl-PL"/>
        </w:rPr>
        <w:lastRenderedPageBreak/>
        <w:t>Szczegółowe informacje dotyczące środków ochrony prawnej określone są w Dziale IX „Środki ochrony prawnej” ustawy Pzp.</w:t>
      </w:r>
    </w:p>
    <w:p w14:paraId="0A851078" w14:textId="77777777" w:rsidR="007122F0" w:rsidRDefault="007122F0" w:rsidP="00821326">
      <w:pPr>
        <w:pStyle w:val="Standard"/>
        <w:rPr>
          <w:b/>
          <w:color w:val="0070C0"/>
          <w:sz w:val="22"/>
          <w:szCs w:val="22"/>
        </w:rPr>
      </w:pPr>
    </w:p>
    <w:p w14:paraId="47E86887" w14:textId="77777777" w:rsidR="0096536D" w:rsidRPr="00DC2694" w:rsidRDefault="0096536D" w:rsidP="00821326">
      <w:pPr>
        <w:pStyle w:val="Standard"/>
        <w:rPr>
          <w:b/>
          <w:color w:val="0070C0"/>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55857" w:rsidRPr="00D76AED" w14:paraId="4A21D66E"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6322D6D4" w14:textId="77777777" w:rsidR="00555857" w:rsidRPr="00555857" w:rsidRDefault="00555857" w:rsidP="00555857">
            <w:pPr>
              <w:rPr>
                <w:rFonts w:ascii="Arial" w:hAnsi="Arial" w:cs="Arial"/>
                <w:b/>
              </w:rPr>
            </w:pPr>
          </w:p>
          <w:p w14:paraId="3CA929FB" w14:textId="77777777" w:rsidR="00555857" w:rsidRPr="00555857" w:rsidRDefault="00555857">
            <w:pPr>
              <w:pStyle w:val="Akapitzlist"/>
              <w:numPr>
                <w:ilvl w:val="0"/>
                <w:numId w:val="59"/>
              </w:numPr>
              <w:ind w:left="886" w:hanging="283"/>
              <w:rPr>
                <w:rFonts w:eastAsiaTheme="minorHAnsi"/>
                <w:b/>
                <w:lang w:eastAsia="en-US"/>
              </w:rPr>
            </w:pPr>
            <w:r w:rsidRPr="00555857">
              <w:rPr>
                <w:rFonts w:eastAsiaTheme="minorHAnsi"/>
                <w:b/>
                <w:lang w:eastAsia="en-US"/>
              </w:rPr>
              <w:t>Ochrona danych osobowych</w:t>
            </w:r>
          </w:p>
          <w:p w14:paraId="3AB84452" w14:textId="1F91113C" w:rsidR="00555857" w:rsidRPr="00555857" w:rsidRDefault="00555857" w:rsidP="00555857">
            <w:pPr>
              <w:pStyle w:val="Akapitzlist"/>
              <w:rPr>
                <w:rFonts w:ascii="Calibri Light" w:eastAsiaTheme="minorHAnsi" w:hAnsi="Calibri Light" w:cstheme="minorBidi"/>
                <w:b/>
                <w:lang w:eastAsia="en-US"/>
              </w:rPr>
            </w:pPr>
          </w:p>
        </w:tc>
      </w:tr>
    </w:tbl>
    <w:p w14:paraId="4C3E2F90" w14:textId="77777777" w:rsidR="00821326" w:rsidRPr="00DC2694" w:rsidRDefault="00821326" w:rsidP="00555857">
      <w:pPr>
        <w:pStyle w:val="Standard"/>
        <w:rPr>
          <w:sz w:val="22"/>
          <w:szCs w:val="22"/>
          <w:highlight w:val="lightGray"/>
        </w:rPr>
      </w:pPr>
    </w:p>
    <w:p w14:paraId="17DD6DF7" w14:textId="77777777" w:rsidR="00821326" w:rsidRDefault="00821326">
      <w:pPr>
        <w:pStyle w:val="Standard"/>
        <w:numPr>
          <w:ilvl w:val="0"/>
          <w:numId w:val="90"/>
        </w:numPr>
        <w:suppressAutoHyphens w:val="0"/>
        <w:ind w:hanging="436"/>
        <w:jc w:val="both"/>
        <w:rPr>
          <w:sz w:val="22"/>
          <w:szCs w:val="22"/>
        </w:rPr>
      </w:pPr>
      <w:r w:rsidRPr="00DC2694">
        <w:rPr>
          <w:bCs w:val="0"/>
          <w:sz w:val="22"/>
          <w:szCs w:val="22"/>
          <w:lang w:eastAsia="en-US"/>
        </w:rPr>
        <w:t>Dane osobowe w Gminie Mikołajki  przetwarzane są zgodnie z Rozporządzenia Parlamentu Europejskiego i Rady (UE) 2016/679 z dnia 27 kwietnia 2016 r. w sprawie ochrony osób fizycznych, dalej jako „RODO”,</w:t>
      </w:r>
    </w:p>
    <w:p w14:paraId="2428DA86" w14:textId="77777777" w:rsid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Administratorem danych osobowych przetwarzanych jest Burmistrz Mikołajek, 11- 730 Mikołajki, ul. Kolejowa 7,</w:t>
      </w:r>
    </w:p>
    <w:p w14:paraId="11696BBE" w14:textId="6426160D" w:rsidR="00821326" w:rsidRPr="00821326" w:rsidRDefault="00821326">
      <w:pPr>
        <w:pStyle w:val="Standard"/>
        <w:numPr>
          <w:ilvl w:val="0"/>
          <w:numId w:val="90"/>
        </w:numPr>
        <w:suppressAutoHyphens w:val="0"/>
        <w:ind w:hanging="436"/>
        <w:jc w:val="both"/>
        <w:rPr>
          <w:sz w:val="22"/>
          <w:szCs w:val="22"/>
        </w:rPr>
      </w:pPr>
      <w:r w:rsidRPr="00821326">
        <w:rPr>
          <w:bCs w:val="0"/>
          <w:sz w:val="22"/>
          <w:szCs w:val="22"/>
          <w:lang w:eastAsia="en-US"/>
        </w:rPr>
        <w:t>Inspektorem ochrony danych osobowych w Urzędzie Miasta i Gminy w Mikołajkach, 11- 730 Mikołajki, ul. Kolejowa 7, jest:</w:t>
      </w:r>
    </w:p>
    <w:p w14:paraId="145722A8" w14:textId="77777777" w:rsidR="00821326" w:rsidRPr="00DC2694" w:rsidRDefault="00821326" w:rsidP="00821326">
      <w:pPr>
        <w:pStyle w:val="Standard"/>
        <w:suppressAutoHyphens w:val="0"/>
        <w:ind w:left="867"/>
        <w:jc w:val="both"/>
        <w:rPr>
          <w:b/>
          <w:sz w:val="22"/>
          <w:szCs w:val="22"/>
          <w:lang w:eastAsia="en-US"/>
        </w:rPr>
      </w:pPr>
      <w:r w:rsidRPr="00DC2694">
        <w:rPr>
          <w:b/>
          <w:sz w:val="22"/>
          <w:szCs w:val="22"/>
          <w:lang w:eastAsia="en-US"/>
        </w:rPr>
        <w:t xml:space="preserve">Maria Kowalik-Sobczak, </w:t>
      </w:r>
    </w:p>
    <w:p w14:paraId="6DD93735" w14:textId="77777777" w:rsidR="00821326" w:rsidRPr="00DC2694" w:rsidRDefault="00821326" w:rsidP="00821326">
      <w:pPr>
        <w:pStyle w:val="Standard"/>
        <w:suppressAutoHyphens w:val="0"/>
        <w:ind w:left="867"/>
        <w:jc w:val="both"/>
        <w:rPr>
          <w:b/>
          <w:sz w:val="22"/>
          <w:szCs w:val="22"/>
        </w:rPr>
      </w:pPr>
      <w:r w:rsidRPr="00DC2694">
        <w:rPr>
          <w:b/>
          <w:sz w:val="22"/>
          <w:szCs w:val="22"/>
          <w:lang w:eastAsia="en-US"/>
        </w:rPr>
        <w:t xml:space="preserve">e-mail: </w:t>
      </w:r>
      <w:hyperlink r:id="rId36" w:history="1">
        <w:r w:rsidRPr="00DC2694">
          <w:rPr>
            <w:rStyle w:val="Hipercze"/>
            <w:b/>
            <w:color w:val="auto"/>
            <w:sz w:val="22"/>
            <w:szCs w:val="22"/>
          </w:rPr>
          <w:t>m.kowalik-sobczak@gptogatus.pl</w:t>
        </w:r>
      </w:hyperlink>
    </w:p>
    <w:p w14:paraId="4127E497" w14:textId="77777777" w:rsidR="00821326" w:rsidRPr="00DC2694" w:rsidRDefault="00821326" w:rsidP="00821326">
      <w:pPr>
        <w:pStyle w:val="Standard"/>
        <w:suppressAutoHyphens w:val="0"/>
        <w:ind w:left="867"/>
        <w:jc w:val="both"/>
        <w:rPr>
          <w:b/>
          <w:sz w:val="22"/>
          <w:szCs w:val="22"/>
        </w:rPr>
      </w:pPr>
      <w:r w:rsidRPr="00DC2694">
        <w:rPr>
          <w:b/>
          <w:sz w:val="22"/>
          <w:szCs w:val="22"/>
        </w:rPr>
        <w:t>tel. +48 533 327 046</w:t>
      </w:r>
    </w:p>
    <w:p w14:paraId="769956FC" w14:textId="77777777" w:rsidR="00821326" w:rsidRDefault="00821326">
      <w:pPr>
        <w:pStyle w:val="Standard"/>
        <w:numPr>
          <w:ilvl w:val="0"/>
          <w:numId w:val="90"/>
        </w:numPr>
        <w:suppressAutoHyphens w:val="0"/>
        <w:ind w:hanging="436"/>
        <w:jc w:val="both"/>
        <w:rPr>
          <w:strike/>
          <w:sz w:val="22"/>
          <w:szCs w:val="22"/>
        </w:rPr>
      </w:pPr>
      <w:r w:rsidRPr="00DC2694">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14:paraId="5BD5B280"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14:paraId="1CBA7946"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Pani/Pana dane osobowe będą przechowywane przez okres wskazany w przepisach szczególnych w tym przez okres wymagany do dochodzenia roszczeń oraz okres wymagany przez organy kontrolne.</w:t>
      </w:r>
    </w:p>
    <w:p w14:paraId="354618C5"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14:paraId="1D644861" w14:textId="77777777" w:rsid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W odniesieniu do Pani/Pana danych osobowych decyzje nie będą podejmowane                      w sposób</w:t>
      </w:r>
      <w:r w:rsidRPr="00821326">
        <w:rPr>
          <w:strike/>
          <w:sz w:val="22"/>
          <w:szCs w:val="22"/>
        </w:rPr>
        <w:t xml:space="preserve">  </w:t>
      </w:r>
      <w:r w:rsidRPr="00821326">
        <w:rPr>
          <w:bCs w:val="0"/>
          <w:sz w:val="22"/>
          <w:szCs w:val="22"/>
          <w:lang w:eastAsia="en-US"/>
        </w:rPr>
        <w:t>zautomatyzowany, stosownie do art. 22 RODO.</w:t>
      </w:r>
    </w:p>
    <w:p w14:paraId="11314F29" w14:textId="2A691C02" w:rsidR="00821326" w:rsidRPr="00821326" w:rsidRDefault="00821326">
      <w:pPr>
        <w:pStyle w:val="Standard"/>
        <w:numPr>
          <w:ilvl w:val="0"/>
          <w:numId w:val="90"/>
        </w:numPr>
        <w:suppressAutoHyphens w:val="0"/>
        <w:ind w:hanging="436"/>
        <w:jc w:val="both"/>
        <w:rPr>
          <w:strike/>
          <w:sz w:val="22"/>
          <w:szCs w:val="22"/>
        </w:rPr>
      </w:pPr>
      <w:r w:rsidRPr="00821326">
        <w:rPr>
          <w:bCs w:val="0"/>
          <w:sz w:val="22"/>
          <w:szCs w:val="22"/>
          <w:lang w:eastAsia="en-US"/>
        </w:rPr>
        <w:t>Posiada Pani/Pan:</w:t>
      </w:r>
    </w:p>
    <w:p w14:paraId="2BB69197" w14:textId="77777777" w:rsidR="00821326" w:rsidRPr="00DC2694" w:rsidRDefault="00821326">
      <w:pPr>
        <w:pStyle w:val="Standard"/>
        <w:numPr>
          <w:ilvl w:val="0"/>
          <w:numId w:val="95"/>
        </w:numPr>
        <w:suppressAutoHyphens w:val="0"/>
        <w:jc w:val="both"/>
        <w:rPr>
          <w:sz w:val="22"/>
          <w:szCs w:val="22"/>
        </w:rPr>
      </w:pPr>
      <w:r w:rsidRPr="00DC2694">
        <w:rPr>
          <w:bCs w:val="0"/>
          <w:sz w:val="22"/>
          <w:szCs w:val="22"/>
          <w:lang w:eastAsia="en-US"/>
        </w:rPr>
        <w:t>na podstawie art. 15 RODO prawo dostępu do danych osobowych Pani/Pana dotyczących,</w:t>
      </w:r>
    </w:p>
    <w:p w14:paraId="15FC2274"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16 RODO prawo do sprostowania Pani/Pana danych osobowych,</w:t>
      </w:r>
    </w:p>
    <w:p w14:paraId="04C27265" w14:textId="77777777" w:rsidR="00821326" w:rsidRPr="00DC2694" w:rsidRDefault="00821326">
      <w:pPr>
        <w:pStyle w:val="Standard"/>
        <w:numPr>
          <w:ilvl w:val="0"/>
          <w:numId w:val="91"/>
        </w:numPr>
        <w:suppressAutoHyphens w:val="0"/>
        <w:jc w:val="both"/>
        <w:rPr>
          <w:sz w:val="22"/>
          <w:szCs w:val="22"/>
        </w:rPr>
      </w:pPr>
      <w:r w:rsidRPr="00DC2694">
        <w:rPr>
          <w:bCs w:val="0"/>
          <w:sz w:val="22"/>
          <w:szCs w:val="22"/>
          <w:lang w:eastAsia="en-US"/>
        </w:rPr>
        <w:t>na podstawie art. 18 RODO prawo żądania od administratora ograniczenia przetwarzania</w:t>
      </w:r>
      <w:r w:rsidRPr="00DC2694">
        <w:rPr>
          <w:sz w:val="22"/>
          <w:szCs w:val="22"/>
        </w:rPr>
        <w:t xml:space="preserve"> </w:t>
      </w:r>
      <w:r w:rsidRPr="00DC2694">
        <w:rPr>
          <w:bCs w:val="0"/>
          <w:sz w:val="22"/>
          <w:szCs w:val="22"/>
          <w:lang w:eastAsia="en-US"/>
        </w:rPr>
        <w:t>danych osobowych z zastrzeżeniem przypadków, o których mowa w art. 18 ust. 2 RODO.</w:t>
      </w:r>
    </w:p>
    <w:p w14:paraId="32AB2D49" w14:textId="77777777" w:rsidR="00821326" w:rsidRPr="00DC2694" w:rsidRDefault="00821326">
      <w:pPr>
        <w:pStyle w:val="Standard"/>
        <w:numPr>
          <w:ilvl w:val="0"/>
          <w:numId w:val="90"/>
        </w:numPr>
        <w:suppressAutoHyphens w:val="0"/>
        <w:ind w:hanging="436"/>
        <w:jc w:val="both"/>
        <w:rPr>
          <w:sz w:val="22"/>
          <w:szCs w:val="22"/>
        </w:rPr>
      </w:pPr>
      <w:r w:rsidRPr="00DC2694">
        <w:rPr>
          <w:bCs w:val="0"/>
          <w:sz w:val="22"/>
          <w:szCs w:val="22"/>
          <w:lang w:eastAsia="en-US"/>
        </w:rPr>
        <w:t>Nie przysługuje Pani/Panu:</w:t>
      </w:r>
    </w:p>
    <w:p w14:paraId="6BF523E1"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w związku z art. 17 ust. 3 lit. b, d lub e RODO prawo do usunięcia danych osobowych,</w:t>
      </w:r>
    </w:p>
    <w:p w14:paraId="366E7130" w14:textId="77777777" w:rsidR="00821326" w:rsidRPr="00DC2694" w:rsidRDefault="00821326">
      <w:pPr>
        <w:pStyle w:val="Standard"/>
        <w:numPr>
          <w:ilvl w:val="0"/>
          <w:numId w:val="92"/>
        </w:numPr>
        <w:suppressAutoHyphens w:val="0"/>
        <w:jc w:val="both"/>
        <w:rPr>
          <w:sz w:val="22"/>
          <w:szCs w:val="22"/>
        </w:rPr>
      </w:pPr>
      <w:r w:rsidRPr="00DC2694">
        <w:rPr>
          <w:bCs w:val="0"/>
          <w:sz w:val="22"/>
          <w:szCs w:val="22"/>
          <w:lang w:eastAsia="en-US"/>
        </w:rPr>
        <w:t>prawo do przenoszenia danych osobowych, o których mowa w art. 20 RODO,</w:t>
      </w:r>
    </w:p>
    <w:p w14:paraId="7893FD21" w14:textId="2187EFF7" w:rsidR="00821326" w:rsidRPr="0052208C" w:rsidRDefault="00821326">
      <w:pPr>
        <w:pStyle w:val="Standard"/>
        <w:numPr>
          <w:ilvl w:val="0"/>
          <w:numId w:val="92"/>
        </w:numPr>
        <w:suppressAutoHyphens w:val="0"/>
        <w:jc w:val="both"/>
        <w:rPr>
          <w:sz w:val="22"/>
          <w:szCs w:val="22"/>
        </w:rPr>
      </w:pPr>
      <w:r w:rsidRPr="00DC2694">
        <w:rPr>
          <w:bCs w:val="0"/>
          <w:sz w:val="22"/>
          <w:szCs w:val="22"/>
          <w:lang w:eastAsia="en-US"/>
        </w:rPr>
        <w:t>na podstawie art. 21 RODO prawo sprzeciwu, wobec przetwarzania danych osobowych, gdyż podstawą prawną przetwarzania Pani/Pana danych osobowych jest art. 6 ust. 1 lit. C RODO.</w:t>
      </w:r>
    </w:p>
    <w:p w14:paraId="68A43351" w14:textId="77777777" w:rsidR="0052208C" w:rsidRDefault="0052208C" w:rsidP="0052208C">
      <w:pPr>
        <w:pStyle w:val="Standard"/>
        <w:suppressAutoHyphens w:val="0"/>
        <w:ind w:left="720"/>
        <w:jc w:val="both"/>
        <w:rPr>
          <w:sz w:val="22"/>
          <w:szCs w:val="22"/>
        </w:rPr>
      </w:pPr>
    </w:p>
    <w:p w14:paraId="00F9A0F3" w14:textId="77777777" w:rsidR="0096536D" w:rsidRPr="00147103" w:rsidRDefault="0096536D" w:rsidP="0052208C">
      <w:pPr>
        <w:pStyle w:val="Standard"/>
        <w:suppressAutoHyphens w:val="0"/>
        <w:ind w:left="720"/>
        <w:jc w:val="both"/>
        <w:rPr>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2208C" w:rsidRPr="00D76AED" w14:paraId="4111EED1"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44538F98" w14:textId="77777777" w:rsidR="0052208C" w:rsidRPr="00C8054A" w:rsidRDefault="0052208C" w:rsidP="00486C37">
            <w:pPr>
              <w:pStyle w:val="Standard"/>
              <w:rPr>
                <w:bCs w:val="0"/>
              </w:rPr>
            </w:pPr>
          </w:p>
          <w:p w14:paraId="54B8884B" w14:textId="6D52A7FA" w:rsidR="0052208C" w:rsidRPr="0052208C" w:rsidRDefault="0052208C">
            <w:pPr>
              <w:pStyle w:val="Akapitzlist"/>
              <w:numPr>
                <w:ilvl w:val="0"/>
                <w:numId w:val="59"/>
              </w:numPr>
              <w:ind w:left="744" w:hanging="141"/>
              <w:rPr>
                <w:rFonts w:eastAsia="Calibri"/>
                <w:b/>
                <w:lang w:eastAsia="en-US"/>
              </w:rPr>
            </w:pPr>
            <w:r w:rsidRPr="0052208C">
              <w:rPr>
                <w:rFonts w:eastAsia="Calibri"/>
                <w:b/>
                <w:lang w:eastAsia="en-US"/>
              </w:rPr>
              <w:t>Negocjacje treści ofert w celu ich ulepszenia</w:t>
            </w:r>
          </w:p>
          <w:p w14:paraId="4651896D" w14:textId="77777777" w:rsidR="0052208C" w:rsidRPr="00D57F92" w:rsidRDefault="0052208C" w:rsidP="00486C37">
            <w:pPr>
              <w:pStyle w:val="Akapitzlist"/>
              <w:tabs>
                <w:tab w:val="left" w:pos="466"/>
              </w:tabs>
              <w:ind w:left="466"/>
              <w:rPr>
                <w:rFonts w:ascii="Calibri Light" w:hAnsi="Calibri Light"/>
                <w:b/>
              </w:rPr>
            </w:pPr>
          </w:p>
        </w:tc>
      </w:tr>
    </w:tbl>
    <w:p w14:paraId="75D889A1" w14:textId="77777777" w:rsidR="00821326" w:rsidRPr="00821326" w:rsidRDefault="00821326" w:rsidP="0052208C">
      <w:pPr>
        <w:pStyle w:val="Default"/>
        <w:rPr>
          <w:rFonts w:ascii="Arial" w:hAnsi="Arial" w:cs="Arial"/>
          <w:color w:val="auto"/>
          <w:sz w:val="22"/>
          <w:szCs w:val="22"/>
        </w:rPr>
      </w:pPr>
    </w:p>
    <w:p w14:paraId="20DBD3EE"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 xml:space="preserve">Zamawiający może, ale nie musi, przeprowadzić negocjacje w celu ulepszenia treści ofert, które podlegają ocenie w ramach kryteriów oceny ofert. W przypadku, gdy Zamawiający nie będzie prowadził negocjacji, dokonuje wyboru najkorzystniejszej </w:t>
      </w:r>
      <w:r w:rsidRPr="00821326">
        <w:rPr>
          <w:rFonts w:ascii="Arial" w:hAnsi="Arial" w:cs="Arial"/>
          <w:color w:val="auto"/>
          <w:sz w:val="22"/>
          <w:szCs w:val="22"/>
        </w:rPr>
        <w:lastRenderedPageBreak/>
        <w:t>oferty spośród niepodlegających odrzuceniu ofert złożonych w odpowiedzi na ogłoszenie o zamówieniu (oferta podstawowa).</w:t>
      </w:r>
    </w:p>
    <w:p w14:paraId="16D15A5D" w14:textId="671161A5"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przed podjęciem negocjacji informuje równocześnie wszystkich Wykonawców o:</w:t>
      </w:r>
    </w:p>
    <w:p w14:paraId="72260187"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 xml:space="preserve">ofertach, które nie zostały odrzucone oraz punktacji przyznanej ofertom w każdym kryterium oceny ofert i łącznej punktacji, </w:t>
      </w:r>
    </w:p>
    <w:p w14:paraId="09D11AAF" w14:textId="77777777" w:rsid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ofertach, które zostały odrzucone,</w:t>
      </w:r>
    </w:p>
    <w:p w14:paraId="697D1BF9" w14:textId="03A5C707" w:rsidR="00821326" w:rsidRPr="00821326" w:rsidRDefault="00821326">
      <w:pPr>
        <w:pStyle w:val="Default"/>
        <w:numPr>
          <w:ilvl w:val="0"/>
          <w:numId w:val="96"/>
        </w:numPr>
        <w:tabs>
          <w:tab w:val="left" w:pos="993"/>
        </w:tabs>
        <w:ind w:left="993"/>
        <w:jc w:val="both"/>
        <w:rPr>
          <w:rFonts w:ascii="Arial" w:hAnsi="Arial" w:cs="Arial"/>
          <w:color w:val="auto"/>
          <w:sz w:val="22"/>
          <w:szCs w:val="22"/>
        </w:rPr>
      </w:pPr>
      <w:r w:rsidRPr="00821326">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14:paraId="7FA6FE2A" w14:textId="77777777" w:rsid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 xml:space="preserve">W przypadku podjęcia przez Zamawiającego decyzji o przeprowadzeniu negocjacji                  w celu ulepszenia treści ofert, do negocjacji Zamawiający zaprosi </w:t>
      </w:r>
      <w:r w:rsidRPr="00821326">
        <w:rPr>
          <w:rFonts w:ascii="Arial" w:hAnsi="Arial" w:cs="Arial"/>
          <w:b/>
          <w:bCs/>
          <w:color w:val="auto"/>
          <w:sz w:val="22"/>
          <w:szCs w:val="22"/>
        </w:rPr>
        <w:t>trzech Wykonawców, którzy zgodnie z rankingiem ofert uzyskają największą liczbę punktów i złożyli oferty niepodlegające odrzuceniu.</w:t>
      </w:r>
    </w:p>
    <w:p w14:paraId="0F1206C8" w14:textId="334B87C1" w:rsidR="00801D8E" w:rsidRPr="00801D8E"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Ofertę wykonawcy niezaproszonego do negocjacji uznaje się za odrzuconą.</w:t>
      </w:r>
    </w:p>
    <w:p w14:paraId="6E1E179D" w14:textId="797B1609" w:rsidR="00801D8E" w:rsidRPr="00821326" w:rsidRDefault="00801D8E">
      <w:pPr>
        <w:pStyle w:val="Default"/>
        <w:numPr>
          <w:ilvl w:val="0"/>
          <w:numId w:val="99"/>
        </w:numPr>
        <w:ind w:hanging="436"/>
        <w:jc w:val="both"/>
        <w:rPr>
          <w:rFonts w:ascii="Arial" w:hAnsi="Arial" w:cs="Arial"/>
          <w:b/>
          <w:bCs/>
          <w:color w:val="auto"/>
          <w:sz w:val="22"/>
          <w:szCs w:val="22"/>
        </w:rPr>
      </w:pPr>
      <w:r>
        <w:rPr>
          <w:rFonts w:ascii="Arial" w:hAnsi="Arial" w:cs="Arial"/>
          <w:color w:val="auto"/>
          <w:sz w:val="22"/>
          <w:szCs w:val="22"/>
        </w:rPr>
        <w:t xml:space="preserve">Jeżeli liczba wykonawców, którzy w odpowiedzi na ogłoszenie o zamówieniu złożyli oferty niepodlegające odrzuceniu, jest mniejsza niż 3, zamawiający w przypadku, </w:t>
      </w:r>
      <w:r w:rsidR="00147103">
        <w:rPr>
          <w:rFonts w:ascii="Arial" w:hAnsi="Arial" w:cs="Arial"/>
          <w:color w:val="auto"/>
          <w:sz w:val="22"/>
          <w:szCs w:val="22"/>
        </w:rPr>
        <w:t xml:space="preserve">                  </w:t>
      </w:r>
      <w:r>
        <w:rPr>
          <w:rFonts w:ascii="Arial" w:hAnsi="Arial" w:cs="Arial"/>
          <w:color w:val="auto"/>
          <w:sz w:val="22"/>
          <w:szCs w:val="22"/>
        </w:rPr>
        <w:t xml:space="preserve">o którym mowa w art. 275 pkt 2, kontynuuje postępowanie. </w:t>
      </w:r>
    </w:p>
    <w:p w14:paraId="447181E0" w14:textId="77777777" w:rsidR="00821326" w:rsidRPr="00821326" w:rsidRDefault="00821326">
      <w:pPr>
        <w:pStyle w:val="Default"/>
        <w:numPr>
          <w:ilvl w:val="0"/>
          <w:numId w:val="99"/>
        </w:numPr>
        <w:ind w:hanging="436"/>
        <w:jc w:val="both"/>
        <w:rPr>
          <w:rFonts w:ascii="Arial" w:hAnsi="Arial" w:cs="Arial"/>
          <w:b/>
          <w:bCs/>
          <w:color w:val="auto"/>
          <w:sz w:val="22"/>
          <w:szCs w:val="22"/>
        </w:rPr>
      </w:pPr>
      <w:r w:rsidRPr="00821326">
        <w:rPr>
          <w:rFonts w:ascii="Arial" w:hAnsi="Arial" w:cs="Arial"/>
          <w:color w:val="auto"/>
          <w:sz w:val="22"/>
          <w:szCs w:val="22"/>
        </w:rPr>
        <w:t>W zaproszeniu do negocjacji Zamawiający wskazuje:</w:t>
      </w:r>
    </w:p>
    <w:p w14:paraId="4B21088C"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miejsce prowadzenia negocjacji,</w:t>
      </w:r>
    </w:p>
    <w:p w14:paraId="303DCF6B"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termin prowadzenia negocjacji,</w:t>
      </w:r>
    </w:p>
    <w:p w14:paraId="03DF3C56" w14:textId="77777777" w:rsid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sposób prowadzenia negocjacji,</w:t>
      </w:r>
    </w:p>
    <w:p w14:paraId="4CEFDD7C" w14:textId="7F734306" w:rsidR="00821326" w:rsidRPr="00821326" w:rsidRDefault="00821326">
      <w:pPr>
        <w:pStyle w:val="Default"/>
        <w:numPr>
          <w:ilvl w:val="0"/>
          <w:numId w:val="97"/>
        </w:numPr>
        <w:ind w:left="993"/>
        <w:jc w:val="both"/>
        <w:rPr>
          <w:rFonts w:ascii="Arial" w:hAnsi="Arial" w:cs="Arial"/>
          <w:color w:val="auto"/>
          <w:sz w:val="22"/>
          <w:szCs w:val="22"/>
        </w:rPr>
      </w:pPr>
      <w:r w:rsidRPr="00821326">
        <w:rPr>
          <w:rFonts w:ascii="Arial" w:hAnsi="Arial" w:cs="Arial"/>
          <w:color w:val="auto"/>
          <w:sz w:val="22"/>
          <w:szCs w:val="22"/>
        </w:rPr>
        <w:t xml:space="preserve">kryteria oceny ofert w ramach których będą prowadzone negocjacje – </w:t>
      </w:r>
      <w:r w:rsidRPr="00821326">
        <w:rPr>
          <w:rFonts w:ascii="Arial" w:hAnsi="Arial" w:cs="Arial"/>
          <w:i/>
          <w:iCs/>
          <w:color w:val="auto"/>
          <w:sz w:val="22"/>
          <w:szCs w:val="22"/>
        </w:rPr>
        <w:t>Zamawiający przewiduje możliwość negocjacji w kryterium: cena ofertowa oraz okres gwarancji</w:t>
      </w:r>
      <w:r w:rsidRPr="00821326">
        <w:rPr>
          <w:rFonts w:ascii="Arial" w:hAnsi="Arial" w:cs="Arial"/>
          <w:b/>
          <w:bCs/>
          <w:i/>
          <w:iCs/>
          <w:color w:val="auto"/>
          <w:sz w:val="22"/>
          <w:szCs w:val="22"/>
        </w:rPr>
        <w:t xml:space="preserve">. </w:t>
      </w:r>
      <w:r w:rsidRPr="00821326">
        <w:rPr>
          <w:rFonts w:ascii="Arial" w:hAnsi="Arial" w:cs="Arial"/>
          <w:b/>
          <w:bCs/>
          <w:color w:val="auto"/>
          <w:sz w:val="22"/>
          <w:szCs w:val="22"/>
        </w:rPr>
        <w:t>Jeżeli wszyscy Wykonawcy określą w ofercie podstawowej maksymalny 84 miesięczny okres gwarancji, kryterium to nie będzie podlegało negocjacjom.</w:t>
      </w:r>
    </w:p>
    <w:p w14:paraId="671816D6"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Podczas negocjacji ofert Zamawiający zapewnia równe traktowanie wszystkich Wykonawców.</w:t>
      </w:r>
    </w:p>
    <w:p w14:paraId="13236C25"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nie udziela informacji w sposób, który mógłby zapewnić niektórym Wykonawcom przewagę nad innymi Wykonawcami.</w:t>
      </w:r>
    </w:p>
    <w:p w14:paraId="03942664"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Prowadzone negocjacje mają charakter poufny.</w:t>
      </w:r>
    </w:p>
    <w:p w14:paraId="2A5C258B"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Żadna ze stron nie może, bez zgody drugiej strony, ujawniać informacji technicznych                           i handlowych związanych z negocjacjami. Zgoda jest udzielana w odniesieniu do konkretnych informacji i przed ich ujawnieniem.</w:t>
      </w:r>
    </w:p>
    <w:p w14:paraId="3C357810" w14:textId="11E82A0D"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informuje równocześnie wszystkich Wykonawców, których oferty złożone w odpowiedzi na ogłoszenie o zamówieniu nie zostały odrzucone,</w:t>
      </w:r>
      <w:r>
        <w:rPr>
          <w:rFonts w:ascii="Arial" w:hAnsi="Arial" w:cs="Arial"/>
          <w:color w:val="auto"/>
          <w:sz w:val="22"/>
          <w:szCs w:val="22"/>
        </w:rPr>
        <w:t xml:space="preserve"> </w:t>
      </w:r>
      <w:r w:rsidRPr="00821326">
        <w:rPr>
          <w:rFonts w:ascii="Arial" w:hAnsi="Arial" w:cs="Arial"/>
          <w:color w:val="auto"/>
          <w:sz w:val="22"/>
          <w:szCs w:val="22"/>
        </w:rPr>
        <w:t>o zakończeniu negocjacji.</w:t>
      </w:r>
    </w:p>
    <w:p w14:paraId="744291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Zamawiający zaprasza do składania ofert dodatkowych Wykonawców z którymi przeprowadził negocjacje.</w:t>
      </w:r>
    </w:p>
    <w:p w14:paraId="52437EDA" w14:textId="638EB1A9"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Zaproszenie do składania ofert dodatkowych zawiera co najmniej:</w:t>
      </w:r>
    </w:p>
    <w:p w14:paraId="738007FA" w14:textId="77777777" w:rsid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nazwę oraz adres Zamawiającego, numer telefonu, adres poczty elektronicznej oraz strony internetowej prowadzonego postępowania,</w:t>
      </w:r>
    </w:p>
    <w:p w14:paraId="2BDD4CF9" w14:textId="67EC68DE" w:rsidR="00821326" w:rsidRPr="00821326" w:rsidRDefault="00821326">
      <w:pPr>
        <w:pStyle w:val="Default"/>
        <w:numPr>
          <w:ilvl w:val="0"/>
          <w:numId w:val="98"/>
        </w:numPr>
        <w:ind w:left="993"/>
        <w:jc w:val="both"/>
        <w:rPr>
          <w:rFonts w:ascii="Arial" w:hAnsi="Arial" w:cs="Arial"/>
          <w:color w:val="auto"/>
          <w:sz w:val="22"/>
          <w:szCs w:val="22"/>
        </w:rPr>
      </w:pPr>
      <w:r w:rsidRPr="00821326">
        <w:rPr>
          <w:rFonts w:ascii="Arial" w:hAnsi="Arial" w:cs="Arial"/>
          <w:color w:val="auto"/>
          <w:sz w:val="22"/>
          <w:szCs w:val="22"/>
        </w:rPr>
        <w:t>sposób i termin składania ofert dodatkowych oraz język lub języki, w jakich muszą być one sporządzone, oraz termin otwarcia tych ofert.</w:t>
      </w:r>
    </w:p>
    <w:p w14:paraId="63DEC373" w14:textId="77777777" w:rsidR="00821326" w:rsidRP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482F97"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14:paraId="12EC479C"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14:paraId="0583CF88" w14:textId="77777777" w:rsidR="00821326" w:rsidRDefault="00821326">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lastRenderedPageBreak/>
        <w:t>Oferta dodatkowa, która jest mniej korzystna w którymkolwiek z kryteriów oceny ofert wskazanych w zaproszeniu do negocjacji niż oferta złożona w odpowiedzi na ogłoszenie o zamówieniu, podlega odrzuceniu.</w:t>
      </w:r>
    </w:p>
    <w:p w14:paraId="09094D51" w14:textId="791183B4" w:rsidR="00F622C7" w:rsidRDefault="00821326" w:rsidP="00E948F2">
      <w:pPr>
        <w:pStyle w:val="Default"/>
        <w:numPr>
          <w:ilvl w:val="0"/>
          <w:numId w:val="99"/>
        </w:numPr>
        <w:ind w:hanging="436"/>
        <w:jc w:val="both"/>
        <w:rPr>
          <w:rFonts w:ascii="Arial" w:hAnsi="Arial" w:cs="Arial"/>
          <w:color w:val="auto"/>
          <w:sz w:val="22"/>
          <w:szCs w:val="22"/>
        </w:rPr>
      </w:pPr>
      <w:r w:rsidRPr="00821326">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14:paraId="194BCADE" w14:textId="77777777" w:rsidR="0052208C" w:rsidRDefault="0052208C" w:rsidP="0052208C">
      <w:pPr>
        <w:pStyle w:val="Default"/>
        <w:jc w:val="both"/>
        <w:rPr>
          <w:rFonts w:ascii="Arial" w:hAnsi="Arial" w:cs="Arial"/>
          <w:color w:val="auto"/>
          <w:sz w:val="22"/>
          <w:szCs w:val="22"/>
        </w:rPr>
      </w:pPr>
    </w:p>
    <w:p w14:paraId="56B0B2D8" w14:textId="77777777" w:rsidR="0052208C" w:rsidRDefault="0052208C" w:rsidP="0052208C">
      <w:pPr>
        <w:pStyle w:val="Default"/>
        <w:jc w:val="both"/>
        <w:rPr>
          <w:rFonts w:ascii="Arial" w:hAnsi="Arial" w:cs="Arial"/>
          <w:color w:val="auto"/>
          <w:sz w:val="22"/>
          <w:szCs w:val="22"/>
        </w:rPr>
      </w:pPr>
    </w:p>
    <w:tbl>
      <w:tblPr>
        <w:tblStyle w:val="Tabela-Siatka"/>
        <w:tblW w:w="8788" w:type="dxa"/>
        <w:tblInd w:w="279" w:type="dxa"/>
        <w:tblBorders>
          <w:top w:val="single" w:sz="12" w:space="0" w:color="4472C4" w:themeColor="accent1"/>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788"/>
      </w:tblGrid>
      <w:tr w:rsidR="0052208C" w:rsidRPr="00D76AED" w14:paraId="0ADFCCDC" w14:textId="77777777" w:rsidTr="00486C37">
        <w:tc>
          <w:tcPr>
            <w:tcW w:w="8788" w:type="dxa"/>
            <w:tcBorders>
              <w:top w:val="single" w:sz="4" w:space="0" w:color="auto"/>
              <w:left w:val="single" w:sz="4" w:space="0" w:color="auto"/>
              <w:bottom w:val="single" w:sz="4" w:space="0" w:color="auto"/>
              <w:right w:val="single" w:sz="4" w:space="0" w:color="auto"/>
            </w:tcBorders>
            <w:shd w:val="clear" w:color="auto" w:fill="A3DBFF"/>
          </w:tcPr>
          <w:p w14:paraId="756BD800" w14:textId="77777777" w:rsidR="0052208C" w:rsidRPr="00C8054A" w:rsidRDefault="0052208C" w:rsidP="00486C37">
            <w:pPr>
              <w:pStyle w:val="Standard"/>
              <w:rPr>
                <w:bCs w:val="0"/>
              </w:rPr>
            </w:pPr>
          </w:p>
          <w:p w14:paraId="2AC25467" w14:textId="77777777" w:rsidR="0052208C" w:rsidRPr="0052208C" w:rsidRDefault="0052208C">
            <w:pPr>
              <w:pStyle w:val="Akapitzlist"/>
              <w:numPr>
                <w:ilvl w:val="0"/>
                <w:numId w:val="59"/>
              </w:numPr>
              <w:tabs>
                <w:tab w:val="left" w:pos="886"/>
              </w:tabs>
              <w:ind w:firstLine="24"/>
              <w:rPr>
                <w:b/>
              </w:rPr>
            </w:pPr>
            <w:r w:rsidRPr="0052208C">
              <w:rPr>
                <w:rFonts w:eastAsia="Calibri"/>
                <w:b/>
                <w:lang w:eastAsia="en-US"/>
              </w:rPr>
              <w:t>Załączniki do SWZ</w:t>
            </w:r>
          </w:p>
          <w:p w14:paraId="51ECF780" w14:textId="43B47FB9" w:rsidR="0052208C" w:rsidRPr="00D57F92" w:rsidRDefault="0052208C" w:rsidP="0052208C">
            <w:pPr>
              <w:pStyle w:val="Akapitzlist"/>
              <w:rPr>
                <w:rFonts w:ascii="Calibri Light" w:hAnsi="Calibri Light"/>
                <w:b/>
              </w:rPr>
            </w:pPr>
          </w:p>
        </w:tc>
      </w:tr>
    </w:tbl>
    <w:p w14:paraId="3A64DA73" w14:textId="77777777" w:rsidR="00E948F2" w:rsidRPr="007122F0" w:rsidRDefault="00E948F2" w:rsidP="0052208C">
      <w:pPr>
        <w:pStyle w:val="Contents1"/>
        <w:ind w:left="0"/>
        <w:rPr>
          <w:rFonts w:ascii="Arial" w:hAnsi="Arial" w:cs="Arial"/>
          <w:b w:val="0"/>
          <w:bCs/>
          <w:sz w:val="22"/>
          <w:szCs w:val="22"/>
        </w:rPr>
      </w:pPr>
    </w:p>
    <w:p w14:paraId="12884733" w14:textId="1CE8FEBA" w:rsidR="00A565ED" w:rsidRPr="00A565ED" w:rsidRDefault="00A565ED" w:rsidP="00A565ED">
      <w:pPr>
        <w:pStyle w:val="Contents1"/>
        <w:spacing w:after="0"/>
        <w:ind w:left="720" w:hanging="436"/>
        <w:rPr>
          <w:rFonts w:ascii="Arial" w:hAnsi="Arial" w:cs="Arial"/>
          <w:sz w:val="22"/>
          <w:szCs w:val="22"/>
        </w:rPr>
      </w:pPr>
      <w:r w:rsidRPr="00A565ED">
        <w:rPr>
          <w:rFonts w:ascii="Arial" w:hAnsi="Arial" w:cs="Arial"/>
          <w:sz w:val="22"/>
          <w:szCs w:val="22"/>
        </w:rPr>
        <w:t>Załącznik nr 1</w:t>
      </w:r>
      <w:r>
        <w:rPr>
          <w:rFonts w:ascii="Arial" w:hAnsi="Arial" w:cs="Arial"/>
          <w:sz w:val="22"/>
          <w:szCs w:val="22"/>
        </w:rPr>
        <w:t xml:space="preserve">       </w:t>
      </w:r>
      <w:r w:rsidRPr="00A565ED">
        <w:rPr>
          <w:rFonts w:ascii="Arial" w:hAnsi="Arial" w:cs="Arial"/>
          <w:b w:val="0"/>
          <w:bCs/>
          <w:sz w:val="22"/>
          <w:szCs w:val="22"/>
        </w:rPr>
        <w:t>Formularz ofertowy</w:t>
      </w:r>
    </w:p>
    <w:p w14:paraId="11202029" w14:textId="37FDEC25" w:rsidR="00A565ED" w:rsidRPr="00A565ED" w:rsidRDefault="00A565ED" w:rsidP="00A565ED">
      <w:pPr>
        <w:pStyle w:val="Contents1"/>
        <w:spacing w:after="0"/>
        <w:ind w:left="2127" w:hanging="1843"/>
        <w:rPr>
          <w:rFonts w:ascii="Arial" w:hAnsi="Arial" w:cs="Arial"/>
          <w:sz w:val="22"/>
          <w:szCs w:val="22"/>
        </w:rPr>
      </w:pPr>
      <w:r w:rsidRPr="00A565ED">
        <w:rPr>
          <w:rFonts w:ascii="Arial" w:hAnsi="Arial" w:cs="Arial"/>
          <w:sz w:val="22"/>
          <w:szCs w:val="22"/>
        </w:rPr>
        <w:t>Załącznik nr 2</w:t>
      </w:r>
      <w:r>
        <w:rPr>
          <w:rFonts w:ascii="Arial" w:hAnsi="Arial" w:cs="Arial"/>
          <w:b w:val="0"/>
          <w:bCs/>
          <w:sz w:val="22"/>
          <w:szCs w:val="22"/>
        </w:rPr>
        <w:t xml:space="preserve">      </w:t>
      </w:r>
      <w:r w:rsidRPr="00A565ED">
        <w:rPr>
          <w:rFonts w:ascii="Arial" w:hAnsi="Arial" w:cs="Arial"/>
          <w:b w:val="0"/>
          <w:bCs/>
          <w:sz w:val="22"/>
          <w:szCs w:val="22"/>
        </w:rPr>
        <w:t xml:space="preserve">Oświadczenie Wykonawcy </w:t>
      </w:r>
      <w:bookmarkStart w:id="20" w:name="_Hlk147388588"/>
      <w:r w:rsidRPr="00A565ED">
        <w:rPr>
          <w:rFonts w:ascii="Arial" w:hAnsi="Arial" w:cs="Arial"/>
          <w:b w:val="0"/>
          <w:bCs/>
          <w:sz w:val="22"/>
          <w:szCs w:val="22"/>
        </w:rPr>
        <w:t>o braku podstaw do wykluczenia oraz spełnianiu   warunków  udziału w postępowaniu</w:t>
      </w:r>
    </w:p>
    <w:bookmarkEnd w:id="20"/>
    <w:p w14:paraId="187E73F4" w14:textId="428E0C14" w:rsidR="00A565ED" w:rsidRPr="00A565ED" w:rsidRDefault="00A565ED" w:rsidP="00A565ED">
      <w:pPr>
        <w:pStyle w:val="Standard"/>
        <w:ind w:left="2127" w:hanging="1843"/>
        <w:rPr>
          <w:sz w:val="22"/>
          <w:szCs w:val="22"/>
        </w:rPr>
      </w:pPr>
      <w:r w:rsidRPr="00A565ED">
        <w:rPr>
          <w:b/>
          <w:bCs w:val="0"/>
          <w:sz w:val="22"/>
          <w:szCs w:val="22"/>
        </w:rPr>
        <w:t>Załącznik nr 2A</w:t>
      </w:r>
      <w:r>
        <w:rPr>
          <w:sz w:val="22"/>
          <w:szCs w:val="22"/>
        </w:rPr>
        <w:t xml:space="preserve">    </w:t>
      </w:r>
      <w:r w:rsidRPr="00A565ED">
        <w:rPr>
          <w:sz w:val="22"/>
          <w:szCs w:val="22"/>
        </w:rPr>
        <w:t>Oświadczenie Podmiotu udostępniającego zasoby o braku podstaw do wykluczenia oraz spełnianiu warunków udziału w postępowaniu</w:t>
      </w:r>
    </w:p>
    <w:p w14:paraId="46330DD0" w14:textId="7E653BF9" w:rsidR="00A565ED" w:rsidRPr="00A565ED" w:rsidRDefault="00A565ED" w:rsidP="00A565ED">
      <w:pPr>
        <w:pStyle w:val="Standard"/>
        <w:ind w:firstLine="284"/>
        <w:rPr>
          <w:sz w:val="22"/>
          <w:szCs w:val="22"/>
        </w:rPr>
      </w:pPr>
      <w:r w:rsidRPr="00A565ED">
        <w:rPr>
          <w:b/>
          <w:bCs w:val="0"/>
          <w:sz w:val="22"/>
          <w:szCs w:val="22"/>
        </w:rPr>
        <w:t>Załącznik nr 3</w:t>
      </w:r>
      <w:r>
        <w:rPr>
          <w:b/>
          <w:bCs w:val="0"/>
          <w:sz w:val="22"/>
          <w:szCs w:val="22"/>
        </w:rPr>
        <w:t xml:space="preserve">   </w:t>
      </w:r>
      <w:r>
        <w:rPr>
          <w:sz w:val="22"/>
          <w:szCs w:val="22"/>
        </w:rPr>
        <w:t xml:space="preserve">    </w:t>
      </w:r>
      <w:r w:rsidRPr="00A565ED">
        <w:rPr>
          <w:sz w:val="22"/>
          <w:szCs w:val="22"/>
        </w:rPr>
        <w:t>Zobowiązanie podmiotu udostępniającego zasoby</w:t>
      </w:r>
    </w:p>
    <w:p w14:paraId="2FA5CAEA" w14:textId="569C46BE" w:rsidR="00A565ED" w:rsidRPr="00A565ED" w:rsidRDefault="00A565ED" w:rsidP="00A565ED">
      <w:pPr>
        <w:pStyle w:val="Standard"/>
        <w:ind w:left="2127" w:hanging="1843"/>
        <w:rPr>
          <w:sz w:val="22"/>
          <w:szCs w:val="22"/>
        </w:rPr>
      </w:pPr>
      <w:r w:rsidRPr="00A565ED">
        <w:rPr>
          <w:b/>
          <w:bCs w:val="0"/>
          <w:sz w:val="22"/>
          <w:szCs w:val="22"/>
        </w:rPr>
        <w:t>Załącznik nr 4</w:t>
      </w:r>
      <w:r w:rsidRPr="00A565ED">
        <w:rPr>
          <w:sz w:val="22"/>
          <w:szCs w:val="22"/>
        </w:rPr>
        <w:t xml:space="preserve"> </w:t>
      </w:r>
      <w:r>
        <w:rPr>
          <w:sz w:val="22"/>
          <w:szCs w:val="22"/>
        </w:rPr>
        <w:t xml:space="preserve">      </w:t>
      </w:r>
      <w:r w:rsidRPr="00A565ED">
        <w:rPr>
          <w:sz w:val="22"/>
          <w:szCs w:val="22"/>
        </w:rPr>
        <w:t xml:space="preserve">Oświadczenie wykonawcy o zakresie wykonania zamówienia przez </w:t>
      </w:r>
      <w:r>
        <w:rPr>
          <w:sz w:val="22"/>
          <w:szCs w:val="22"/>
        </w:rPr>
        <w:t xml:space="preserve"> </w:t>
      </w:r>
      <w:r w:rsidRPr="00A565ED">
        <w:rPr>
          <w:sz w:val="22"/>
          <w:szCs w:val="22"/>
        </w:rPr>
        <w:t>wykonawców wspólnie ubiegających się o udzielenie zamówienia</w:t>
      </w:r>
    </w:p>
    <w:p w14:paraId="0666517F" w14:textId="0C4C16A8" w:rsidR="00A565ED" w:rsidRPr="00A565ED" w:rsidRDefault="00A565ED" w:rsidP="00A565ED">
      <w:pPr>
        <w:pStyle w:val="Standard"/>
        <w:ind w:left="2127" w:hanging="1843"/>
        <w:rPr>
          <w:sz w:val="22"/>
          <w:szCs w:val="22"/>
        </w:rPr>
      </w:pPr>
      <w:r w:rsidRPr="00A565ED">
        <w:rPr>
          <w:b/>
          <w:bCs w:val="0"/>
          <w:sz w:val="22"/>
          <w:szCs w:val="22"/>
        </w:rPr>
        <w:t>Załącznik nr 5</w:t>
      </w:r>
      <w:r w:rsidRPr="00A565ED">
        <w:rPr>
          <w:sz w:val="22"/>
          <w:szCs w:val="22"/>
        </w:rPr>
        <w:t xml:space="preserve"> </w:t>
      </w:r>
      <w:r>
        <w:rPr>
          <w:sz w:val="22"/>
          <w:szCs w:val="22"/>
        </w:rPr>
        <w:t xml:space="preserve">     </w:t>
      </w:r>
      <w:r w:rsidRPr="00A565ED">
        <w:rPr>
          <w:sz w:val="22"/>
          <w:szCs w:val="22"/>
        </w:rPr>
        <w:t>Oświadczenie o przynależności bądź braku przynależności do grupy kapitałowej</w:t>
      </w:r>
    </w:p>
    <w:p w14:paraId="1E512A7D" w14:textId="398D2027" w:rsidR="00A565ED" w:rsidRPr="00A565ED" w:rsidRDefault="00A565ED" w:rsidP="00A565ED">
      <w:pPr>
        <w:pStyle w:val="Standard"/>
        <w:ind w:left="2127" w:hanging="1843"/>
        <w:rPr>
          <w:sz w:val="22"/>
          <w:szCs w:val="22"/>
        </w:rPr>
      </w:pPr>
      <w:r w:rsidRPr="00A565ED">
        <w:rPr>
          <w:b/>
          <w:bCs w:val="0"/>
          <w:sz w:val="22"/>
          <w:szCs w:val="22"/>
        </w:rPr>
        <w:t>Załącznik nr 6</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Oświadczenie wykonawcy o aktualności informacji zawartych                                     w oświadczeniu o którym mowa w art. 125 ust. 1 ustawy Pzp</w:t>
      </w:r>
    </w:p>
    <w:p w14:paraId="2AD7BD7A" w14:textId="51038B09" w:rsidR="00A565ED" w:rsidRPr="00A565ED" w:rsidRDefault="00A565ED" w:rsidP="00A565ED">
      <w:pPr>
        <w:pStyle w:val="Standard"/>
        <w:ind w:firstLine="284"/>
        <w:rPr>
          <w:sz w:val="22"/>
          <w:szCs w:val="22"/>
        </w:rPr>
      </w:pPr>
      <w:r w:rsidRPr="00A565ED">
        <w:rPr>
          <w:b/>
          <w:bCs w:val="0"/>
          <w:sz w:val="22"/>
          <w:szCs w:val="22"/>
        </w:rPr>
        <w:t>Załącznik nr 7</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osób skierowanych przez wykonawcę do realizacji zmówienia</w:t>
      </w:r>
    </w:p>
    <w:p w14:paraId="318CB069" w14:textId="6B08DEF1" w:rsidR="00A565ED" w:rsidRPr="00A565ED" w:rsidRDefault="00A565ED" w:rsidP="00A565ED">
      <w:pPr>
        <w:pStyle w:val="Standard"/>
        <w:ind w:firstLine="284"/>
        <w:rPr>
          <w:sz w:val="22"/>
          <w:szCs w:val="22"/>
        </w:rPr>
      </w:pPr>
      <w:r w:rsidRPr="00A565ED">
        <w:rPr>
          <w:b/>
          <w:bCs w:val="0"/>
          <w:sz w:val="22"/>
          <w:szCs w:val="22"/>
        </w:rPr>
        <w:t>Załącznik nr 8</w:t>
      </w:r>
      <w:r>
        <w:rPr>
          <w:b/>
          <w:bCs w:val="0"/>
          <w:sz w:val="22"/>
          <w:szCs w:val="22"/>
        </w:rPr>
        <w:t xml:space="preserve">  </w:t>
      </w:r>
      <w:r w:rsidRPr="00A565ED">
        <w:rPr>
          <w:sz w:val="22"/>
          <w:szCs w:val="22"/>
        </w:rPr>
        <w:t xml:space="preserve"> </w:t>
      </w:r>
      <w:r>
        <w:rPr>
          <w:sz w:val="22"/>
          <w:szCs w:val="22"/>
        </w:rPr>
        <w:t xml:space="preserve">   </w:t>
      </w:r>
      <w:r w:rsidRPr="00A565ED">
        <w:rPr>
          <w:sz w:val="22"/>
          <w:szCs w:val="22"/>
        </w:rPr>
        <w:t>Wykaz robót</w:t>
      </w:r>
      <w:r w:rsidR="00F707AD">
        <w:rPr>
          <w:sz w:val="22"/>
          <w:szCs w:val="22"/>
        </w:rPr>
        <w:t xml:space="preserve"> budowlanych</w:t>
      </w:r>
    </w:p>
    <w:p w14:paraId="7D5883BB" w14:textId="376DFA3A" w:rsidR="00A565ED" w:rsidRPr="00A565ED" w:rsidRDefault="00A565ED" w:rsidP="00A565ED">
      <w:pPr>
        <w:pStyle w:val="Standard"/>
        <w:ind w:firstLine="284"/>
        <w:rPr>
          <w:sz w:val="22"/>
          <w:szCs w:val="22"/>
        </w:rPr>
      </w:pPr>
      <w:r w:rsidRPr="00A565ED">
        <w:rPr>
          <w:b/>
          <w:bCs w:val="0"/>
          <w:sz w:val="22"/>
          <w:szCs w:val="22"/>
        </w:rPr>
        <w:t>Załącznik nr 9</w:t>
      </w:r>
      <w:r w:rsidRPr="00A565ED">
        <w:rPr>
          <w:sz w:val="22"/>
          <w:szCs w:val="22"/>
        </w:rPr>
        <w:t xml:space="preserve"> </w:t>
      </w:r>
      <w:r>
        <w:rPr>
          <w:sz w:val="22"/>
          <w:szCs w:val="22"/>
        </w:rPr>
        <w:t xml:space="preserve">     </w:t>
      </w:r>
      <w:r w:rsidRPr="00A565ED">
        <w:rPr>
          <w:sz w:val="22"/>
          <w:szCs w:val="22"/>
        </w:rPr>
        <w:t xml:space="preserve">Dokumentacja </w:t>
      </w:r>
      <w:r w:rsidR="00147103">
        <w:rPr>
          <w:sz w:val="22"/>
          <w:szCs w:val="22"/>
        </w:rPr>
        <w:t>projektowa</w:t>
      </w:r>
    </w:p>
    <w:p w14:paraId="574DAF62" w14:textId="6449867E" w:rsidR="00335426" w:rsidRPr="00CB6601" w:rsidRDefault="00A565ED" w:rsidP="00475DD6">
      <w:pPr>
        <w:pStyle w:val="Standard"/>
        <w:ind w:firstLine="284"/>
        <w:rPr>
          <w:sz w:val="22"/>
          <w:szCs w:val="22"/>
        </w:rPr>
      </w:pPr>
      <w:r w:rsidRPr="00A565ED">
        <w:rPr>
          <w:b/>
          <w:sz w:val="22"/>
          <w:szCs w:val="22"/>
        </w:rPr>
        <w:t>Załącznik nr 10</w:t>
      </w:r>
      <w:r w:rsidRPr="00A565ED">
        <w:rPr>
          <w:sz w:val="22"/>
          <w:szCs w:val="22"/>
        </w:rPr>
        <w:t xml:space="preserve"> </w:t>
      </w:r>
      <w:r>
        <w:rPr>
          <w:sz w:val="22"/>
          <w:szCs w:val="22"/>
        </w:rPr>
        <w:t xml:space="preserve">   </w:t>
      </w:r>
      <w:r w:rsidRPr="00A565ED">
        <w:rPr>
          <w:sz w:val="22"/>
          <w:szCs w:val="22"/>
        </w:rPr>
        <w:t>Projekt umowy Zamawiającego z Wykonawcą</w:t>
      </w:r>
    </w:p>
    <w:sectPr w:rsidR="00335426" w:rsidRPr="00CB6601">
      <w:footerReference w:type="default" r:id="rId37"/>
      <w:pgSz w:w="11906" w:h="16838"/>
      <w:pgMar w:top="851"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E908F" w14:textId="77777777" w:rsidR="002C29C4" w:rsidRDefault="002C29C4">
      <w:r>
        <w:separator/>
      </w:r>
    </w:p>
  </w:endnote>
  <w:endnote w:type="continuationSeparator" w:id="0">
    <w:p w14:paraId="1EE899F2" w14:textId="77777777" w:rsidR="002C29C4" w:rsidRDefault="002C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88A9" w14:textId="77777777" w:rsidR="00486C37" w:rsidRDefault="00486C37">
    <w:pPr>
      <w:pStyle w:val="Stopka"/>
      <w:jc w:val="center"/>
    </w:pPr>
    <w:r>
      <w:fldChar w:fldCharType="begin"/>
    </w:r>
    <w:r>
      <w:instrText xml:space="preserve"> PAGE </w:instrText>
    </w:r>
    <w:r>
      <w:fldChar w:fldCharType="separate"/>
    </w:r>
    <w:r w:rsidR="00D7092F">
      <w:rPr>
        <w:noProof/>
      </w:rPr>
      <w:t>21</w:t>
    </w:r>
    <w:r>
      <w:fldChar w:fldCharType="end"/>
    </w:r>
  </w:p>
  <w:p w14:paraId="5C059096" w14:textId="77777777" w:rsidR="00486C37" w:rsidRDefault="00486C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566C" w14:textId="77777777" w:rsidR="002C29C4" w:rsidRDefault="002C29C4">
      <w:r>
        <w:rPr>
          <w:color w:val="000000"/>
        </w:rPr>
        <w:separator/>
      </w:r>
    </w:p>
  </w:footnote>
  <w:footnote w:type="continuationSeparator" w:id="0">
    <w:p w14:paraId="72AB1231" w14:textId="77777777" w:rsidR="002C29C4" w:rsidRDefault="002C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A4F"/>
    <w:multiLevelType w:val="multilevel"/>
    <w:tmpl w:val="6B287E8A"/>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05B29"/>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B073EC"/>
    <w:multiLevelType w:val="hybridMultilevel"/>
    <w:tmpl w:val="DD3A83FE"/>
    <w:lvl w:ilvl="0" w:tplc="503C8562">
      <w:start w:val="1"/>
      <w:numFmt w:val="upperRoman"/>
      <w:lvlText w:val="%1."/>
      <w:lvlJc w:val="right"/>
      <w:pPr>
        <w:ind w:left="720" w:hanging="360"/>
      </w:pPr>
      <w:rPr>
        <w:b/>
        <w:bCs w:val="0"/>
        <w:color w:val="auto"/>
      </w:rPr>
    </w:lvl>
    <w:lvl w:ilvl="1" w:tplc="564E602E">
      <w:numFmt w:val="bullet"/>
      <w:lvlText w:val=""/>
      <w:lvlJc w:val="left"/>
      <w:pPr>
        <w:ind w:left="1440" w:hanging="360"/>
      </w:pPr>
      <w:rPr>
        <w:rFonts w:ascii="Symbol" w:eastAsia="Verdana"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B4984"/>
    <w:multiLevelType w:val="hybridMultilevel"/>
    <w:tmpl w:val="C5BC2FC6"/>
    <w:lvl w:ilvl="0" w:tplc="452275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31D1CF6"/>
    <w:multiLevelType w:val="hybridMultilevel"/>
    <w:tmpl w:val="63BEC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849A2"/>
    <w:multiLevelType w:val="multilevel"/>
    <w:tmpl w:val="33162BD8"/>
    <w:styleLink w:val="WWNum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043F157B"/>
    <w:multiLevelType w:val="multilevel"/>
    <w:tmpl w:val="A02646B6"/>
    <w:styleLink w:val="WWNum3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C62393"/>
    <w:multiLevelType w:val="multilevel"/>
    <w:tmpl w:val="0F94F4D8"/>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6DF55A4"/>
    <w:multiLevelType w:val="multilevel"/>
    <w:tmpl w:val="911C5A00"/>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1A2299"/>
    <w:multiLevelType w:val="multilevel"/>
    <w:tmpl w:val="EF78941C"/>
    <w:styleLink w:val="WWNum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2D6EF1"/>
    <w:multiLevelType w:val="multilevel"/>
    <w:tmpl w:val="D750CC80"/>
    <w:styleLink w:val="WWNum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0CF96115"/>
    <w:multiLevelType w:val="hybridMultilevel"/>
    <w:tmpl w:val="F7FCFFBA"/>
    <w:lvl w:ilvl="0" w:tplc="B95EC7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3D5B18"/>
    <w:multiLevelType w:val="multilevel"/>
    <w:tmpl w:val="DA00DA5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F7E7EDF"/>
    <w:multiLevelType w:val="multilevel"/>
    <w:tmpl w:val="1DEC487E"/>
    <w:styleLink w:val="WWNum13"/>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16458D9"/>
    <w:multiLevelType w:val="hybridMultilevel"/>
    <w:tmpl w:val="D8E08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B4542F"/>
    <w:multiLevelType w:val="multilevel"/>
    <w:tmpl w:val="89A0522C"/>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76C518B"/>
    <w:multiLevelType w:val="multilevel"/>
    <w:tmpl w:val="2182DD46"/>
    <w:styleLink w:val="WWNum5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8326C5A"/>
    <w:multiLevelType w:val="multilevel"/>
    <w:tmpl w:val="2088696A"/>
    <w:styleLink w:val="WWNum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1840096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4D7419"/>
    <w:multiLevelType w:val="multilevel"/>
    <w:tmpl w:val="684A3D22"/>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577B72"/>
    <w:multiLevelType w:val="multilevel"/>
    <w:tmpl w:val="0E649776"/>
    <w:styleLink w:val="WWNum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8647229"/>
    <w:multiLevelType w:val="hybridMultilevel"/>
    <w:tmpl w:val="D398F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91D1EA7"/>
    <w:multiLevelType w:val="multilevel"/>
    <w:tmpl w:val="54780C2C"/>
    <w:styleLink w:val="WWNum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A282C6E"/>
    <w:multiLevelType w:val="hybridMultilevel"/>
    <w:tmpl w:val="60505F7A"/>
    <w:lvl w:ilvl="0" w:tplc="2EAE21A4">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1B722945"/>
    <w:multiLevelType w:val="hybridMultilevel"/>
    <w:tmpl w:val="9ADA168C"/>
    <w:lvl w:ilvl="0" w:tplc="7108CECA">
      <w:start w:val="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813151"/>
    <w:multiLevelType w:val="multilevel"/>
    <w:tmpl w:val="42BA2E5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A1108F"/>
    <w:multiLevelType w:val="hybridMultilevel"/>
    <w:tmpl w:val="6BDAFE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A32289"/>
    <w:multiLevelType w:val="multilevel"/>
    <w:tmpl w:val="598A65BE"/>
    <w:styleLink w:val="WWNum37"/>
    <w:lvl w:ilvl="0">
      <w:start w:val="1"/>
      <w:numFmt w:val="decimal"/>
      <w:lvlText w:val="%1)"/>
      <w:lvlJc w:val="left"/>
      <w:pPr>
        <w:ind w:left="1077" w:hanging="360"/>
      </w:pPr>
      <w:rPr>
        <w:rFonts w:eastAsia="Times New Roman" w:cs="Times New Roman"/>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8" w15:restartNumberingAfterBreak="0">
    <w:nsid w:val="211C543A"/>
    <w:multiLevelType w:val="multilevel"/>
    <w:tmpl w:val="DF52C974"/>
    <w:styleLink w:val="WWNum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4CE25EB"/>
    <w:multiLevelType w:val="multilevel"/>
    <w:tmpl w:val="CE3C5186"/>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2691531D"/>
    <w:multiLevelType w:val="multilevel"/>
    <w:tmpl w:val="677C9A66"/>
    <w:styleLink w:val="WWNum3"/>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15:restartNumberingAfterBreak="0">
    <w:nsid w:val="278A138C"/>
    <w:multiLevelType w:val="multilevel"/>
    <w:tmpl w:val="06900698"/>
    <w:styleLink w:val="WWNum2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2772B3"/>
    <w:multiLevelType w:val="hybridMultilevel"/>
    <w:tmpl w:val="17D0D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B43DAA"/>
    <w:multiLevelType w:val="hybridMultilevel"/>
    <w:tmpl w:val="F0D832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FE501F"/>
    <w:multiLevelType w:val="multilevel"/>
    <w:tmpl w:val="D3449828"/>
    <w:styleLink w:val="WWNum5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12C0FB8"/>
    <w:multiLevelType w:val="hybridMultilevel"/>
    <w:tmpl w:val="0F06A6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BF1FB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1E42831"/>
    <w:multiLevelType w:val="hybridMultilevel"/>
    <w:tmpl w:val="3D00AE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2CA1A1D"/>
    <w:multiLevelType w:val="hybridMultilevel"/>
    <w:tmpl w:val="BC162E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979A6"/>
    <w:multiLevelType w:val="multilevel"/>
    <w:tmpl w:val="341A3A52"/>
    <w:styleLink w:val="WWNum14"/>
    <w:lvl w:ilvl="0">
      <w:start w:val="1"/>
      <w:numFmt w:val="decimal"/>
      <w:lvlText w:val="%1)"/>
      <w:lvlJc w:val="left"/>
      <w:pPr>
        <w:ind w:left="873" w:hanging="360"/>
      </w:pPr>
      <w:rPr>
        <w:rFonts w:cs="Times New Roman"/>
        <w:b w:val="0"/>
        <w:dstrike/>
        <w:color w:val="00000A"/>
        <w:sz w:val="24"/>
        <w:szCs w:val="24"/>
        <w:u w:val="none"/>
      </w:rPr>
    </w:lvl>
    <w:lvl w:ilvl="1">
      <w:start w:val="1"/>
      <w:numFmt w:val="lowerLetter"/>
      <w:lvlText w:val="%2."/>
      <w:lvlJc w:val="left"/>
      <w:pPr>
        <w:ind w:left="1527" w:hanging="360"/>
      </w:pPr>
    </w:lvl>
    <w:lvl w:ilvl="2">
      <w:start w:val="1"/>
      <w:numFmt w:val="lowerRoman"/>
      <w:lvlText w:val="%1.%2.%3."/>
      <w:lvlJc w:val="right"/>
      <w:pPr>
        <w:ind w:left="2247" w:hanging="180"/>
      </w:pPr>
    </w:lvl>
    <w:lvl w:ilvl="3">
      <w:start w:val="1"/>
      <w:numFmt w:val="decimal"/>
      <w:lvlText w:val="%1.%2.%3.%4."/>
      <w:lvlJc w:val="left"/>
      <w:pPr>
        <w:ind w:left="2967" w:hanging="360"/>
      </w:pPr>
    </w:lvl>
    <w:lvl w:ilvl="4">
      <w:start w:val="1"/>
      <w:numFmt w:val="lowerLetter"/>
      <w:lvlText w:val="%1.%2.%3.%4.%5."/>
      <w:lvlJc w:val="left"/>
      <w:pPr>
        <w:ind w:left="3687" w:hanging="360"/>
      </w:pPr>
    </w:lvl>
    <w:lvl w:ilvl="5">
      <w:start w:val="1"/>
      <w:numFmt w:val="lowerRoman"/>
      <w:lvlText w:val="%1.%2.%3.%4.%5.%6."/>
      <w:lvlJc w:val="right"/>
      <w:pPr>
        <w:ind w:left="4407" w:hanging="180"/>
      </w:pPr>
    </w:lvl>
    <w:lvl w:ilvl="6">
      <w:start w:val="1"/>
      <w:numFmt w:val="decimal"/>
      <w:lvlText w:val="%1.%2.%3.%4.%5.%6.%7."/>
      <w:lvlJc w:val="left"/>
      <w:pPr>
        <w:ind w:left="5127" w:hanging="360"/>
      </w:pPr>
    </w:lvl>
    <w:lvl w:ilvl="7">
      <w:start w:val="1"/>
      <w:numFmt w:val="lowerLetter"/>
      <w:lvlText w:val="%1.%2.%3.%4.%5.%6.%7.%8."/>
      <w:lvlJc w:val="left"/>
      <w:pPr>
        <w:ind w:left="5847" w:hanging="360"/>
      </w:pPr>
    </w:lvl>
    <w:lvl w:ilvl="8">
      <w:start w:val="1"/>
      <w:numFmt w:val="lowerRoman"/>
      <w:lvlText w:val="%1.%2.%3.%4.%5.%6.%7.%8.%9."/>
      <w:lvlJc w:val="right"/>
      <w:pPr>
        <w:ind w:left="6567" w:hanging="180"/>
      </w:pPr>
    </w:lvl>
  </w:abstractNum>
  <w:abstractNum w:abstractNumId="40" w15:restartNumberingAfterBreak="0">
    <w:nsid w:val="34182D65"/>
    <w:multiLevelType w:val="hybridMultilevel"/>
    <w:tmpl w:val="950C9A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43E6C27"/>
    <w:multiLevelType w:val="multilevel"/>
    <w:tmpl w:val="AA529028"/>
    <w:styleLink w:val="WWNum6"/>
    <w:lvl w:ilvl="0">
      <w:start w:val="2"/>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51A6DAF"/>
    <w:multiLevelType w:val="hybridMultilevel"/>
    <w:tmpl w:val="4272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D85600"/>
    <w:multiLevelType w:val="hybridMultilevel"/>
    <w:tmpl w:val="39E2F59A"/>
    <w:lvl w:ilvl="0" w:tplc="89A85A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7FC717F"/>
    <w:multiLevelType w:val="hybridMultilevel"/>
    <w:tmpl w:val="B51CA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8BC4601"/>
    <w:multiLevelType w:val="hybridMultilevel"/>
    <w:tmpl w:val="AABEDC24"/>
    <w:lvl w:ilvl="0" w:tplc="04150011">
      <w:start w:val="1"/>
      <w:numFmt w:val="decimal"/>
      <w:lvlText w:val="%1)"/>
      <w:lvlJc w:val="left"/>
      <w:pPr>
        <w:ind w:left="720" w:hanging="360"/>
      </w:pPr>
    </w:lvl>
    <w:lvl w:ilvl="1" w:tplc="EC1A24C2">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1A4D9D"/>
    <w:multiLevelType w:val="multilevel"/>
    <w:tmpl w:val="854E8708"/>
    <w:styleLink w:val="WWNum11"/>
    <w:lvl w:ilvl="0">
      <w:start w:val="1"/>
      <w:numFmt w:val="decimal"/>
      <w:lvlText w:val="%1)"/>
      <w:lvlJc w:val="left"/>
      <w:pPr>
        <w:ind w:left="759"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99541E9"/>
    <w:multiLevelType w:val="multilevel"/>
    <w:tmpl w:val="8C041C9C"/>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9ED7C9B"/>
    <w:multiLevelType w:val="hybridMultilevel"/>
    <w:tmpl w:val="33907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AA4BC3"/>
    <w:multiLevelType w:val="multilevel"/>
    <w:tmpl w:val="9B4C4CB6"/>
    <w:styleLink w:val="WWNum28"/>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C0676B2"/>
    <w:multiLevelType w:val="multilevel"/>
    <w:tmpl w:val="DF2405B8"/>
    <w:styleLink w:val="WWNum20"/>
    <w:lvl w:ilvl="0">
      <w:start w:val="1"/>
      <w:numFmt w:val="decimal"/>
      <w:lvlText w:val="%1."/>
      <w:lvlJc w:val="left"/>
      <w:pPr>
        <w:ind w:left="1077" w:hanging="360"/>
      </w:pPr>
      <w:rPr>
        <w:rFonts w:cs="Times New Roman"/>
      </w:rPr>
    </w:lvl>
    <w:lvl w:ilvl="1">
      <w:start w:val="1"/>
      <w:numFmt w:val="decimal"/>
      <w:lvlText w:val="%2)"/>
      <w:lvlJc w:val="left"/>
      <w:pPr>
        <w:ind w:left="1797" w:hanging="360"/>
      </w:pPr>
      <w:rPr>
        <w:rFonts w:cs="Times New Roman"/>
      </w:rPr>
    </w:lvl>
    <w:lvl w:ilvl="2">
      <w:start w:val="1"/>
      <w:numFmt w:val="decimal"/>
      <w:lvlText w:val="%1.%2.%3)"/>
      <w:lvlJc w:val="left"/>
      <w:pPr>
        <w:ind w:left="2697" w:hanging="360"/>
      </w:pPr>
      <w:rPr>
        <w:rFonts w:cs="Times New Roman"/>
      </w:rPr>
    </w:lvl>
    <w:lvl w:ilvl="3">
      <w:start w:val="1"/>
      <w:numFmt w:val="decimal"/>
      <w:lvlText w:val="%1.%2.%3.%4."/>
      <w:lvlJc w:val="left"/>
      <w:pPr>
        <w:ind w:left="3237" w:hanging="360"/>
      </w:pPr>
      <w:rPr>
        <w:rFonts w:cs="Times New Roman"/>
      </w:rPr>
    </w:lvl>
    <w:lvl w:ilvl="4">
      <w:start w:val="1"/>
      <w:numFmt w:val="lowerLetter"/>
      <w:lvlText w:val="%1.%2.%3.%4.%5."/>
      <w:lvlJc w:val="left"/>
      <w:pPr>
        <w:ind w:left="3957" w:hanging="360"/>
      </w:pPr>
      <w:rPr>
        <w:rFonts w:cs="Times New Roman"/>
      </w:rPr>
    </w:lvl>
    <w:lvl w:ilvl="5">
      <w:start w:val="1"/>
      <w:numFmt w:val="lowerRoman"/>
      <w:lvlText w:val="%1.%2.%3.%4.%5.%6."/>
      <w:lvlJc w:val="left"/>
      <w:pPr>
        <w:ind w:left="4677" w:hanging="180"/>
      </w:pPr>
      <w:rPr>
        <w:rFonts w:cs="Times New Roman"/>
      </w:rPr>
    </w:lvl>
    <w:lvl w:ilvl="6">
      <w:start w:val="1"/>
      <w:numFmt w:val="decimal"/>
      <w:lvlText w:val="%1.%2.%3.%4.%5.%6.%7."/>
      <w:lvlJc w:val="left"/>
      <w:pPr>
        <w:ind w:left="5397" w:hanging="360"/>
      </w:pPr>
      <w:rPr>
        <w:rFonts w:cs="Times New Roman"/>
      </w:rPr>
    </w:lvl>
    <w:lvl w:ilvl="7">
      <w:start w:val="1"/>
      <w:numFmt w:val="lowerLetter"/>
      <w:lvlText w:val="%1.%2.%3.%4.%5.%6.%7.%8."/>
      <w:lvlJc w:val="left"/>
      <w:pPr>
        <w:ind w:left="6117" w:hanging="360"/>
      </w:pPr>
      <w:rPr>
        <w:rFonts w:cs="Times New Roman"/>
      </w:rPr>
    </w:lvl>
    <w:lvl w:ilvl="8">
      <w:start w:val="1"/>
      <w:numFmt w:val="lowerRoman"/>
      <w:lvlText w:val="%1.%2.%3.%4.%5.%6.%7.%8.%9."/>
      <w:lvlJc w:val="left"/>
      <w:pPr>
        <w:ind w:left="6837" w:hanging="180"/>
      </w:pPr>
      <w:rPr>
        <w:rFonts w:cs="Times New Roman"/>
      </w:rPr>
    </w:lvl>
  </w:abstractNum>
  <w:abstractNum w:abstractNumId="51" w15:restartNumberingAfterBreak="0">
    <w:nsid w:val="3CB40E9B"/>
    <w:multiLevelType w:val="multilevel"/>
    <w:tmpl w:val="1CAAF6D6"/>
    <w:styleLink w:val="WWNum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2" w15:restartNumberingAfterBreak="0">
    <w:nsid w:val="3DF360CE"/>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E091A2D"/>
    <w:multiLevelType w:val="hybridMultilevel"/>
    <w:tmpl w:val="74928920"/>
    <w:lvl w:ilvl="0" w:tplc="FF8E86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4D5B5F"/>
    <w:multiLevelType w:val="multilevel"/>
    <w:tmpl w:val="39749C66"/>
    <w:styleLink w:val="WWNum2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6570DB"/>
    <w:multiLevelType w:val="hybridMultilevel"/>
    <w:tmpl w:val="B0FA0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2E7CBB"/>
    <w:multiLevelType w:val="hybridMultilevel"/>
    <w:tmpl w:val="C3983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1FF027D"/>
    <w:multiLevelType w:val="multilevel"/>
    <w:tmpl w:val="3DFC706A"/>
    <w:styleLink w:val="WWNum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2BF4B2E"/>
    <w:multiLevelType w:val="multilevel"/>
    <w:tmpl w:val="EADED59C"/>
    <w:styleLink w:val="WWNum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9" w15:restartNumberingAfterBreak="0">
    <w:nsid w:val="438B7BE3"/>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4472014"/>
    <w:multiLevelType w:val="multilevel"/>
    <w:tmpl w:val="CE32EFB2"/>
    <w:styleLink w:val="WWNum40"/>
    <w:lvl w:ilvl="0">
      <w:start w:val="1"/>
      <w:numFmt w:val="decimal"/>
      <w:lvlText w:val="%1)"/>
      <w:lvlJc w:val="left"/>
      <w:pPr>
        <w:ind w:left="144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48C5F7A"/>
    <w:multiLevelType w:val="multilevel"/>
    <w:tmpl w:val="24A4EA5C"/>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44EC6248"/>
    <w:multiLevelType w:val="multilevel"/>
    <w:tmpl w:val="6B92281E"/>
    <w:styleLink w:val="WWNum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4F05C60"/>
    <w:multiLevelType w:val="multilevel"/>
    <w:tmpl w:val="1B96AF6C"/>
    <w:styleLink w:val="WWNum7"/>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4" w15:restartNumberingAfterBreak="0">
    <w:nsid w:val="472D5F3B"/>
    <w:multiLevelType w:val="multilevel"/>
    <w:tmpl w:val="3ED60834"/>
    <w:styleLink w:val="WWNum3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49DA78E2"/>
    <w:multiLevelType w:val="multilevel"/>
    <w:tmpl w:val="921A9C0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4B6349E6"/>
    <w:multiLevelType w:val="multilevel"/>
    <w:tmpl w:val="7BDAD57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C2E5484"/>
    <w:multiLevelType w:val="multilevel"/>
    <w:tmpl w:val="24B20454"/>
    <w:styleLink w:val="WWNum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4C5C201E"/>
    <w:multiLevelType w:val="multilevel"/>
    <w:tmpl w:val="78E678DA"/>
    <w:lvl w:ilvl="0">
      <w:start w:val="1"/>
      <w:numFmt w:val="decimal"/>
      <w:lvlText w:val="%1."/>
      <w:lvlJc w:val="left"/>
      <w:pPr>
        <w:ind w:left="1004" w:hanging="360"/>
      </w:p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9" w15:restartNumberingAfterBreak="0">
    <w:nsid w:val="4D113CA9"/>
    <w:multiLevelType w:val="multilevel"/>
    <w:tmpl w:val="B8DA1E1C"/>
    <w:styleLink w:val="WWNum1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4E862DF9"/>
    <w:multiLevelType w:val="multilevel"/>
    <w:tmpl w:val="E7BA62C0"/>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4F3D2D01"/>
    <w:multiLevelType w:val="multilevel"/>
    <w:tmpl w:val="5498C9A2"/>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0772E93"/>
    <w:multiLevelType w:val="multilevel"/>
    <w:tmpl w:val="DD000CA4"/>
    <w:lvl w:ilvl="0">
      <w:start w:val="1"/>
      <w:numFmt w:val="decimal"/>
      <w:lvlText w:val="%1."/>
      <w:lvlJc w:val="left"/>
      <w:pPr>
        <w:tabs>
          <w:tab w:val="num" w:pos="720"/>
        </w:tabs>
        <w:ind w:left="720" w:hanging="720"/>
      </w:pPr>
      <w:rPr>
        <w:rFonts w:ascii="Arial" w:eastAsia="Calibri" w:hAnsi="Arial" w:cs="Arial"/>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0C311D5"/>
    <w:multiLevelType w:val="hybridMultilevel"/>
    <w:tmpl w:val="948C6A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5185177B"/>
    <w:multiLevelType w:val="multilevel"/>
    <w:tmpl w:val="F3C8C448"/>
    <w:styleLink w:val="WWNum39"/>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19C0643"/>
    <w:multiLevelType w:val="hybridMultilevel"/>
    <w:tmpl w:val="E5884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C2186F"/>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4C56222"/>
    <w:multiLevelType w:val="multilevel"/>
    <w:tmpl w:val="F40633DA"/>
    <w:styleLink w:val="WWNum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8" w15:restartNumberingAfterBreak="0">
    <w:nsid w:val="54D11C8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74F4AAA"/>
    <w:multiLevelType w:val="hybridMultilevel"/>
    <w:tmpl w:val="FADA15EC"/>
    <w:lvl w:ilvl="0" w:tplc="5930D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9501E3A"/>
    <w:multiLevelType w:val="multilevel"/>
    <w:tmpl w:val="5E5C5750"/>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95429B6"/>
    <w:multiLevelType w:val="hybridMultilevel"/>
    <w:tmpl w:val="BFE07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9CE0EEA"/>
    <w:multiLevelType w:val="hybridMultilevel"/>
    <w:tmpl w:val="9DAE9EC6"/>
    <w:lvl w:ilvl="0" w:tplc="9BB628E0">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B1E5294"/>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5C7A04B9"/>
    <w:multiLevelType w:val="hybridMultilevel"/>
    <w:tmpl w:val="6DE08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8B19FC"/>
    <w:multiLevelType w:val="multilevel"/>
    <w:tmpl w:val="3DD8FF1E"/>
    <w:styleLink w:val="WWNum10"/>
    <w:lvl w:ilvl="0">
      <w:start w:val="1"/>
      <w:numFmt w:val="decimal"/>
      <w:lvlText w:val="%1)"/>
      <w:lvlJc w:val="left"/>
      <w:pPr>
        <w:ind w:left="717" w:hanging="360"/>
      </w:pPr>
      <w:rPr>
        <w:rFonts w:cs="Times New Roman"/>
      </w:rPr>
    </w:lvl>
    <w:lvl w:ilvl="1">
      <w:start w:val="1"/>
      <w:numFmt w:val="lowerLetter"/>
      <w:lvlText w:val="%2."/>
      <w:lvlJc w:val="left"/>
      <w:pPr>
        <w:ind w:left="1437" w:hanging="360"/>
      </w:pPr>
      <w:rPr>
        <w:rFonts w:cs="Times New Roman"/>
      </w:rPr>
    </w:lvl>
    <w:lvl w:ilvl="2">
      <w:start w:val="1"/>
      <w:numFmt w:val="lowerRoman"/>
      <w:lvlText w:val="%1.%2.%3."/>
      <w:lvlJc w:val="right"/>
      <w:pPr>
        <w:ind w:left="2157" w:hanging="180"/>
      </w:pPr>
      <w:rPr>
        <w:rFonts w:cs="Times New Roman"/>
      </w:rPr>
    </w:lvl>
    <w:lvl w:ilvl="3">
      <w:start w:val="1"/>
      <w:numFmt w:val="decimal"/>
      <w:lvlText w:val="%1.%2.%3.%4."/>
      <w:lvlJc w:val="left"/>
      <w:pPr>
        <w:ind w:left="2877" w:hanging="360"/>
      </w:pPr>
      <w:rPr>
        <w:rFonts w:cs="Times New Roman"/>
      </w:rPr>
    </w:lvl>
    <w:lvl w:ilvl="4">
      <w:start w:val="1"/>
      <w:numFmt w:val="lowerLetter"/>
      <w:lvlText w:val="%1.%2.%3.%4.%5."/>
      <w:lvlJc w:val="left"/>
      <w:pPr>
        <w:ind w:left="3597" w:hanging="360"/>
      </w:pPr>
      <w:rPr>
        <w:rFonts w:cs="Times New Roman"/>
      </w:rPr>
    </w:lvl>
    <w:lvl w:ilvl="5">
      <w:start w:val="1"/>
      <w:numFmt w:val="lowerRoman"/>
      <w:lvlText w:val="%1.%2.%3.%4.%5.%6."/>
      <w:lvlJc w:val="right"/>
      <w:pPr>
        <w:ind w:left="4317" w:hanging="180"/>
      </w:pPr>
      <w:rPr>
        <w:rFonts w:cs="Times New Roman"/>
      </w:rPr>
    </w:lvl>
    <w:lvl w:ilvl="6">
      <w:start w:val="1"/>
      <w:numFmt w:val="decimal"/>
      <w:lvlText w:val="%1.%2.%3.%4.%5.%6.%7."/>
      <w:lvlJc w:val="left"/>
      <w:pPr>
        <w:ind w:left="5037" w:hanging="360"/>
      </w:pPr>
      <w:rPr>
        <w:rFonts w:cs="Times New Roman"/>
      </w:rPr>
    </w:lvl>
    <w:lvl w:ilvl="7">
      <w:start w:val="1"/>
      <w:numFmt w:val="lowerLetter"/>
      <w:lvlText w:val="%1.%2.%3.%4.%5.%6.%7.%8."/>
      <w:lvlJc w:val="left"/>
      <w:pPr>
        <w:ind w:left="5757" w:hanging="360"/>
      </w:pPr>
      <w:rPr>
        <w:rFonts w:cs="Times New Roman"/>
      </w:rPr>
    </w:lvl>
    <w:lvl w:ilvl="8">
      <w:start w:val="1"/>
      <w:numFmt w:val="lowerRoman"/>
      <w:lvlText w:val="%1.%2.%3.%4.%5.%6.%7.%8.%9."/>
      <w:lvlJc w:val="right"/>
      <w:pPr>
        <w:ind w:left="6477" w:hanging="180"/>
      </w:pPr>
      <w:rPr>
        <w:rFonts w:cs="Times New Roman"/>
      </w:rPr>
    </w:lvl>
  </w:abstractNum>
  <w:abstractNum w:abstractNumId="86" w15:restartNumberingAfterBreak="0">
    <w:nsid w:val="5D887CA7"/>
    <w:multiLevelType w:val="hybridMultilevel"/>
    <w:tmpl w:val="AD145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1A4416"/>
    <w:multiLevelType w:val="multilevel"/>
    <w:tmpl w:val="80E2E21E"/>
    <w:styleLink w:val="WWNum18"/>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E414072"/>
    <w:multiLevelType w:val="multilevel"/>
    <w:tmpl w:val="5276F5C0"/>
    <w:styleLink w:val="WWNum17"/>
    <w:lvl w:ilvl="0">
      <w:start w:val="1"/>
      <w:numFmt w:val="decimal"/>
      <w:lvlText w:val="%1"/>
      <w:lvlJc w:val="left"/>
      <w:pPr>
        <w:ind w:left="432" w:hanging="432"/>
      </w:pPr>
      <w:rPr>
        <w:color w:val="00000A"/>
      </w:rPr>
    </w:lvl>
    <w:lvl w:ilvl="1">
      <w:start w:val="1"/>
      <w:numFmt w:val="decimal"/>
      <w:lvlText w:val="%1.%2"/>
      <w:lvlJc w:val="left"/>
      <w:pPr>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5EBE7989"/>
    <w:multiLevelType w:val="multilevel"/>
    <w:tmpl w:val="7B528FF8"/>
    <w:styleLink w:val="WWNum52"/>
    <w:lvl w:ilvl="0">
      <w:start w:val="1"/>
      <w:numFmt w:val="lowerLetter"/>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0" w15:restartNumberingAfterBreak="0">
    <w:nsid w:val="604578A1"/>
    <w:multiLevelType w:val="multilevel"/>
    <w:tmpl w:val="FC3E7E7A"/>
    <w:styleLink w:val="WWNum4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2BA342C"/>
    <w:multiLevelType w:val="multilevel"/>
    <w:tmpl w:val="32E298A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2E77D2A"/>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63A327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A8C391D"/>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6A952E82"/>
    <w:multiLevelType w:val="hybridMultilevel"/>
    <w:tmpl w:val="095A2324"/>
    <w:lvl w:ilvl="0" w:tplc="74E4BF3A">
      <w:start w:val="1"/>
      <w:numFmt w:val="ordinal"/>
      <w:lvlText w:val="%1"/>
      <w:lvlJc w:val="lef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E651FD"/>
    <w:multiLevelType w:val="multilevel"/>
    <w:tmpl w:val="03E26FBA"/>
    <w:lvl w:ilvl="0">
      <w:start w:val="1"/>
      <w:numFmt w:val="decimal"/>
      <w:lvlText w:val="%1."/>
      <w:lvlJc w:val="left"/>
      <w:pPr>
        <w:tabs>
          <w:tab w:val="num" w:pos="720"/>
        </w:tabs>
        <w:ind w:left="720" w:hanging="720"/>
      </w:pPr>
      <w:rPr>
        <w:b/>
        <w:bCs w:val="0"/>
        <w:sz w:val="22"/>
        <w:szCs w:val="22"/>
      </w:rPr>
    </w:lvl>
    <w:lvl w:ilvl="1">
      <w:start w:val="1"/>
      <w:numFmt w:val="decimal"/>
      <w:lvlText w:val="%2."/>
      <w:lvlJc w:val="left"/>
      <w:pPr>
        <w:tabs>
          <w:tab w:val="num" w:pos="1440"/>
        </w:tabs>
        <w:ind w:left="1440" w:hanging="720"/>
      </w:pPr>
      <w:rPr>
        <w:b/>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6B112FD1"/>
    <w:multiLevelType w:val="multilevel"/>
    <w:tmpl w:val="68529224"/>
    <w:styleLink w:val="WWNum21"/>
    <w:lvl w:ilvl="0">
      <w:start w:val="1"/>
      <w:numFmt w:val="decimal"/>
      <w:lvlText w:val="%1)"/>
      <w:lvlJc w:val="left"/>
      <w:pPr>
        <w:ind w:left="786" w:hanging="360"/>
      </w:pPr>
      <w:rPr>
        <w:rFonts w:cs="Times New Roman"/>
        <w:b w:val="0"/>
        <w:dstrike/>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6C537ADC"/>
    <w:multiLevelType w:val="multilevel"/>
    <w:tmpl w:val="5616FB68"/>
    <w:styleLink w:val="WWNum43"/>
    <w:lvl w:ilvl="0">
      <w:start w:val="1"/>
      <w:numFmt w:val="upperRoman"/>
      <w:lvlText w:val="%1."/>
      <w:lvlJc w:val="left"/>
      <w:pPr>
        <w:ind w:left="360" w:hanging="360"/>
      </w:pPr>
      <w:rPr>
        <w:rFonts w:eastAsia="Calibri" w:cs="Arial"/>
      </w:rPr>
    </w:lvl>
    <w:lvl w:ilvl="1">
      <w:start w:val="1"/>
      <w:numFmt w:val="lowerLetter"/>
      <w:lvlText w:val="%2)"/>
      <w:lvlJc w:val="left"/>
      <w:pPr>
        <w:ind w:left="1440" w:hanging="360"/>
      </w:pPr>
      <w:rPr>
        <w:b w:val="0"/>
        <w:bCs w:val="0"/>
        <w:color w:val="00000A"/>
      </w:rPr>
    </w:lvl>
    <w:lvl w:ilvl="2">
      <w:start w:val="9"/>
      <w:numFmt w:val="decimal"/>
      <w:lvlText w:val="%1.%2.%3"/>
      <w:lvlJc w:val="left"/>
      <w:pPr>
        <w:ind w:left="2340" w:hanging="360"/>
      </w:pPr>
    </w:lvl>
    <w:lvl w:ilvl="3">
      <w:start w:val="1"/>
      <w:numFmt w:val="lowerLetter"/>
      <w:lvlText w:val="%1.%2.%3.%4)"/>
      <w:lvlJc w:val="left"/>
      <w:pPr>
        <w:ind w:left="2880" w:hanging="360"/>
      </w:pPr>
    </w:lvl>
    <w:lvl w:ilvl="4">
      <w:start w:val="1"/>
      <w:numFmt w:val="decimal"/>
      <w:lvlText w:val="%1.%2.%3.%4.%5)"/>
      <w:lvlJc w:val="left"/>
      <w:pPr>
        <w:ind w:left="3600" w:hanging="360"/>
      </w:pPr>
      <w:rPr>
        <w:b w:val="0"/>
        <w:bCs/>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C8027AE"/>
    <w:multiLevelType w:val="multilevel"/>
    <w:tmpl w:val="EEBA10FC"/>
    <w:styleLink w:val="WWNum36"/>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rPr>
        <w:rFonts w:eastAsia="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6FA13210"/>
    <w:multiLevelType w:val="hybridMultilevel"/>
    <w:tmpl w:val="A4082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F123C"/>
    <w:multiLevelType w:val="hybridMultilevel"/>
    <w:tmpl w:val="93269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A210BF"/>
    <w:multiLevelType w:val="multilevel"/>
    <w:tmpl w:val="0F1610E6"/>
    <w:lvl w:ilvl="0">
      <w:start w:val="4"/>
      <w:numFmt w:val="decimal"/>
      <w:lvlText w:val="%1."/>
      <w:lvlJc w:val="left"/>
      <w:pPr>
        <w:ind w:left="360" w:hanging="360"/>
      </w:pPr>
      <w:rPr>
        <w:rFonts w:hint="default"/>
        <w:b/>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73CD56AA"/>
    <w:multiLevelType w:val="hybridMultilevel"/>
    <w:tmpl w:val="1F9E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05063B"/>
    <w:multiLevelType w:val="multilevel"/>
    <w:tmpl w:val="7604168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5" w15:restartNumberingAfterBreak="0">
    <w:nsid w:val="79092C1B"/>
    <w:multiLevelType w:val="hybridMultilevel"/>
    <w:tmpl w:val="7FA0ACE4"/>
    <w:lvl w:ilvl="0" w:tplc="3D1E1D5A">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791B4452"/>
    <w:multiLevelType w:val="multilevel"/>
    <w:tmpl w:val="926472A0"/>
    <w:lvl w:ilvl="0">
      <w:start w:val="1"/>
      <w:numFmt w:val="decimal"/>
      <w:lvlText w:val="%1."/>
      <w:lvlJc w:val="left"/>
      <w:pPr>
        <w:tabs>
          <w:tab w:val="num" w:pos="720"/>
        </w:tabs>
        <w:ind w:left="720" w:hanging="720"/>
      </w:pPr>
      <w:rPr>
        <w:b/>
        <w:bCs w:val="0"/>
        <w:strike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99820FB"/>
    <w:multiLevelType w:val="multilevel"/>
    <w:tmpl w:val="C2AA9E10"/>
    <w:styleLink w:val="LFO64"/>
    <w:lvl w:ilvl="0">
      <w:start w:val="1"/>
      <w:numFmt w:val="upperRoman"/>
      <w:pStyle w:val="Spistreci1"/>
      <w:lvlText w:val="%1."/>
      <w:lvlJc w:val="left"/>
      <w:pPr>
        <w:ind w:left="1003" w:hanging="72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166DEA"/>
    <w:multiLevelType w:val="multilevel"/>
    <w:tmpl w:val="E228D7A4"/>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A502B97"/>
    <w:multiLevelType w:val="multilevel"/>
    <w:tmpl w:val="E7F8A780"/>
    <w:lvl w:ilvl="0">
      <w:start w:val="1"/>
      <w:numFmt w:val="decimal"/>
      <w:lvlText w:val="%1."/>
      <w:lvlJc w:val="left"/>
      <w:pPr>
        <w:ind w:left="1004" w:hanging="360"/>
      </w:pPr>
      <w:rPr>
        <w:b/>
        <w:bCs w:val="0"/>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110" w15:restartNumberingAfterBreak="0">
    <w:nsid w:val="7CC44127"/>
    <w:multiLevelType w:val="hybridMultilevel"/>
    <w:tmpl w:val="E3E20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EF12B1E"/>
    <w:multiLevelType w:val="multilevel"/>
    <w:tmpl w:val="AEBAAF90"/>
    <w:styleLink w:val="WWNum29"/>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5701408">
    <w:abstractNumId w:val="12"/>
  </w:num>
  <w:num w:numId="2" w16cid:durableId="1370227369">
    <w:abstractNumId w:val="30"/>
  </w:num>
  <w:num w:numId="3" w16cid:durableId="1658486402">
    <w:abstractNumId w:val="70"/>
  </w:num>
  <w:num w:numId="4" w16cid:durableId="1806118300">
    <w:abstractNumId w:val="104"/>
  </w:num>
  <w:num w:numId="5" w16cid:durableId="1585920537">
    <w:abstractNumId w:val="63"/>
  </w:num>
  <w:num w:numId="6" w16cid:durableId="1186863288">
    <w:abstractNumId w:val="51"/>
  </w:num>
  <w:num w:numId="7" w16cid:durableId="139542384">
    <w:abstractNumId w:val="65"/>
  </w:num>
  <w:num w:numId="8" w16cid:durableId="599725209">
    <w:abstractNumId w:val="85"/>
  </w:num>
  <w:num w:numId="9" w16cid:durableId="868763636">
    <w:abstractNumId w:val="46"/>
  </w:num>
  <w:num w:numId="10" w16cid:durableId="460076464">
    <w:abstractNumId w:val="57"/>
  </w:num>
  <w:num w:numId="11" w16cid:durableId="1597715002">
    <w:abstractNumId w:val="13"/>
  </w:num>
  <w:num w:numId="12" w16cid:durableId="503668283">
    <w:abstractNumId w:val="39"/>
  </w:num>
  <w:num w:numId="13" w16cid:durableId="1229802872">
    <w:abstractNumId w:val="69"/>
  </w:num>
  <w:num w:numId="14" w16cid:durableId="51927678">
    <w:abstractNumId w:val="9"/>
  </w:num>
  <w:num w:numId="15" w16cid:durableId="1073157514">
    <w:abstractNumId w:val="88"/>
  </w:num>
  <w:num w:numId="16" w16cid:durableId="672952745">
    <w:abstractNumId w:val="87"/>
  </w:num>
  <w:num w:numId="17" w16cid:durableId="1153839430">
    <w:abstractNumId w:val="19"/>
  </w:num>
  <w:num w:numId="18" w16cid:durableId="229073991">
    <w:abstractNumId w:val="50"/>
  </w:num>
  <w:num w:numId="19" w16cid:durableId="1375232919">
    <w:abstractNumId w:val="97"/>
  </w:num>
  <w:num w:numId="20" w16cid:durableId="1525635399">
    <w:abstractNumId w:val="25"/>
  </w:num>
  <w:num w:numId="21" w16cid:durableId="2000838409">
    <w:abstractNumId w:val="0"/>
  </w:num>
  <w:num w:numId="22" w16cid:durableId="1966690204">
    <w:abstractNumId w:val="67"/>
  </w:num>
  <w:num w:numId="23" w16cid:durableId="543906847">
    <w:abstractNumId w:val="31"/>
  </w:num>
  <w:num w:numId="24" w16cid:durableId="1910577370">
    <w:abstractNumId w:val="54"/>
  </w:num>
  <w:num w:numId="25" w16cid:durableId="179393373">
    <w:abstractNumId w:val="108"/>
  </w:num>
  <w:num w:numId="26" w16cid:durableId="571047003">
    <w:abstractNumId w:val="49"/>
  </w:num>
  <w:num w:numId="27" w16cid:durableId="1796487323">
    <w:abstractNumId w:val="111"/>
  </w:num>
  <w:num w:numId="28" w16cid:durableId="1734697171">
    <w:abstractNumId w:val="22"/>
  </w:num>
  <w:num w:numId="29" w16cid:durableId="1075009361">
    <w:abstractNumId w:val="8"/>
  </w:num>
  <w:num w:numId="30" w16cid:durableId="1468935732">
    <w:abstractNumId w:val="61"/>
  </w:num>
  <w:num w:numId="31" w16cid:durableId="2058814657">
    <w:abstractNumId w:val="6"/>
  </w:num>
  <w:num w:numId="32" w16cid:durableId="1011222468">
    <w:abstractNumId w:val="62"/>
  </w:num>
  <w:num w:numId="33" w16cid:durableId="2116055889">
    <w:abstractNumId w:val="64"/>
  </w:num>
  <w:num w:numId="34" w16cid:durableId="856040981">
    <w:abstractNumId w:val="99"/>
  </w:num>
  <w:num w:numId="35" w16cid:durableId="120536306">
    <w:abstractNumId w:val="27"/>
  </w:num>
  <w:num w:numId="36" w16cid:durableId="395589535">
    <w:abstractNumId w:val="28"/>
  </w:num>
  <w:num w:numId="37" w16cid:durableId="1325426607">
    <w:abstractNumId w:val="74"/>
  </w:num>
  <w:num w:numId="38" w16cid:durableId="1865510835">
    <w:abstractNumId w:val="60"/>
  </w:num>
  <w:num w:numId="39" w16cid:durableId="278997412">
    <w:abstractNumId w:val="20"/>
  </w:num>
  <w:num w:numId="40" w16cid:durableId="857961548">
    <w:abstractNumId w:val="90"/>
  </w:num>
  <w:num w:numId="41" w16cid:durableId="963386878">
    <w:abstractNumId w:val="98"/>
  </w:num>
  <w:num w:numId="42" w16cid:durableId="230652987">
    <w:abstractNumId w:val="58"/>
  </w:num>
  <w:num w:numId="43" w16cid:durableId="1850949432">
    <w:abstractNumId w:val="29"/>
  </w:num>
  <w:num w:numId="44" w16cid:durableId="1616525496">
    <w:abstractNumId w:val="5"/>
  </w:num>
  <w:num w:numId="45" w16cid:durableId="771777699">
    <w:abstractNumId w:val="15"/>
  </w:num>
  <w:num w:numId="46" w16cid:durableId="417334793">
    <w:abstractNumId w:val="17"/>
  </w:num>
  <w:num w:numId="47" w16cid:durableId="1488017016">
    <w:abstractNumId w:val="10"/>
  </w:num>
  <w:num w:numId="48" w16cid:durableId="329795951">
    <w:abstractNumId w:val="34"/>
  </w:num>
  <w:num w:numId="49" w16cid:durableId="31418861">
    <w:abstractNumId w:val="77"/>
  </w:num>
  <w:num w:numId="50" w16cid:durableId="1730566058">
    <w:abstractNumId w:val="89"/>
  </w:num>
  <w:num w:numId="51" w16cid:durableId="1255288201">
    <w:abstractNumId w:val="71"/>
  </w:num>
  <w:num w:numId="52" w16cid:durableId="1877305151">
    <w:abstractNumId w:val="16"/>
  </w:num>
  <w:num w:numId="53" w16cid:durableId="98839381">
    <w:abstractNumId w:val="47"/>
  </w:num>
  <w:num w:numId="54" w16cid:durableId="988293060">
    <w:abstractNumId w:val="107"/>
    <w:lvlOverride w:ilvl="0">
      <w:lvl w:ilvl="0">
        <w:start w:val="1"/>
        <w:numFmt w:val="upperRoman"/>
        <w:pStyle w:val="Spistreci1"/>
        <w:lvlText w:val="%1."/>
        <w:lvlJc w:val="left"/>
        <w:pPr>
          <w:ind w:left="1003" w:hanging="720"/>
        </w:pPr>
        <w:rPr>
          <w:rFonts w:ascii="Arial" w:hAnsi="Arial" w:cs="Arial" w:hint="default"/>
          <w:b/>
          <w:color w:val="auto"/>
          <w:sz w:val="24"/>
          <w:szCs w:val="24"/>
        </w:rPr>
      </w:lvl>
    </w:lvlOverride>
  </w:num>
  <w:num w:numId="55" w16cid:durableId="212816795">
    <w:abstractNumId w:val="84"/>
  </w:num>
  <w:num w:numId="56" w16cid:durableId="1519080409">
    <w:abstractNumId w:val="103"/>
  </w:num>
  <w:num w:numId="57" w16cid:durableId="390547244">
    <w:abstractNumId w:val="91"/>
    <w:lvlOverride w:ilvl="0">
      <w:lvl w:ilvl="0">
        <w:start w:val="1"/>
        <w:numFmt w:val="decimal"/>
        <w:lvlText w:val="%1."/>
        <w:lvlJc w:val="left"/>
        <w:pPr>
          <w:ind w:left="720" w:hanging="360"/>
        </w:pPr>
        <w:rPr>
          <w:b/>
          <w:bCs w:val="0"/>
        </w:rPr>
      </w:lvl>
    </w:lvlOverride>
  </w:num>
  <w:num w:numId="58" w16cid:durableId="444037896">
    <w:abstractNumId w:val="107"/>
  </w:num>
  <w:num w:numId="59" w16cid:durableId="645622708">
    <w:abstractNumId w:val="2"/>
  </w:num>
  <w:num w:numId="60" w16cid:durableId="1312903716">
    <w:abstractNumId w:val="96"/>
  </w:num>
  <w:num w:numId="61" w16cid:durableId="1542285411">
    <w:abstractNumId w:val="110"/>
  </w:num>
  <w:num w:numId="62" w16cid:durableId="426001592">
    <w:abstractNumId w:val="42"/>
  </w:num>
  <w:num w:numId="63" w16cid:durableId="860900108">
    <w:abstractNumId w:val="86"/>
  </w:num>
  <w:num w:numId="64" w16cid:durableId="13731114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48555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0896626">
    <w:abstractNumId w:val="94"/>
  </w:num>
  <w:num w:numId="67" w16cid:durableId="891161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58731103">
    <w:abstractNumId w:val="91"/>
    <w:lvlOverride w:ilvl="0">
      <w:lvl w:ilvl="0">
        <w:start w:val="1"/>
        <w:numFmt w:val="decimal"/>
        <w:lvlText w:val="%1."/>
        <w:lvlJc w:val="left"/>
        <w:pPr>
          <w:ind w:left="720" w:hanging="360"/>
        </w:pPr>
        <w:rPr>
          <w:b/>
          <w:bCs w:val="0"/>
        </w:rPr>
      </w:lvl>
    </w:lvlOverride>
  </w:num>
  <w:num w:numId="69" w16cid:durableId="2088571222">
    <w:abstractNumId w:val="33"/>
  </w:num>
  <w:num w:numId="70" w16cid:durableId="652224623">
    <w:abstractNumId w:val="14"/>
  </w:num>
  <w:num w:numId="71" w16cid:durableId="439300452">
    <w:abstractNumId w:val="72"/>
  </w:num>
  <w:num w:numId="72" w16cid:durableId="1937789926">
    <w:abstractNumId w:val="1"/>
  </w:num>
  <w:num w:numId="73" w16cid:durableId="892740981">
    <w:abstractNumId w:val="45"/>
  </w:num>
  <w:num w:numId="74" w16cid:durableId="1515341792">
    <w:abstractNumId w:val="73"/>
  </w:num>
  <w:num w:numId="75" w16cid:durableId="778063440">
    <w:abstractNumId w:val="102"/>
  </w:num>
  <w:num w:numId="76" w16cid:durableId="2010205544">
    <w:abstractNumId w:val="76"/>
  </w:num>
  <w:num w:numId="77" w16cid:durableId="312027515">
    <w:abstractNumId w:val="48"/>
  </w:num>
  <w:num w:numId="78" w16cid:durableId="480121584">
    <w:abstractNumId w:val="101"/>
  </w:num>
  <w:num w:numId="79" w16cid:durableId="250238485">
    <w:abstractNumId w:val="53"/>
  </w:num>
  <w:num w:numId="80" w16cid:durableId="546111802">
    <w:abstractNumId w:val="106"/>
  </w:num>
  <w:num w:numId="81" w16cid:durableId="2040278670">
    <w:abstractNumId w:val="92"/>
  </w:num>
  <w:num w:numId="82" w16cid:durableId="1743791092">
    <w:abstractNumId w:val="26"/>
  </w:num>
  <w:num w:numId="83" w16cid:durableId="1490440168">
    <w:abstractNumId w:val="7"/>
  </w:num>
  <w:num w:numId="84" w16cid:durableId="2005468785">
    <w:abstractNumId w:val="80"/>
  </w:num>
  <w:num w:numId="85" w16cid:durableId="145896338">
    <w:abstractNumId w:val="78"/>
  </w:num>
  <w:num w:numId="86" w16cid:durableId="1573344042">
    <w:abstractNumId w:val="40"/>
  </w:num>
  <w:num w:numId="87" w16cid:durableId="801505794">
    <w:abstractNumId w:val="32"/>
  </w:num>
  <w:num w:numId="88" w16cid:durableId="698699915">
    <w:abstractNumId w:val="18"/>
  </w:num>
  <w:num w:numId="89" w16cid:durableId="1974095184">
    <w:abstractNumId w:val="59"/>
  </w:num>
  <w:num w:numId="90" w16cid:durableId="9951850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02724073">
    <w:abstractNumId w:val="38"/>
  </w:num>
  <w:num w:numId="92" w16cid:durableId="1444228451">
    <w:abstractNumId w:val="4"/>
  </w:num>
  <w:num w:numId="93" w16cid:durableId="1450970786">
    <w:abstractNumId w:val="36"/>
  </w:num>
  <w:num w:numId="94" w16cid:durableId="398869612">
    <w:abstractNumId w:val="44"/>
  </w:num>
  <w:num w:numId="95" w16cid:durableId="2027636853">
    <w:abstractNumId w:val="100"/>
  </w:num>
  <w:num w:numId="96" w16cid:durableId="2037076937">
    <w:abstractNumId w:val="75"/>
  </w:num>
  <w:num w:numId="97" w16cid:durableId="1724064901">
    <w:abstractNumId w:val="56"/>
  </w:num>
  <w:num w:numId="98" w16cid:durableId="1738821284">
    <w:abstractNumId w:val="35"/>
  </w:num>
  <w:num w:numId="99" w16cid:durableId="2035763194">
    <w:abstractNumId w:val="83"/>
  </w:num>
  <w:num w:numId="100" w16cid:durableId="2044556434">
    <w:abstractNumId w:val="41"/>
  </w:num>
  <w:num w:numId="101" w16cid:durableId="1203130098">
    <w:abstractNumId w:val="91"/>
  </w:num>
  <w:num w:numId="102" w16cid:durableId="1656177186">
    <w:abstractNumId w:val="95"/>
  </w:num>
  <w:num w:numId="103" w16cid:durableId="1525173663">
    <w:abstractNumId w:val="43"/>
  </w:num>
  <w:num w:numId="104" w16cid:durableId="220215116">
    <w:abstractNumId w:val="11"/>
  </w:num>
  <w:num w:numId="105" w16cid:durableId="2093161600">
    <w:abstractNumId w:val="21"/>
  </w:num>
  <w:num w:numId="106" w16cid:durableId="1473138945">
    <w:abstractNumId w:val="24"/>
  </w:num>
  <w:num w:numId="107" w16cid:durableId="94905863">
    <w:abstractNumId w:val="66"/>
  </w:num>
  <w:num w:numId="108" w16cid:durableId="1505700680">
    <w:abstractNumId w:val="55"/>
  </w:num>
  <w:num w:numId="109" w16cid:durableId="1622999612">
    <w:abstractNumId w:val="109"/>
  </w:num>
  <w:num w:numId="110" w16cid:durableId="1573082188">
    <w:abstractNumId w:val="37"/>
  </w:num>
  <w:num w:numId="111" w16cid:durableId="1230338915">
    <w:abstractNumId w:val="93"/>
  </w:num>
  <w:num w:numId="112" w16cid:durableId="762579367">
    <w:abstractNumId w:val="68"/>
  </w:num>
  <w:num w:numId="113" w16cid:durableId="19554744">
    <w:abstractNumId w:val="82"/>
  </w:num>
  <w:num w:numId="114" w16cid:durableId="1024601289">
    <w:abstractNumId w:val="105"/>
  </w:num>
  <w:num w:numId="115" w16cid:durableId="1466779293">
    <w:abstractNumId w:val="23"/>
  </w:num>
  <w:num w:numId="116" w16cid:durableId="652299132">
    <w:abstractNumId w:val="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26"/>
    <w:rsid w:val="00001844"/>
    <w:rsid w:val="00004A68"/>
    <w:rsid w:val="00004F7A"/>
    <w:rsid w:val="00010702"/>
    <w:rsid w:val="000120FC"/>
    <w:rsid w:val="00021A6B"/>
    <w:rsid w:val="000276DE"/>
    <w:rsid w:val="00027925"/>
    <w:rsid w:val="000321D8"/>
    <w:rsid w:val="00034935"/>
    <w:rsid w:val="00037F12"/>
    <w:rsid w:val="00055B24"/>
    <w:rsid w:val="0008513F"/>
    <w:rsid w:val="00085F9D"/>
    <w:rsid w:val="00090458"/>
    <w:rsid w:val="000A2218"/>
    <w:rsid w:val="000A361D"/>
    <w:rsid w:val="000A5098"/>
    <w:rsid w:val="000A5D17"/>
    <w:rsid w:val="000B211A"/>
    <w:rsid w:val="000B3119"/>
    <w:rsid w:val="000C5227"/>
    <w:rsid w:val="000D106E"/>
    <w:rsid w:val="000D172F"/>
    <w:rsid w:val="000D671A"/>
    <w:rsid w:val="00106A8A"/>
    <w:rsid w:val="001127A4"/>
    <w:rsid w:val="00116F70"/>
    <w:rsid w:val="0013091D"/>
    <w:rsid w:val="00147103"/>
    <w:rsid w:val="00167A89"/>
    <w:rsid w:val="00183AA9"/>
    <w:rsid w:val="00186685"/>
    <w:rsid w:val="00194CFB"/>
    <w:rsid w:val="0019617C"/>
    <w:rsid w:val="001A3641"/>
    <w:rsid w:val="001B395D"/>
    <w:rsid w:val="001B3DC7"/>
    <w:rsid w:val="001E565F"/>
    <w:rsid w:val="001F0C04"/>
    <w:rsid w:val="001F1EB9"/>
    <w:rsid w:val="001F4789"/>
    <w:rsid w:val="001F577D"/>
    <w:rsid w:val="00207EC9"/>
    <w:rsid w:val="0022059A"/>
    <w:rsid w:val="00230C4F"/>
    <w:rsid w:val="00240CF9"/>
    <w:rsid w:val="0025518A"/>
    <w:rsid w:val="0026527C"/>
    <w:rsid w:val="00283CA3"/>
    <w:rsid w:val="00294E0E"/>
    <w:rsid w:val="002B15F4"/>
    <w:rsid w:val="002C29C4"/>
    <w:rsid w:val="002D0329"/>
    <w:rsid w:val="002E7EAF"/>
    <w:rsid w:val="00311AAC"/>
    <w:rsid w:val="00335426"/>
    <w:rsid w:val="00357212"/>
    <w:rsid w:val="00364BA5"/>
    <w:rsid w:val="003667BF"/>
    <w:rsid w:val="003825F5"/>
    <w:rsid w:val="003A243D"/>
    <w:rsid w:val="003A28C4"/>
    <w:rsid w:val="003A4D92"/>
    <w:rsid w:val="003A51B8"/>
    <w:rsid w:val="003B05A9"/>
    <w:rsid w:val="003B5090"/>
    <w:rsid w:val="003C5570"/>
    <w:rsid w:val="003F038E"/>
    <w:rsid w:val="003F4382"/>
    <w:rsid w:val="00422FFD"/>
    <w:rsid w:val="00432AB0"/>
    <w:rsid w:val="00443B87"/>
    <w:rsid w:val="00445427"/>
    <w:rsid w:val="004572D8"/>
    <w:rsid w:val="00470C91"/>
    <w:rsid w:val="00475DD6"/>
    <w:rsid w:val="00482892"/>
    <w:rsid w:val="00483D06"/>
    <w:rsid w:val="0048541C"/>
    <w:rsid w:val="00486C37"/>
    <w:rsid w:val="00491D7D"/>
    <w:rsid w:val="00496395"/>
    <w:rsid w:val="004970AF"/>
    <w:rsid w:val="004C7534"/>
    <w:rsid w:val="00507125"/>
    <w:rsid w:val="005108DC"/>
    <w:rsid w:val="00510B8F"/>
    <w:rsid w:val="00521495"/>
    <w:rsid w:val="0052208C"/>
    <w:rsid w:val="0052245C"/>
    <w:rsid w:val="00531C92"/>
    <w:rsid w:val="00555857"/>
    <w:rsid w:val="00577E03"/>
    <w:rsid w:val="00581C58"/>
    <w:rsid w:val="00582694"/>
    <w:rsid w:val="00584565"/>
    <w:rsid w:val="005C3B17"/>
    <w:rsid w:val="005D015D"/>
    <w:rsid w:val="005D25A3"/>
    <w:rsid w:val="005D6364"/>
    <w:rsid w:val="005E09A6"/>
    <w:rsid w:val="005E6F97"/>
    <w:rsid w:val="005F4161"/>
    <w:rsid w:val="006026DB"/>
    <w:rsid w:val="00620CDD"/>
    <w:rsid w:val="00623F6E"/>
    <w:rsid w:val="00631521"/>
    <w:rsid w:val="006405EC"/>
    <w:rsid w:val="0064238B"/>
    <w:rsid w:val="006545FC"/>
    <w:rsid w:val="00654722"/>
    <w:rsid w:val="00672C17"/>
    <w:rsid w:val="00680FCD"/>
    <w:rsid w:val="00690136"/>
    <w:rsid w:val="006B1A3A"/>
    <w:rsid w:val="006B1B5E"/>
    <w:rsid w:val="006C42A3"/>
    <w:rsid w:val="006C4D34"/>
    <w:rsid w:val="006C51E8"/>
    <w:rsid w:val="006D2406"/>
    <w:rsid w:val="006F4761"/>
    <w:rsid w:val="00701317"/>
    <w:rsid w:val="007122F0"/>
    <w:rsid w:val="0071236D"/>
    <w:rsid w:val="00726A79"/>
    <w:rsid w:val="0074362F"/>
    <w:rsid w:val="00743C07"/>
    <w:rsid w:val="00750E39"/>
    <w:rsid w:val="00751198"/>
    <w:rsid w:val="00753682"/>
    <w:rsid w:val="00755E28"/>
    <w:rsid w:val="0076325A"/>
    <w:rsid w:val="0077152E"/>
    <w:rsid w:val="00776150"/>
    <w:rsid w:val="00784B74"/>
    <w:rsid w:val="00797444"/>
    <w:rsid w:val="007A682A"/>
    <w:rsid w:val="007B08DB"/>
    <w:rsid w:val="007C2387"/>
    <w:rsid w:val="007C526F"/>
    <w:rsid w:val="007C73D8"/>
    <w:rsid w:val="007D2C31"/>
    <w:rsid w:val="007D5530"/>
    <w:rsid w:val="007D6920"/>
    <w:rsid w:val="007E6C5A"/>
    <w:rsid w:val="007E6D9B"/>
    <w:rsid w:val="007F1759"/>
    <w:rsid w:val="00800D9B"/>
    <w:rsid w:val="00801D8E"/>
    <w:rsid w:val="008043B5"/>
    <w:rsid w:val="00810419"/>
    <w:rsid w:val="00812550"/>
    <w:rsid w:val="00821326"/>
    <w:rsid w:val="00830CD8"/>
    <w:rsid w:val="00835298"/>
    <w:rsid w:val="00845BD4"/>
    <w:rsid w:val="00850F78"/>
    <w:rsid w:val="00854112"/>
    <w:rsid w:val="00854D9F"/>
    <w:rsid w:val="00867585"/>
    <w:rsid w:val="0088494F"/>
    <w:rsid w:val="00885715"/>
    <w:rsid w:val="008904C2"/>
    <w:rsid w:val="008A2CC4"/>
    <w:rsid w:val="008A3A82"/>
    <w:rsid w:val="008A7CEA"/>
    <w:rsid w:val="008C47AB"/>
    <w:rsid w:val="008D334C"/>
    <w:rsid w:val="008E164F"/>
    <w:rsid w:val="008F1B75"/>
    <w:rsid w:val="009032B3"/>
    <w:rsid w:val="00914E1A"/>
    <w:rsid w:val="00915C21"/>
    <w:rsid w:val="00917BE0"/>
    <w:rsid w:val="00933220"/>
    <w:rsid w:val="009353BA"/>
    <w:rsid w:val="009611C4"/>
    <w:rsid w:val="00962B00"/>
    <w:rsid w:val="0096536D"/>
    <w:rsid w:val="009827AE"/>
    <w:rsid w:val="00995FE6"/>
    <w:rsid w:val="009967EE"/>
    <w:rsid w:val="009A27BE"/>
    <w:rsid w:val="009A2B32"/>
    <w:rsid w:val="009B52E2"/>
    <w:rsid w:val="009C1F7A"/>
    <w:rsid w:val="009C4F1D"/>
    <w:rsid w:val="009D0A07"/>
    <w:rsid w:val="009E44CC"/>
    <w:rsid w:val="009E4A7C"/>
    <w:rsid w:val="009F492C"/>
    <w:rsid w:val="009F71C6"/>
    <w:rsid w:val="00A014E0"/>
    <w:rsid w:val="00A04FEF"/>
    <w:rsid w:val="00A42ADD"/>
    <w:rsid w:val="00A50CAB"/>
    <w:rsid w:val="00A565ED"/>
    <w:rsid w:val="00A632AB"/>
    <w:rsid w:val="00AA63C7"/>
    <w:rsid w:val="00AB5874"/>
    <w:rsid w:val="00AE279E"/>
    <w:rsid w:val="00AE6FE7"/>
    <w:rsid w:val="00AF3336"/>
    <w:rsid w:val="00B13B24"/>
    <w:rsid w:val="00B17EB9"/>
    <w:rsid w:val="00B25072"/>
    <w:rsid w:val="00B30253"/>
    <w:rsid w:val="00B357F6"/>
    <w:rsid w:val="00B35D84"/>
    <w:rsid w:val="00B412F3"/>
    <w:rsid w:val="00B427CB"/>
    <w:rsid w:val="00B50BFF"/>
    <w:rsid w:val="00B543E5"/>
    <w:rsid w:val="00B57CCE"/>
    <w:rsid w:val="00B66B5C"/>
    <w:rsid w:val="00B67FB5"/>
    <w:rsid w:val="00B705F2"/>
    <w:rsid w:val="00B70D01"/>
    <w:rsid w:val="00B71BDB"/>
    <w:rsid w:val="00B87D8D"/>
    <w:rsid w:val="00B93B00"/>
    <w:rsid w:val="00BA57FF"/>
    <w:rsid w:val="00BA6B1D"/>
    <w:rsid w:val="00BB6983"/>
    <w:rsid w:val="00BC64F9"/>
    <w:rsid w:val="00BD5E97"/>
    <w:rsid w:val="00BF24D7"/>
    <w:rsid w:val="00C10430"/>
    <w:rsid w:val="00C132CA"/>
    <w:rsid w:val="00C13A63"/>
    <w:rsid w:val="00C16298"/>
    <w:rsid w:val="00C167D6"/>
    <w:rsid w:val="00C24247"/>
    <w:rsid w:val="00C65EE3"/>
    <w:rsid w:val="00C67005"/>
    <w:rsid w:val="00C72C95"/>
    <w:rsid w:val="00C753F3"/>
    <w:rsid w:val="00C8054A"/>
    <w:rsid w:val="00C84BBF"/>
    <w:rsid w:val="00C861F9"/>
    <w:rsid w:val="00C914D9"/>
    <w:rsid w:val="00C94923"/>
    <w:rsid w:val="00CA3C34"/>
    <w:rsid w:val="00CB6601"/>
    <w:rsid w:val="00CC009B"/>
    <w:rsid w:val="00CC636D"/>
    <w:rsid w:val="00CC65E7"/>
    <w:rsid w:val="00CE4EB0"/>
    <w:rsid w:val="00CF1FC4"/>
    <w:rsid w:val="00D0009E"/>
    <w:rsid w:val="00D10597"/>
    <w:rsid w:val="00D11B7B"/>
    <w:rsid w:val="00D22DE3"/>
    <w:rsid w:val="00D33037"/>
    <w:rsid w:val="00D36540"/>
    <w:rsid w:val="00D41298"/>
    <w:rsid w:val="00D459CF"/>
    <w:rsid w:val="00D47B07"/>
    <w:rsid w:val="00D543B0"/>
    <w:rsid w:val="00D57F92"/>
    <w:rsid w:val="00D66D51"/>
    <w:rsid w:val="00D7092F"/>
    <w:rsid w:val="00D71A1B"/>
    <w:rsid w:val="00D81DDA"/>
    <w:rsid w:val="00D83694"/>
    <w:rsid w:val="00DB75FF"/>
    <w:rsid w:val="00DC0F8C"/>
    <w:rsid w:val="00DD37F7"/>
    <w:rsid w:val="00DD3FF0"/>
    <w:rsid w:val="00DD59B9"/>
    <w:rsid w:val="00DD6F30"/>
    <w:rsid w:val="00DD79ED"/>
    <w:rsid w:val="00DE517C"/>
    <w:rsid w:val="00E2383E"/>
    <w:rsid w:val="00E25C9A"/>
    <w:rsid w:val="00E325FA"/>
    <w:rsid w:val="00E401B9"/>
    <w:rsid w:val="00E47E8B"/>
    <w:rsid w:val="00E644A8"/>
    <w:rsid w:val="00E738D2"/>
    <w:rsid w:val="00E90116"/>
    <w:rsid w:val="00E948F2"/>
    <w:rsid w:val="00EB38DC"/>
    <w:rsid w:val="00EC7D0B"/>
    <w:rsid w:val="00ED0536"/>
    <w:rsid w:val="00ED6BA4"/>
    <w:rsid w:val="00EF5A15"/>
    <w:rsid w:val="00F1182F"/>
    <w:rsid w:val="00F12389"/>
    <w:rsid w:val="00F17664"/>
    <w:rsid w:val="00F2504A"/>
    <w:rsid w:val="00F27457"/>
    <w:rsid w:val="00F311AA"/>
    <w:rsid w:val="00F35A6D"/>
    <w:rsid w:val="00F4375B"/>
    <w:rsid w:val="00F45264"/>
    <w:rsid w:val="00F622C7"/>
    <w:rsid w:val="00F707AD"/>
    <w:rsid w:val="00F83336"/>
    <w:rsid w:val="00F92397"/>
    <w:rsid w:val="00F95D9E"/>
    <w:rsid w:val="00F978A1"/>
    <w:rsid w:val="00FC5158"/>
    <w:rsid w:val="00FD4A0D"/>
    <w:rsid w:val="00FD791C"/>
    <w:rsid w:val="00FE098F"/>
    <w:rsid w:val="00FF0B7B"/>
    <w:rsid w:val="00FF2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1FCE"/>
  <w15:docId w15:val="{460055EA-4F68-43C4-A145-1E860A7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759"/>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E74B5"/>
      <w:sz w:val="32"/>
      <w:szCs w:val="32"/>
    </w:rPr>
  </w:style>
  <w:style w:type="paragraph" w:styleId="Nagwek3">
    <w:name w:val="heading 3"/>
    <w:basedOn w:val="Normalny"/>
    <w:next w:val="Normalny"/>
    <w:link w:val="Nagwek3Znak"/>
    <w:uiPriority w:val="9"/>
    <w:semiHidden/>
    <w:unhideWhenUsed/>
    <w:qFormat/>
    <w:rsid w:val="0048541C"/>
    <w:pPr>
      <w:keepNext/>
      <w:keepLines/>
      <w:spacing w:before="40"/>
      <w:outlineLvl w:val="2"/>
    </w:pPr>
    <w:rPr>
      <w:rFonts w:asciiTheme="majorHAnsi" w:eastAsiaTheme="majorEastAsia" w:hAnsiTheme="majorHAnsi" w:cs="Mangal"/>
      <w:color w:val="1F3763" w:themeColor="accent1" w:themeShade="7F"/>
      <w:szCs w:val="21"/>
    </w:rPr>
  </w:style>
  <w:style w:type="paragraph" w:styleId="Nagwek6">
    <w:name w:val="heading 6"/>
    <w:basedOn w:val="Standard"/>
    <w:next w:val="Textbody"/>
    <w:uiPriority w:val="9"/>
    <w:semiHidden/>
    <w:unhideWhenUsed/>
    <w:qFormat/>
    <w:pPr>
      <w:keepNext/>
      <w:keepLines/>
      <w:spacing w:before="40"/>
      <w:outlineLvl w:val="5"/>
    </w:pPr>
    <w:rPr>
      <w:rFonts w:ascii="Calibri Light" w:hAnsi="Calibri Light" w:cs="F"/>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Arial" w:eastAsia="Times New Roman" w:hAnsi="Arial" w:cs="Arial"/>
      <w:bCs/>
      <w:lang w:eastAsia="ar-SA"/>
    </w:rPr>
  </w:style>
  <w:style w:type="paragraph" w:styleId="Nagwek">
    <w:name w:val="header"/>
    <w:basedOn w:val="Standard"/>
    <w:next w:val="Textbody"/>
    <w:pPr>
      <w:keepNext/>
      <w:tabs>
        <w:tab w:val="center" w:pos="4536"/>
        <w:tab w:val="right" w:pos="9072"/>
      </w:tabs>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ContentsHeading">
    <w:name w:val="Contents Heading"/>
    <w:basedOn w:val="Nagwek1"/>
    <w:pPr>
      <w:suppressLineNumbers/>
      <w:suppressAutoHyphens w:val="0"/>
      <w:spacing w:line="251" w:lineRule="auto"/>
    </w:pPr>
    <w:rPr>
      <w:b/>
      <w:bCs w:val="0"/>
      <w:lang w:eastAsia="pl-PL"/>
    </w:rPr>
  </w:style>
  <w:style w:type="paragraph" w:customStyle="1" w:styleId="Contents2">
    <w:name w:val="Contents 2"/>
    <w:basedOn w:val="Standard"/>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Contents1">
    <w:name w:val="Contents 1"/>
    <w:basedOn w:val="Standard"/>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Contents3">
    <w:name w:val="Contents 3"/>
    <w:basedOn w:val="Standard"/>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Stopka">
    <w:name w:val="footer"/>
    <w:basedOn w:val="Standard"/>
    <w:pPr>
      <w:suppressLineNumbers/>
      <w:tabs>
        <w:tab w:val="center" w:pos="4536"/>
        <w:tab w:val="right" w:pos="9072"/>
      </w:tabs>
    </w:p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
    <w:basedOn w:val="Standard"/>
    <w:uiPriority w:val="34"/>
    <w:qFormat/>
    <w:pPr>
      <w:ind w:left="720"/>
    </w:pPr>
  </w:style>
  <w:style w:type="paragraph" w:styleId="Tekstprzypisudolnego">
    <w:name w:val="footnote text"/>
    <w:basedOn w:val="Standard"/>
    <w:pPr>
      <w:suppressAutoHyphens w:val="0"/>
    </w:pPr>
    <w:rPr>
      <w:rFonts w:ascii="Calibri" w:hAnsi="Calibri" w:cs="Calibri"/>
      <w:bCs w:val="0"/>
      <w:sz w:val="20"/>
      <w:szCs w:val="20"/>
      <w:lang w:eastAsia="en-US"/>
    </w:rPr>
  </w:style>
  <w:style w:type="paragraph" w:customStyle="1" w:styleId="Default">
    <w:name w:val="Default"/>
    <w:pPr>
      <w:widowControl/>
      <w:suppressAutoHyphens/>
    </w:pPr>
    <w:rPr>
      <w:rFonts w:cs="Times New Roman"/>
      <w:color w:val="000000"/>
    </w:rPr>
  </w:style>
  <w:style w:type="paragraph" w:styleId="Tekstdymka">
    <w:name w:val="Balloon Text"/>
    <w:basedOn w:val="Standard"/>
    <w:rPr>
      <w:rFonts w:ascii="Segoe UI" w:hAnsi="Segoe UI" w:cs="Segoe UI"/>
      <w:sz w:val="18"/>
      <w:szCs w:val="18"/>
    </w:rPr>
  </w:style>
  <w:style w:type="paragraph" w:customStyle="1" w:styleId="arimr">
    <w:name w:val="arimr"/>
    <w:basedOn w:val="Standard"/>
    <w:pPr>
      <w:widowControl w:val="0"/>
      <w:suppressAutoHyphens w:val="0"/>
      <w:spacing w:line="360" w:lineRule="auto"/>
    </w:pPr>
    <w:rPr>
      <w:rFonts w:ascii="Times New Roman" w:hAnsi="Times New Roman" w:cs="Times New Roman"/>
      <w:bCs w:val="0"/>
      <w:szCs w:val="20"/>
      <w:lang w:val="en-US" w:eastAsia="pl-PL"/>
    </w:rPr>
  </w:style>
  <w:style w:type="paragraph" w:customStyle="1" w:styleId="PreformattedText">
    <w:name w:val="Preformatted Text"/>
    <w:basedOn w:val="Standard"/>
    <w:pPr>
      <w:widowControl w:val="0"/>
    </w:pPr>
    <w:rPr>
      <w:rFonts w:ascii="Courier New" w:eastAsia="Courier New" w:hAnsi="Courier New" w:cs="Courier New"/>
      <w:bCs w:val="0"/>
      <w:sz w:val="20"/>
      <w:szCs w:val="20"/>
    </w:rPr>
  </w:style>
  <w:style w:type="paragraph" w:customStyle="1" w:styleId="Tekstpodstawowy31">
    <w:name w:val="Tekst podstawowy 31"/>
    <w:basedOn w:val="Standard"/>
    <w:pPr>
      <w:ind w:right="-483"/>
      <w:jc w:val="both"/>
    </w:pPr>
    <w:rPr>
      <w:i/>
      <w:iCs/>
    </w:rPr>
  </w:style>
  <w:style w:type="paragraph" w:customStyle="1" w:styleId="Tekstpodstawowy22">
    <w:name w:val="Tekst podstawowy 22"/>
    <w:basedOn w:val="Standard"/>
    <w:pPr>
      <w:suppressAutoHyphens w:val="0"/>
      <w:ind w:left="284" w:hanging="284"/>
    </w:pPr>
    <w:rPr>
      <w:rFonts w:cs="Times New Roman"/>
      <w:bCs w:val="0"/>
      <w:sz w:val="20"/>
      <w:szCs w:val="20"/>
      <w:lang w:eastAsia="pl-PL"/>
    </w:rPr>
  </w:style>
  <w:style w:type="paragraph" w:styleId="Tekstpodstawowywcity2">
    <w:name w:val="Body Text Indent 2"/>
    <w:basedOn w:val="Standard"/>
    <w:pPr>
      <w:suppressAutoHyphens w:val="0"/>
      <w:spacing w:before="100" w:after="120" w:line="480" w:lineRule="auto"/>
      <w:ind w:left="283"/>
    </w:pPr>
    <w:rPr>
      <w:rFonts w:ascii="Calibri" w:hAnsi="Calibri" w:cs="Times New Roman"/>
      <w:bCs w:val="0"/>
      <w:sz w:val="20"/>
      <w:szCs w:val="20"/>
      <w:lang w:eastAsia="pl-PL"/>
    </w:rPr>
  </w:style>
  <w:style w:type="paragraph" w:styleId="Zwykytekst">
    <w:name w:val="Plain Text"/>
    <w:basedOn w:val="Standard"/>
    <w:uiPriority w:val="99"/>
    <w:pPr>
      <w:suppressAutoHyphens w:val="0"/>
    </w:pPr>
    <w:rPr>
      <w:rFonts w:ascii="Calibri" w:hAnsi="Calibri" w:cs="Calibri"/>
      <w:bCs w:val="0"/>
      <w:sz w:val="22"/>
      <w:szCs w:val="21"/>
      <w:lang w:eastAsia="en-US"/>
    </w:rPr>
  </w:style>
  <w:style w:type="paragraph" w:customStyle="1" w:styleId="Zwykytekst1">
    <w:name w:val="Zwykły tekst1"/>
    <w:basedOn w:val="Standard"/>
    <w:rPr>
      <w:rFonts w:ascii="Courier New" w:hAnsi="Courier New" w:cs="Courier New"/>
      <w:bCs w:val="0"/>
      <w:sz w:val="20"/>
      <w:szCs w:val="20"/>
    </w:rPr>
  </w:style>
  <w:style w:type="paragraph" w:styleId="Bezodstpw">
    <w:name w:val="No Spacing"/>
    <w:pPr>
      <w:widowControl/>
      <w:suppressAutoHyphens/>
      <w:spacing w:before="100"/>
    </w:pPr>
    <w:rPr>
      <w:rFonts w:ascii="Calibri" w:eastAsia="Times New Roman" w:hAnsi="Calibri" w:cs="Times New Roman"/>
      <w:sz w:val="20"/>
      <w:szCs w:val="20"/>
      <w:lang w:eastAsia="pl-PL"/>
    </w:rPr>
  </w:style>
  <w:style w:type="paragraph" w:customStyle="1" w:styleId="TableParagraph">
    <w:name w:val="Table Paragraph"/>
    <w:basedOn w:val="Standard"/>
    <w:uiPriority w:val="1"/>
    <w:qFormat/>
    <w:pPr>
      <w:widowControl w:val="0"/>
      <w:suppressAutoHyphens w:val="0"/>
      <w:ind w:left="108"/>
    </w:pPr>
    <w:rPr>
      <w:rFonts w:ascii="Times New Roman" w:hAnsi="Times New Roman" w:cs="Times New Roman"/>
      <w:bCs w:val="0"/>
      <w:sz w:val="22"/>
      <w:szCs w:val="22"/>
      <w:lang w:val="en-US" w:eastAsia="en-US"/>
    </w:rPr>
  </w:style>
  <w:style w:type="character" w:customStyle="1" w:styleId="Nagwek1Znak">
    <w:name w:val="Nagłówek 1 Znak"/>
    <w:basedOn w:val="Domylnaczcionkaakapitu"/>
    <w:uiPriority w:val="9"/>
    <w:rPr>
      <w:rFonts w:ascii="Calibri Light" w:hAnsi="Calibri Light" w:cs="F"/>
      <w:bCs/>
      <w:color w:val="2E74B5"/>
      <w:sz w:val="32"/>
      <w:szCs w:val="32"/>
      <w:lang w:eastAsia="ar-SA"/>
    </w:rPr>
  </w:style>
  <w:style w:type="character" w:customStyle="1" w:styleId="NagwekZnak">
    <w:name w:val="Nagłówek Znak"/>
    <w:basedOn w:val="Domylnaczcionkaakapitu"/>
    <w:rPr>
      <w:rFonts w:ascii="Arial" w:eastAsia="Times New Roman" w:hAnsi="Arial" w:cs="Arial"/>
      <w:bCs/>
      <w:sz w:val="24"/>
      <w:szCs w:val="24"/>
      <w:lang w:eastAsia="ar-SA"/>
    </w:rPr>
  </w:style>
  <w:style w:type="character" w:customStyle="1" w:styleId="StopkaZnak">
    <w:name w:val="Stopka Znak"/>
    <w:basedOn w:val="Domylnaczcionkaakapitu"/>
    <w:rPr>
      <w:rFonts w:ascii="Arial" w:eastAsia="Times New Roman" w:hAnsi="Arial" w:cs="Arial"/>
      <w:bCs/>
      <w:sz w:val="24"/>
      <w:szCs w:val="24"/>
      <w:lang w:eastAsia="ar-SA"/>
    </w:rPr>
  </w:style>
  <w:style w:type="character" w:customStyle="1" w:styleId="Internetlink">
    <w:name w:val="Internet link"/>
    <w:basedOn w:val="Domylnaczcionkaakapitu"/>
    <w:rPr>
      <w:color w:val="0563C1"/>
      <w:u w:val="single"/>
    </w:rPr>
  </w:style>
  <w:style w:type="character" w:customStyle="1" w:styleId="Nagwek6Znak">
    <w:name w:val="Nagłówek 6 Znak"/>
    <w:basedOn w:val="Domylnaczcionkaakapitu"/>
    <w:rPr>
      <w:rFonts w:ascii="Calibri Light" w:hAnsi="Calibri Light" w:cs="F"/>
      <w:bCs/>
      <w:color w:val="1F4D78"/>
      <w:sz w:val="24"/>
      <w:szCs w:val="24"/>
      <w:lang w:eastAsia="ar-SA"/>
    </w:rPr>
  </w:style>
  <w:style w:type="character" w:customStyle="1" w:styleId="AkapitzlistZnak">
    <w:name w:val="Akapit z listą Znak"/>
    <w:rPr>
      <w:rFonts w:ascii="Arial" w:eastAsia="Times New Roman" w:hAnsi="Arial" w:cs="Arial"/>
      <w:bCs/>
      <w:sz w:val="24"/>
      <w:szCs w:val="24"/>
      <w:lang w:eastAsia="ar-SA"/>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eastAsia="Times New Roman" w:hAnsi="Segoe UI" w:cs="Segoe UI"/>
      <w:bCs/>
      <w:sz w:val="18"/>
      <w:szCs w:val="18"/>
      <w:lang w:eastAsia="ar-SA"/>
    </w:rPr>
  </w:style>
  <w:style w:type="character" w:styleId="UyteHipercze">
    <w:name w:val="FollowedHyperlink"/>
    <w:basedOn w:val="Domylnaczcionkaakapitu"/>
    <w:rPr>
      <w:color w:val="954F72"/>
      <w:u w:val="single"/>
    </w:rPr>
  </w:style>
  <w:style w:type="character" w:customStyle="1" w:styleId="Tekstpodstawowywcity2Znak">
    <w:name w:val="Tekst podstawowy wcięty 2 Znak"/>
    <w:basedOn w:val="Domylnaczcionkaakapitu"/>
    <w:rPr>
      <w:rFonts w:ascii="Arial" w:eastAsia="Times New Roman" w:hAnsi="Arial" w:cs="Arial"/>
      <w:bCs/>
      <w:sz w:val="24"/>
      <w:szCs w:val="24"/>
      <w:lang w:eastAsia="ar-SA"/>
    </w:rPr>
  </w:style>
  <w:style w:type="character" w:customStyle="1" w:styleId="Tekstpodstawowywcity2Znak1">
    <w:name w:val="Tekst podstawowy wcięty 2 Znak1"/>
    <w:rPr>
      <w:rFonts w:ascii="Calibri" w:eastAsia="Times New Roman" w:hAnsi="Calibri" w:cs="Times New Roman"/>
      <w:sz w:val="20"/>
      <w:szCs w:val="20"/>
      <w:lang w:eastAsia="pl-PL"/>
    </w:rPr>
  </w:style>
  <w:style w:type="character" w:customStyle="1" w:styleId="TekstpodstawowyZnak">
    <w:name w:val="Tekst podstawowy Znak"/>
    <w:basedOn w:val="Domylnaczcionkaakapitu"/>
    <w:rPr>
      <w:rFonts w:ascii="Arial" w:eastAsia="Times New Roman" w:hAnsi="Arial" w:cs="Arial"/>
      <w:bCs/>
      <w:sz w:val="24"/>
      <w:szCs w:val="24"/>
      <w:lang w:eastAsia="ar-SA"/>
    </w:rPr>
  </w:style>
  <w:style w:type="character" w:customStyle="1" w:styleId="ZwykytekstZnak">
    <w:name w:val="Zwykły tekst Znak"/>
    <w:basedOn w:val="Domylnaczcionkaakapitu"/>
    <w:uiPriority w:val="99"/>
    <w:rPr>
      <w:rFonts w:ascii="Calibri" w:hAnsi="Calibri"/>
      <w:szCs w:val="21"/>
    </w:rPr>
  </w:style>
  <w:style w:type="character" w:customStyle="1" w:styleId="markedcontent">
    <w:name w:val="markedcontent"/>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ListLabel1">
    <w:name w:val="ListLabel 1"/>
    <w:rPr>
      <w:rFonts w:cs="Times New Roman"/>
      <w:b/>
      <w:color w:val="00000A"/>
      <w:sz w:val="24"/>
      <w:szCs w:val="24"/>
    </w:rPr>
  </w:style>
  <w:style w:type="character" w:customStyle="1" w:styleId="ListLabel2">
    <w:name w:val="ListLabel 2"/>
    <w:rPr>
      <w:u w:val="none"/>
    </w:rPr>
  </w:style>
  <w:style w:type="character" w:customStyle="1" w:styleId="ListLabel3">
    <w:name w:val="ListLabel 3"/>
    <w:rPr>
      <w:b w:val="0"/>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Times New Roman"/>
      <w:b w:val="0"/>
      <w:dstrike/>
      <w:color w:val="00000A"/>
      <w:sz w:val="24"/>
      <w:szCs w:val="24"/>
      <w:u w:val="none"/>
    </w:rPr>
  </w:style>
  <w:style w:type="character" w:customStyle="1" w:styleId="ListLabel7">
    <w:name w:val="ListLabel 7"/>
    <w:rPr>
      <w:color w:val="00000A"/>
    </w:rPr>
  </w:style>
  <w:style w:type="character" w:customStyle="1" w:styleId="ListLabel8">
    <w:name w:val="ListLabel 8"/>
    <w:rPr>
      <w:i w:val="0"/>
    </w:rPr>
  </w:style>
  <w:style w:type="character" w:customStyle="1" w:styleId="ListLabel9">
    <w:name w:val="ListLabel 9"/>
    <w:rPr>
      <w:rFonts w:eastAsia="Calibri" w:cs="Arial"/>
    </w:rPr>
  </w:style>
  <w:style w:type="character" w:customStyle="1" w:styleId="ListLabel10">
    <w:name w:val="ListLabel 10"/>
    <w:rPr>
      <w:b w:val="0"/>
      <w:bCs w:val="0"/>
      <w:color w:val="00000A"/>
    </w:rPr>
  </w:style>
  <w:style w:type="character" w:customStyle="1" w:styleId="ListLabel11">
    <w:name w:val="ListLabel 11"/>
    <w:rPr>
      <w:b w:val="0"/>
      <w:bCs/>
    </w:rPr>
  </w:style>
  <w:style w:type="paragraph" w:styleId="Nagwekspisutreci">
    <w:name w:val="TOC Heading"/>
    <w:basedOn w:val="Nagwek1"/>
    <w:next w:val="Normalny"/>
    <w:pPr>
      <w:suppressAutoHyphens w:val="0"/>
      <w:spacing w:line="251" w:lineRule="auto"/>
      <w:textAlignment w:val="auto"/>
    </w:pPr>
    <w:rPr>
      <w:rFonts w:cs="Times New Roman"/>
      <w:bCs w:val="0"/>
      <w:color w:val="2F5496"/>
      <w:kern w:val="0"/>
      <w:lang w:eastAsia="pl-PL" w:bidi="ar-SA"/>
    </w:rPr>
  </w:style>
  <w:style w:type="paragraph" w:styleId="Spistreci1">
    <w:name w:val="toc 1"/>
    <w:basedOn w:val="Normalny"/>
    <w:next w:val="Normalny"/>
    <w:autoRedefine/>
    <w:rsid w:val="007C2387"/>
    <w:pPr>
      <w:widowControl/>
      <w:numPr>
        <w:numId w:val="54"/>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numbering" w:customStyle="1" w:styleId="WWNum1">
    <w:name w:val="WWNum1"/>
    <w:basedOn w:val="Bezlisty"/>
    <w:pPr>
      <w:numPr>
        <w:numId w:val="1"/>
      </w:numPr>
    </w:pPr>
  </w:style>
  <w:style w:type="numbering" w:customStyle="1" w:styleId="WWNum2">
    <w:name w:val="WWNum2"/>
    <w:basedOn w:val="Bezlisty"/>
    <w:pPr>
      <w:numPr>
        <w:numId w:val="10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100"/>
      </w:numPr>
    </w:pPr>
  </w:style>
  <w:style w:type="numbering" w:customStyle="1" w:styleId="WWNum7">
    <w:name w:val="WWNum7"/>
    <w:basedOn w:val="Bezlisty"/>
    <w:pPr>
      <w:numPr>
        <w:numId w:val="5"/>
      </w:numPr>
    </w:pPr>
  </w:style>
  <w:style w:type="numbering" w:customStyle="1" w:styleId="WWNum8">
    <w:name w:val="WWNum8"/>
    <w:basedOn w:val="Bezlisty"/>
    <w:pPr>
      <w:numPr>
        <w:numId w:val="6"/>
      </w:numPr>
    </w:pPr>
  </w:style>
  <w:style w:type="numbering" w:customStyle="1" w:styleId="WWNum9">
    <w:name w:val="WWNum9"/>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Num12">
    <w:name w:val="WWNum12"/>
    <w:basedOn w:val="Bezlisty"/>
    <w:pPr>
      <w:numPr>
        <w:numId w:val="10"/>
      </w:numPr>
    </w:pPr>
  </w:style>
  <w:style w:type="numbering" w:customStyle="1" w:styleId="WWNum13">
    <w:name w:val="WWNum13"/>
    <w:basedOn w:val="Bezlisty"/>
    <w:pPr>
      <w:numPr>
        <w:numId w:val="11"/>
      </w:numPr>
    </w:pPr>
  </w:style>
  <w:style w:type="numbering" w:customStyle="1" w:styleId="WWNum14">
    <w:name w:val="WWNum14"/>
    <w:basedOn w:val="Bezlisty"/>
    <w:pPr>
      <w:numPr>
        <w:numId w:val="12"/>
      </w:numPr>
    </w:pPr>
  </w:style>
  <w:style w:type="numbering" w:customStyle="1" w:styleId="WWNum15">
    <w:name w:val="WWNum15"/>
    <w:basedOn w:val="Bezlisty"/>
    <w:pPr>
      <w:numPr>
        <w:numId w:val="13"/>
      </w:numPr>
    </w:pPr>
  </w:style>
  <w:style w:type="numbering" w:customStyle="1" w:styleId="WWNum16">
    <w:name w:val="WWNum16"/>
    <w:basedOn w:val="Bezlisty"/>
    <w:pPr>
      <w:numPr>
        <w:numId w:val="14"/>
      </w:numPr>
    </w:pPr>
  </w:style>
  <w:style w:type="numbering" w:customStyle="1" w:styleId="WWNum17">
    <w:name w:val="WWNum17"/>
    <w:basedOn w:val="Bezlisty"/>
    <w:pPr>
      <w:numPr>
        <w:numId w:val="15"/>
      </w:numPr>
    </w:pPr>
  </w:style>
  <w:style w:type="numbering" w:customStyle="1" w:styleId="WWNum18">
    <w:name w:val="WWNum18"/>
    <w:basedOn w:val="Bezlisty"/>
    <w:pPr>
      <w:numPr>
        <w:numId w:val="16"/>
      </w:numPr>
    </w:pPr>
  </w:style>
  <w:style w:type="numbering" w:customStyle="1" w:styleId="WWNum19">
    <w:name w:val="WWNum19"/>
    <w:basedOn w:val="Bezlisty"/>
    <w:pPr>
      <w:numPr>
        <w:numId w:val="17"/>
      </w:numPr>
    </w:pPr>
  </w:style>
  <w:style w:type="numbering" w:customStyle="1" w:styleId="WWNum20">
    <w:name w:val="WWNum20"/>
    <w:basedOn w:val="Bezlisty"/>
    <w:pPr>
      <w:numPr>
        <w:numId w:val="18"/>
      </w:numPr>
    </w:pPr>
  </w:style>
  <w:style w:type="numbering" w:customStyle="1" w:styleId="WWNum21">
    <w:name w:val="WWNum21"/>
    <w:basedOn w:val="Bezlisty"/>
    <w:pPr>
      <w:numPr>
        <w:numId w:val="19"/>
      </w:numPr>
    </w:pPr>
  </w:style>
  <w:style w:type="numbering" w:customStyle="1" w:styleId="WWNum22">
    <w:name w:val="WWNum22"/>
    <w:basedOn w:val="Bezlisty"/>
    <w:pPr>
      <w:numPr>
        <w:numId w:val="20"/>
      </w:numPr>
    </w:pPr>
  </w:style>
  <w:style w:type="numbering" w:customStyle="1" w:styleId="WWNum23">
    <w:name w:val="WWNum23"/>
    <w:basedOn w:val="Bezlisty"/>
    <w:pPr>
      <w:numPr>
        <w:numId w:val="21"/>
      </w:numPr>
    </w:pPr>
  </w:style>
  <w:style w:type="numbering" w:customStyle="1" w:styleId="WWNum24">
    <w:name w:val="WWNum24"/>
    <w:basedOn w:val="Bezlisty"/>
    <w:pPr>
      <w:numPr>
        <w:numId w:val="22"/>
      </w:numPr>
    </w:pPr>
  </w:style>
  <w:style w:type="numbering" w:customStyle="1" w:styleId="WWNum25">
    <w:name w:val="WWNum25"/>
    <w:basedOn w:val="Bezlisty"/>
    <w:pPr>
      <w:numPr>
        <w:numId w:val="23"/>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53"/>
      </w:numPr>
    </w:pPr>
  </w:style>
  <w:style w:type="numbering" w:customStyle="1" w:styleId="LFO64">
    <w:name w:val="LFO64"/>
    <w:basedOn w:val="Bezlisty"/>
    <w:pPr>
      <w:numPr>
        <w:numId w:val="58"/>
      </w:numPr>
    </w:pPr>
  </w:style>
  <w:style w:type="character" w:styleId="Hipercze">
    <w:name w:val="Hyperlink"/>
    <w:basedOn w:val="Domylnaczcionkaakapitu"/>
    <w:uiPriority w:val="99"/>
    <w:unhideWhenUsed/>
    <w:rsid w:val="009A27BE"/>
    <w:rPr>
      <w:color w:val="0563C1" w:themeColor="hyperlink"/>
      <w:u w:val="single"/>
    </w:rPr>
  </w:style>
  <w:style w:type="character" w:customStyle="1" w:styleId="Nierozpoznanawzmianka3">
    <w:name w:val="Nierozpoznana wzmianka3"/>
    <w:basedOn w:val="Domylnaczcionkaakapitu"/>
    <w:uiPriority w:val="99"/>
    <w:semiHidden/>
    <w:unhideWhenUsed/>
    <w:rsid w:val="009A27BE"/>
    <w:rPr>
      <w:color w:val="605E5C"/>
      <w:shd w:val="clear" w:color="auto" w:fill="E1DFDD"/>
    </w:rPr>
  </w:style>
  <w:style w:type="character" w:customStyle="1" w:styleId="Nagwek3Znak">
    <w:name w:val="Nagłówek 3 Znak"/>
    <w:basedOn w:val="Domylnaczcionkaakapitu"/>
    <w:link w:val="Nagwek3"/>
    <w:uiPriority w:val="9"/>
    <w:semiHidden/>
    <w:rsid w:val="0048541C"/>
    <w:rPr>
      <w:rFonts w:asciiTheme="majorHAnsi" w:eastAsiaTheme="majorEastAsia" w:hAnsiTheme="majorHAnsi" w:cs="Mangal"/>
      <w:color w:val="1F3763" w:themeColor="accent1" w:themeShade="7F"/>
      <w:szCs w:val="21"/>
    </w:rPr>
  </w:style>
  <w:style w:type="character" w:styleId="Uwydatnienie">
    <w:name w:val="Emphasis"/>
    <w:basedOn w:val="Domylnaczcionkaakapitu"/>
    <w:uiPriority w:val="20"/>
    <w:qFormat/>
    <w:rsid w:val="00850F78"/>
    <w:rPr>
      <w:i/>
      <w:iCs/>
    </w:rPr>
  </w:style>
  <w:style w:type="character" w:customStyle="1" w:styleId="pktZnak">
    <w:name w:val="pkt Znak"/>
    <w:link w:val="pkt"/>
    <w:locked/>
    <w:rsid w:val="009A2B32"/>
    <w:rPr>
      <w:rFonts w:cs="Times New Roman"/>
    </w:rPr>
  </w:style>
  <w:style w:type="paragraph" w:customStyle="1" w:styleId="pkt">
    <w:name w:val="pkt"/>
    <w:basedOn w:val="Normalny"/>
    <w:link w:val="pktZnak"/>
    <w:rsid w:val="009A2B32"/>
    <w:pPr>
      <w:widowControl/>
      <w:suppressAutoHyphens w:val="0"/>
      <w:autoSpaceDN/>
      <w:spacing w:before="60" w:after="60"/>
      <w:ind w:left="851" w:hanging="295"/>
      <w:jc w:val="both"/>
      <w:textAlignment w:val="auto"/>
    </w:pPr>
    <w:rPr>
      <w:rFonts w:cs="Times New Roman"/>
    </w:rPr>
  </w:style>
  <w:style w:type="character" w:customStyle="1" w:styleId="Teksttreci">
    <w:name w:val="Tekst treści_"/>
    <w:link w:val="Teksttreci0"/>
    <w:locked/>
    <w:rsid w:val="009A2B32"/>
    <w:rPr>
      <w:rFonts w:ascii="Verdana" w:hAnsi="Verdana"/>
      <w:sz w:val="19"/>
      <w:shd w:val="clear" w:color="auto" w:fill="FFFFFF"/>
    </w:rPr>
  </w:style>
  <w:style w:type="paragraph" w:customStyle="1" w:styleId="Teksttreci0">
    <w:name w:val="Tekst treści"/>
    <w:basedOn w:val="Normalny"/>
    <w:link w:val="Teksttreci"/>
    <w:rsid w:val="009A2B32"/>
    <w:pPr>
      <w:widowControl/>
      <w:shd w:val="clear" w:color="auto" w:fill="FFFFFF"/>
      <w:suppressAutoHyphens w:val="0"/>
      <w:autoSpaceDN/>
      <w:spacing w:line="240" w:lineRule="atLeast"/>
      <w:ind w:hanging="1700"/>
      <w:textAlignment w:val="auto"/>
    </w:pPr>
    <w:rPr>
      <w:rFonts w:ascii="Verdana" w:hAnsi="Verdana"/>
      <w:sz w:val="19"/>
    </w:rPr>
  </w:style>
  <w:style w:type="paragraph" w:styleId="Cytatintensywny">
    <w:name w:val="Intense Quote"/>
    <w:basedOn w:val="Normalny"/>
    <w:next w:val="Normalny"/>
    <w:link w:val="CytatintensywnyZnak"/>
    <w:uiPriority w:val="30"/>
    <w:qFormat/>
    <w:rsid w:val="00885715"/>
    <w:pPr>
      <w:pBdr>
        <w:top w:val="single" w:sz="4" w:space="10" w:color="4472C4" w:themeColor="accent1"/>
        <w:bottom w:val="single" w:sz="4" w:space="10" w:color="4472C4" w:themeColor="accent1"/>
      </w:pBdr>
      <w:spacing w:before="360" w:after="360"/>
      <w:ind w:left="864" w:right="864"/>
      <w:jc w:val="center"/>
    </w:pPr>
    <w:rPr>
      <w:rFonts w:cs="Mangal"/>
      <w:i/>
      <w:iCs/>
      <w:color w:val="4472C4" w:themeColor="accent1"/>
      <w:szCs w:val="21"/>
    </w:rPr>
  </w:style>
  <w:style w:type="character" w:customStyle="1" w:styleId="CytatintensywnyZnak">
    <w:name w:val="Cytat intensywny Znak"/>
    <w:basedOn w:val="Domylnaczcionkaakapitu"/>
    <w:link w:val="Cytatintensywny"/>
    <w:uiPriority w:val="30"/>
    <w:rsid w:val="00885715"/>
    <w:rPr>
      <w:rFonts w:cs="Mangal"/>
      <w:i/>
      <w:iCs/>
      <w:color w:val="4472C4" w:themeColor="accent1"/>
      <w:szCs w:val="21"/>
    </w:rPr>
  </w:style>
  <w:style w:type="table" w:styleId="Tabela-Siatka">
    <w:name w:val="Table Grid"/>
    <w:basedOn w:val="Standardowy"/>
    <w:rsid w:val="00D57F92"/>
    <w:pPr>
      <w:widowControl/>
      <w:autoSpaceDN/>
      <w:jc w:val="both"/>
      <w:textAlignment w:val="auto"/>
    </w:pPr>
    <w:rPr>
      <w:rFonts w:ascii="Calibri" w:eastAsiaTheme="minorHAnsi" w:hAnsi="Calibr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4">
    <w:name w:val="Nierozpoznana wzmianka4"/>
    <w:basedOn w:val="Domylnaczcionkaakapitu"/>
    <w:uiPriority w:val="99"/>
    <w:semiHidden/>
    <w:unhideWhenUsed/>
    <w:rsid w:val="0052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8123">
      <w:bodyDiv w:val="1"/>
      <w:marLeft w:val="0"/>
      <w:marRight w:val="0"/>
      <w:marTop w:val="0"/>
      <w:marBottom w:val="0"/>
      <w:divBdr>
        <w:top w:val="none" w:sz="0" w:space="0" w:color="auto"/>
        <w:left w:val="none" w:sz="0" w:space="0" w:color="auto"/>
        <w:bottom w:val="none" w:sz="0" w:space="0" w:color="auto"/>
        <w:right w:val="none" w:sz="0" w:space="0" w:color="auto"/>
      </w:divBdr>
    </w:div>
    <w:div w:id="197206538">
      <w:bodyDiv w:val="1"/>
      <w:marLeft w:val="0"/>
      <w:marRight w:val="0"/>
      <w:marTop w:val="0"/>
      <w:marBottom w:val="0"/>
      <w:divBdr>
        <w:top w:val="none" w:sz="0" w:space="0" w:color="auto"/>
        <w:left w:val="none" w:sz="0" w:space="0" w:color="auto"/>
        <w:bottom w:val="none" w:sz="0" w:space="0" w:color="auto"/>
        <w:right w:val="none" w:sz="0" w:space="0" w:color="auto"/>
      </w:divBdr>
    </w:div>
    <w:div w:id="308366456">
      <w:bodyDiv w:val="1"/>
      <w:marLeft w:val="0"/>
      <w:marRight w:val="0"/>
      <w:marTop w:val="0"/>
      <w:marBottom w:val="0"/>
      <w:divBdr>
        <w:top w:val="none" w:sz="0" w:space="0" w:color="auto"/>
        <w:left w:val="none" w:sz="0" w:space="0" w:color="auto"/>
        <w:bottom w:val="none" w:sz="0" w:space="0" w:color="auto"/>
        <w:right w:val="none" w:sz="0" w:space="0" w:color="auto"/>
      </w:divBdr>
    </w:div>
    <w:div w:id="355040180">
      <w:bodyDiv w:val="1"/>
      <w:marLeft w:val="0"/>
      <w:marRight w:val="0"/>
      <w:marTop w:val="0"/>
      <w:marBottom w:val="0"/>
      <w:divBdr>
        <w:top w:val="none" w:sz="0" w:space="0" w:color="auto"/>
        <w:left w:val="none" w:sz="0" w:space="0" w:color="auto"/>
        <w:bottom w:val="none" w:sz="0" w:space="0" w:color="auto"/>
        <w:right w:val="none" w:sz="0" w:space="0" w:color="auto"/>
      </w:divBdr>
    </w:div>
    <w:div w:id="418986541">
      <w:bodyDiv w:val="1"/>
      <w:marLeft w:val="0"/>
      <w:marRight w:val="0"/>
      <w:marTop w:val="0"/>
      <w:marBottom w:val="0"/>
      <w:divBdr>
        <w:top w:val="none" w:sz="0" w:space="0" w:color="auto"/>
        <w:left w:val="none" w:sz="0" w:space="0" w:color="auto"/>
        <w:bottom w:val="none" w:sz="0" w:space="0" w:color="auto"/>
        <w:right w:val="none" w:sz="0" w:space="0" w:color="auto"/>
      </w:divBdr>
    </w:div>
    <w:div w:id="564073818">
      <w:bodyDiv w:val="1"/>
      <w:marLeft w:val="0"/>
      <w:marRight w:val="0"/>
      <w:marTop w:val="0"/>
      <w:marBottom w:val="0"/>
      <w:divBdr>
        <w:top w:val="none" w:sz="0" w:space="0" w:color="auto"/>
        <w:left w:val="none" w:sz="0" w:space="0" w:color="auto"/>
        <w:bottom w:val="none" w:sz="0" w:space="0" w:color="auto"/>
        <w:right w:val="none" w:sz="0" w:space="0" w:color="auto"/>
      </w:divBdr>
    </w:div>
    <w:div w:id="621116614">
      <w:bodyDiv w:val="1"/>
      <w:marLeft w:val="0"/>
      <w:marRight w:val="0"/>
      <w:marTop w:val="0"/>
      <w:marBottom w:val="0"/>
      <w:divBdr>
        <w:top w:val="none" w:sz="0" w:space="0" w:color="auto"/>
        <w:left w:val="none" w:sz="0" w:space="0" w:color="auto"/>
        <w:bottom w:val="none" w:sz="0" w:space="0" w:color="auto"/>
        <w:right w:val="none" w:sz="0" w:space="0" w:color="auto"/>
      </w:divBdr>
    </w:div>
    <w:div w:id="663703703">
      <w:bodyDiv w:val="1"/>
      <w:marLeft w:val="0"/>
      <w:marRight w:val="0"/>
      <w:marTop w:val="0"/>
      <w:marBottom w:val="0"/>
      <w:divBdr>
        <w:top w:val="none" w:sz="0" w:space="0" w:color="auto"/>
        <w:left w:val="none" w:sz="0" w:space="0" w:color="auto"/>
        <w:bottom w:val="none" w:sz="0" w:space="0" w:color="auto"/>
        <w:right w:val="none" w:sz="0" w:space="0" w:color="auto"/>
      </w:divBdr>
    </w:div>
    <w:div w:id="955647573">
      <w:bodyDiv w:val="1"/>
      <w:marLeft w:val="0"/>
      <w:marRight w:val="0"/>
      <w:marTop w:val="0"/>
      <w:marBottom w:val="0"/>
      <w:divBdr>
        <w:top w:val="none" w:sz="0" w:space="0" w:color="auto"/>
        <w:left w:val="none" w:sz="0" w:space="0" w:color="auto"/>
        <w:bottom w:val="none" w:sz="0" w:space="0" w:color="auto"/>
        <w:right w:val="none" w:sz="0" w:space="0" w:color="auto"/>
      </w:divBdr>
    </w:div>
    <w:div w:id="1149440567">
      <w:bodyDiv w:val="1"/>
      <w:marLeft w:val="0"/>
      <w:marRight w:val="0"/>
      <w:marTop w:val="0"/>
      <w:marBottom w:val="0"/>
      <w:divBdr>
        <w:top w:val="none" w:sz="0" w:space="0" w:color="auto"/>
        <w:left w:val="none" w:sz="0" w:space="0" w:color="auto"/>
        <w:bottom w:val="none" w:sz="0" w:space="0" w:color="auto"/>
        <w:right w:val="none" w:sz="0" w:space="0" w:color="auto"/>
      </w:divBdr>
    </w:div>
    <w:div w:id="1155300425">
      <w:bodyDiv w:val="1"/>
      <w:marLeft w:val="0"/>
      <w:marRight w:val="0"/>
      <w:marTop w:val="0"/>
      <w:marBottom w:val="0"/>
      <w:divBdr>
        <w:top w:val="none" w:sz="0" w:space="0" w:color="auto"/>
        <w:left w:val="none" w:sz="0" w:space="0" w:color="auto"/>
        <w:bottom w:val="none" w:sz="0" w:space="0" w:color="auto"/>
        <w:right w:val="none" w:sz="0" w:space="0" w:color="auto"/>
      </w:divBdr>
    </w:div>
    <w:div w:id="1461800838">
      <w:bodyDiv w:val="1"/>
      <w:marLeft w:val="0"/>
      <w:marRight w:val="0"/>
      <w:marTop w:val="0"/>
      <w:marBottom w:val="0"/>
      <w:divBdr>
        <w:top w:val="none" w:sz="0" w:space="0" w:color="auto"/>
        <w:left w:val="none" w:sz="0" w:space="0" w:color="auto"/>
        <w:bottom w:val="none" w:sz="0" w:space="0" w:color="auto"/>
        <w:right w:val="none" w:sz="0" w:space="0" w:color="auto"/>
      </w:divBdr>
    </w:div>
    <w:div w:id="1627390987">
      <w:bodyDiv w:val="1"/>
      <w:marLeft w:val="0"/>
      <w:marRight w:val="0"/>
      <w:marTop w:val="0"/>
      <w:marBottom w:val="0"/>
      <w:divBdr>
        <w:top w:val="none" w:sz="0" w:space="0" w:color="auto"/>
        <w:left w:val="none" w:sz="0" w:space="0" w:color="auto"/>
        <w:bottom w:val="none" w:sz="0" w:space="0" w:color="auto"/>
        <w:right w:val="none" w:sz="0" w:space="0" w:color="auto"/>
      </w:divBdr>
    </w:div>
    <w:div w:id="1759792118">
      <w:bodyDiv w:val="1"/>
      <w:marLeft w:val="0"/>
      <w:marRight w:val="0"/>
      <w:marTop w:val="0"/>
      <w:marBottom w:val="0"/>
      <w:divBdr>
        <w:top w:val="none" w:sz="0" w:space="0" w:color="auto"/>
        <w:left w:val="none" w:sz="0" w:space="0" w:color="auto"/>
        <w:bottom w:val="none" w:sz="0" w:space="0" w:color="auto"/>
        <w:right w:val="none" w:sz="0" w:space="0" w:color="auto"/>
      </w:divBdr>
    </w:div>
    <w:div w:id="213012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s://platformazakupowa.pl/strona/45-instrukcj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pn/umg_mikolajki" TargetMode="External"/><Relationship Id="rId7" Type="http://schemas.openxmlformats.org/officeDocument/2006/relationships/image" Target="media/image1.png"/><Relationship Id="rId12" Type="http://schemas.openxmlformats.org/officeDocument/2006/relationships/hyperlink" Target="https://platformazakupowa.pl/pn/umg_mikolaj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umg_mikolajk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g_mikolajki" TargetMode="External"/><Relationship Id="rId24" Type="http://schemas.openxmlformats.org/officeDocument/2006/relationships/hyperlink" Target="https://platformazakupowa.pl/" TargetMode="External"/><Relationship Id="rId32" Type="http://schemas.openxmlformats.org/officeDocument/2006/relationships/hyperlink" Target="mailto:radoslaw.ferenc@mikolajki.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m.kowalik-sobczak@gptogatus.pl" TargetMode="External"/><Relationship Id="rId10" Type="http://schemas.openxmlformats.org/officeDocument/2006/relationships/hyperlink" Target="mailto:umig@mikolajki.pl" TargetMode="External"/><Relationship Id="rId19" Type="http://schemas.openxmlformats.org/officeDocument/2006/relationships/hyperlink" Target="mailto:cwk@platformazakupowa.pl" TargetMode="External"/><Relationship Id="rId31" Type="http://schemas.openxmlformats.org/officeDocument/2006/relationships/hyperlink" Target="mailto:alicja.lepczynska@mikolajki.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16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27</Pages>
  <Words>11933</Words>
  <Characters>71601</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Lepczyńska</dc:creator>
  <cp:lastModifiedBy>Gmina Mikołajki</cp:lastModifiedBy>
  <cp:revision>34</cp:revision>
  <cp:lastPrinted>2024-06-13T09:12:00Z</cp:lastPrinted>
  <dcterms:created xsi:type="dcterms:W3CDTF">2024-06-12T11:10:00Z</dcterms:created>
  <dcterms:modified xsi:type="dcterms:W3CDTF">2024-06-19T12:01:00Z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