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4FB9" w14:textId="5BC4A854" w:rsidR="00E93BC4" w:rsidRDefault="00E93BC4" w:rsidP="00E93BC4">
      <w:pPr>
        <w:tabs>
          <w:tab w:val="left" w:pos="4935"/>
        </w:tabs>
        <w:spacing w:after="0"/>
        <w:rPr>
          <w:rFonts w:ascii="Liberation Serif" w:hAnsi="Liberation Serif"/>
          <w:b/>
          <w:bCs/>
          <w:noProof/>
        </w:rPr>
      </w:pPr>
      <w:r>
        <w:rPr>
          <w:noProof/>
        </w:rPr>
        <w:drawing>
          <wp:anchor distT="0" distB="0" distL="114300" distR="114300" simplePos="0" relativeHeight="251658240" behindDoc="0" locked="0" layoutInCell="1" allowOverlap="1" wp14:anchorId="56223543" wp14:editId="671CE6B6">
            <wp:simplePos x="0" y="0"/>
            <wp:positionH relativeFrom="column">
              <wp:posOffset>361950</wp:posOffset>
            </wp:positionH>
            <wp:positionV relativeFrom="paragraph">
              <wp:posOffset>0</wp:posOffset>
            </wp:positionV>
            <wp:extent cx="1296035" cy="15690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3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C55CA" w14:textId="77777777" w:rsidR="00E93BC4" w:rsidRPr="00E93BC4" w:rsidRDefault="00E93BC4" w:rsidP="00FF5A98">
      <w:pPr>
        <w:tabs>
          <w:tab w:val="left" w:pos="3402"/>
          <w:tab w:val="left" w:pos="4935"/>
        </w:tabs>
        <w:spacing w:after="0"/>
        <w:rPr>
          <w:rFonts w:ascii="Liberation Serif" w:hAnsi="Liberation Serif"/>
          <w:b/>
          <w:bCs/>
          <w:noProof/>
        </w:rPr>
      </w:pPr>
    </w:p>
    <w:p w14:paraId="5FCCFEAC" w14:textId="5283890C" w:rsidR="00E93BC4" w:rsidRPr="00E93BC4" w:rsidRDefault="00E93BC4" w:rsidP="00E93BC4">
      <w:pPr>
        <w:spacing w:after="0"/>
        <w:jc w:val="center"/>
        <w:rPr>
          <w:lang w:val="en-US"/>
        </w:rPr>
      </w:pPr>
    </w:p>
    <w:p w14:paraId="63EF8457" w14:textId="39DBE37A" w:rsidR="00567442" w:rsidRPr="00567442" w:rsidRDefault="0019065B" w:rsidP="00854693">
      <w:pPr>
        <w:tabs>
          <w:tab w:val="left" w:pos="8505"/>
        </w:tabs>
        <w:spacing w:after="0" w:line="240" w:lineRule="auto"/>
        <w:ind w:left="3544" w:hanging="712"/>
        <w:rPr>
          <w:rFonts w:ascii="Liberation Serif" w:eastAsia="Times New Roman" w:hAnsi="Liberation Serif" w:cs="Times New Roman"/>
          <w:noProof/>
          <w:sz w:val="24"/>
          <w:szCs w:val="24"/>
        </w:rPr>
      </w:pPr>
      <w:r w:rsidRPr="00351C5D">
        <w:rPr>
          <w:rFonts w:ascii="Liberation Serif" w:eastAsia="Times New Roman" w:hAnsi="Liberation Serif" w:cs="Times New Roman"/>
          <w:b/>
          <w:bCs/>
          <w:noProof/>
          <w:sz w:val="24"/>
          <w:szCs w:val="24"/>
        </w:rPr>
        <w:t xml:space="preserve">         </w:t>
      </w:r>
      <w:r w:rsidR="005908BE" w:rsidRPr="00351C5D">
        <w:rPr>
          <w:rFonts w:ascii="Liberation Serif" w:eastAsia="Times New Roman" w:hAnsi="Liberation Serif" w:cs="Times New Roman"/>
          <w:b/>
          <w:bCs/>
          <w:noProof/>
          <w:sz w:val="24"/>
          <w:szCs w:val="24"/>
        </w:rPr>
        <w:t xml:space="preserve">  </w:t>
      </w:r>
      <w:r w:rsidR="00567442" w:rsidRPr="00351C5D">
        <w:rPr>
          <w:rFonts w:ascii="Liberation Serif" w:eastAsia="Times New Roman" w:hAnsi="Liberation Serif" w:cs="Times New Roman"/>
          <w:b/>
          <w:bCs/>
          <w:noProof/>
          <w:sz w:val="24"/>
          <w:szCs w:val="24"/>
        </w:rPr>
        <w:t>Zespół Zakładów Opieki Zdrowotnej w Wadowicach</w:t>
      </w:r>
      <w:r>
        <w:rPr>
          <w:rFonts w:ascii="Liberation Serif" w:eastAsia="Times New Roman" w:hAnsi="Liberation Serif" w:cs="Times New Roman"/>
          <w:noProof/>
          <w:sz w:val="24"/>
          <w:szCs w:val="24"/>
        </w:rPr>
        <w:br/>
        <w:t xml:space="preserve">                </w:t>
      </w:r>
      <w:r>
        <w:rPr>
          <w:rFonts w:ascii="Liberation Serif" w:eastAsia="Times New Roman" w:hAnsi="Liberation Serif" w:cs="Times New Roman"/>
          <w:noProof/>
          <w:sz w:val="18"/>
          <w:szCs w:val="18"/>
        </w:rPr>
        <w:t xml:space="preserve">ul. </w:t>
      </w:r>
      <w:r w:rsidR="00567442" w:rsidRPr="00567442">
        <w:rPr>
          <w:rFonts w:ascii="Liberation Serif" w:eastAsia="Times New Roman" w:hAnsi="Liberation Serif" w:cs="Times New Roman"/>
          <w:noProof/>
          <w:sz w:val="18"/>
          <w:szCs w:val="18"/>
        </w:rPr>
        <w:t>Karmelicka 5, 34-100 Wadowice</w:t>
      </w:r>
    </w:p>
    <w:p w14:paraId="76B4EFB8" w14:textId="5412674C" w:rsidR="00567442" w:rsidRPr="00567442" w:rsidRDefault="005908BE" w:rsidP="00854693">
      <w:pPr>
        <w:tabs>
          <w:tab w:val="left" w:pos="3686"/>
        </w:tabs>
        <w:spacing w:after="0" w:line="240" w:lineRule="auto"/>
        <w:ind w:left="708"/>
        <w:rPr>
          <w:rFonts w:ascii="Liberation Serif" w:eastAsia="Times New Roman" w:hAnsi="Liberation Serif" w:cs="Times New Roman"/>
          <w:noProof/>
          <w:sz w:val="18"/>
          <w:szCs w:val="18"/>
          <w:lang w:val="en-US"/>
        </w:rPr>
      </w:pPr>
      <w:r w:rsidRPr="00854693">
        <w:rPr>
          <w:rFonts w:eastAsia="Times New Roman" w:cs="Times New Roman"/>
          <w:lang w:val="en-US"/>
        </w:rPr>
        <w:t xml:space="preserve">                  </w:t>
      </w:r>
      <w:r w:rsidRPr="00567442">
        <w:rPr>
          <w:rFonts w:ascii="Liberation Serif" w:eastAsia="Times New Roman" w:hAnsi="Liberation Serif" w:cs="Times New Roman"/>
          <w:noProof/>
          <w:sz w:val="20"/>
          <w:szCs w:val="20"/>
          <w:lang w:val="en-US"/>
        </w:rPr>
        <w:t>www.zzozwadowice.pl</w:t>
      </w:r>
      <w:r w:rsidR="00567442" w:rsidRPr="00567442">
        <w:rPr>
          <w:rFonts w:ascii="Liberation Serif" w:eastAsia="Times New Roman" w:hAnsi="Liberation Serif" w:cs="Times New Roman"/>
          <w:noProof/>
          <w:sz w:val="20"/>
          <w:szCs w:val="20"/>
          <w:lang w:val="en-US"/>
        </w:rPr>
        <w:t xml:space="preserve">, </w:t>
      </w:r>
      <w:r w:rsidR="00567442" w:rsidRPr="00567442">
        <w:rPr>
          <w:rFonts w:ascii="Liberation Serif" w:eastAsia="Times New Roman" w:hAnsi="Liberation Serif" w:cs="Times New Roman"/>
          <w:noProof/>
          <w:sz w:val="18"/>
          <w:szCs w:val="18"/>
          <w:lang w:val="en-US"/>
        </w:rPr>
        <w:t xml:space="preserve">email: </w:t>
      </w:r>
      <w:hyperlink r:id="rId7" w:history="1">
        <w:r w:rsidR="00567442" w:rsidRPr="00567442">
          <w:rPr>
            <w:rFonts w:ascii="Liberation Serif" w:eastAsia="Times New Roman" w:hAnsi="Liberation Serif" w:cs="Times New Roman"/>
            <w:noProof/>
            <w:sz w:val="18"/>
            <w:szCs w:val="18"/>
            <w:lang w:val="en-US"/>
          </w:rPr>
          <w:t>sekretariat@zzozwadowice.pl</w:t>
        </w:r>
      </w:hyperlink>
    </w:p>
    <w:p w14:paraId="165D5830" w14:textId="77777777" w:rsidR="00567442" w:rsidRPr="00567442" w:rsidRDefault="00567442" w:rsidP="0019065B">
      <w:pPr>
        <w:spacing w:after="0"/>
        <w:jc w:val="center"/>
        <w:rPr>
          <w:rFonts w:eastAsia="Times New Roman" w:cs="Times New Roman"/>
          <w:lang w:val="en-US"/>
        </w:rPr>
      </w:pPr>
    </w:p>
    <w:p w14:paraId="6ED5C7A9" w14:textId="160CE41C" w:rsidR="00567442" w:rsidRPr="00567442" w:rsidRDefault="00567442" w:rsidP="00567442">
      <w:pPr>
        <w:tabs>
          <w:tab w:val="left" w:pos="4935"/>
        </w:tabs>
        <w:spacing w:after="0" w:line="240" w:lineRule="auto"/>
        <w:rPr>
          <w:rFonts w:ascii="Liberation Serif" w:eastAsia="Times New Roman" w:hAnsi="Liberation Serif" w:cs="Times New Roman"/>
          <w:noProof/>
          <w:sz w:val="24"/>
          <w:szCs w:val="24"/>
          <w:lang w:val="en-US"/>
        </w:rPr>
      </w:pPr>
    </w:p>
    <w:p w14:paraId="1A598679" w14:textId="2687F226" w:rsidR="00567442" w:rsidRPr="00567442" w:rsidRDefault="00567442" w:rsidP="00567442">
      <w:pPr>
        <w:tabs>
          <w:tab w:val="left" w:pos="4935"/>
        </w:tabs>
        <w:spacing w:after="0" w:line="240" w:lineRule="auto"/>
        <w:rPr>
          <w:rFonts w:ascii="Liberation Serif" w:eastAsia="Times New Roman" w:hAnsi="Liberation Serif" w:cs="Times New Roman"/>
          <w:noProof/>
          <w:sz w:val="18"/>
          <w:szCs w:val="18"/>
          <w:lang w:val="en-US"/>
        </w:rPr>
      </w:pPr>
      <w:r w:rsidRPr="00567442">
        <w:rPr>
          <w:rFonts w:ascii="Liberation Serif" w:eastAsia="Times New Roman" w:hAnsi="Liberation Serif" w:cs="Times New Roman"/>
          <w:noProof/>
          <w:sz w:val="18"/>
          <w:szCs w:val="18"/>
          <w:lang w:val="en-US"/>
        </w:rPr>
        <w:t xml:space="preserve">                                      </w:t>
      </w:r>
    </w:p>
    <w:p w14:paraId="77888EF8" w14:textId="2209BB9D" w:rsidR="00567442" w:rsidRPr="00567442" w:rsidRDefault="00567442" w:rsidP="00567442">
      <w:pPr>
        <w:tabs>
          <w:tab w:val="left" w:pos="4935"/>
        </w:tabs>
        <w:spacing w:after="0" w:line="240" w:lineRule="auto"/>
        <w:rPr>
          <w:rFonts w:ascii="Liberation Serif" w:eastAsia="Times New Roman" w:hAnsi="Liberation Serif" w:cs="Times New Roman"/>
          <w:noProof/>
          <w:sz w:val="18"/>
          <w:szCs w:val="18"/>
          <w:lang w:val="en-US"/>
        </w:rPr>
      </w:pPr>
      <w:r w:rsidRPr="00567442">
        <w:rPr>
          <w:rFonts w:ascii="Liberation Serif" w:eastAsia="Times New Roman" w:hAnsi="Liberation Serif" w:cs="Times New Roman"/>
          <w:noProof/>
          <w:sz w:val="20"/>
          <w:szCs w:val="20"/>
          <w:lang w:val="en-US"/>
        </w:rPr>
        <w:t xml:space="preserve">             </w:t>
      </w:r>
    </w:p>
    <w:p w14:paraId="14A1A4E6" w14:textId="5218428F" w:rsidR="007730CF" w:rsidRPr="007730CF" w:rsidRDefault="007730CF" w:rsidP="007730CF">
      <w:pPr>
        <w:keepNext/>
        <w:suppressAutoHyphens/>
        <w:spacing w:after="0" w:line="360" w:lineRule="auto"/>
        <w:jc w:val="right"/>
        <w:textAlignment w:val="baseline"/>
        <w:outlineLvl w:val="0"/>
        <w:rPr>
          <w:rFonts w:ascii="Georgia" w:eastAsia="Times New Roman" w:hAnsi="Georgia" w:cs="Georgia"/>
          <w:b/>
          <w:i/>
          <w:iCs/>
          <w:kern w:val="1"/>
          <w:sz w:val="20"/>
          <w:szCs w:val="20"/>
          <w:lang w:eastAsia="ar-SA"/>
        </w:rPr>
      </w:pPr>
      <w:bookmarkStart w:id="0" w:name="_Toc85695710"/>
      <w:r w:rsidRPr="007730CF">
        <w:rPr>
          <w:rFonts w:ascii="Georgia" w:eastAsia="Times New Roman" w:hAnsi="Georgia" w:cs="Georgia"/>
          <w:b/>
          <w:i/>
          <w:iCs/>
          <w:kern w:val="1"/>
          <w:sz w:val="20"/>
          <w:szCs w:val="20"/>
          <w:lang w:eastAsia="ar-SA"/>
        </w:rPr>
        <w:t>Załącznik nr 1</w:t>
      </w:r>
      <w:bookmarkEnd w:id="0"/>
    </w:p>
    <w:p w14:paraId="645BFBDD" w14:textId="367DF3E8" w:rsidR="007730CF" w:rsidRDefault="007730CF" w:rsidP="00386F18">
      <w:pPr>
        <w:suppressAutoHyphens/>
        <w:spacing w:after="120" w:line="360" w:lineRule="auto"/>
        <w:jc w:val="center"/>
        <w:textAlignment w:val="baseline"/>
        <w:rPr>
          <w:rFonts w:ascii="Georgia" w:eastAsia="Times New Roman" w:hAnsi="Georgia" w:cs="Georgia"/>
          <w:b/>
          <w:bCs/>
          <w:i/>
          <w:iCs/>
          <w:kern w:val="1"/>
          <w:lang w:eastAsia="ar-SA"/>
        </w:rPr>
      </w:pPr>
      <w:bookmarkStart w:id="1" w:name="_Toc448470018"/>
      <w:bookmarkEnd w:id="1"/>
      <w:r w:rsidRPr="007730CF">
        <w:rPr>
          <w:rFonts w:ascii="Georgia" w:eastAsia="Times New Roman" w:hAnsi="Georgia" w:cs="Georgia"/>
          <w:b/>
          <w:bCs/>
          <w:i/>
          <w:iCs/>
          <w:kern w:val="1"/>
          <w:lang w:eastAsia="ar-SA"/>
        </w:rPr>
        <w:t>Opis przedmiotu zamówienia</w:t>
      </w:r>
    </w:p>
    <w:p w14:paraId="6643B878" w14:textId="77777777" w:rsidR="00E260FB" w:rsidRPr="00E260FB" w:rsidRDefault="00E260FB" w:rsidP="00E260FB">
      <w:pPr>
        <w:suppressAutoHyphens/>
        <w:spacing w:after="0" w:line="360" w:lineRule="auto"/>
        <w:jc w:val="both"/>
        <w:textAlignment w:val="baseline"/>
        <w:rPr>
          <w:rFonts w:ascii="Georgia" w:eastAsia="Times New Roman" w:hAnsi="Georgia" w:cs="Georgia"/>
          <w:b/>
          <w:bCs/>
          <w:kern w:val="1"/>
          <w:sz w:val="20"/>
          <w:szCs w:val="20"/>
          <w:lang w:eastAsia="ar-SA"/>
        </w:rPr>
      </w:pPr>
      <w:r w:rsidRPr="00E260FB">
        <w:rPr>
          <w:rFonts w:ascii="Georgia" w:eastAsia="Times New Roman" w:hAnsi="Georgia" w:cs="Georgia"/>
          <w:b/>
          <w:bCs/>
          <w:kern w:val="1"/>
          <w:sz w:val="20"/>
          <w:szCs w:val="20"/>
          <w:lang w:eastAsia="ar-SA"/>
        </w:rPr>
        <w:t>Pakiet nr 1</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7950"/>
        <w:gridCol w:w="964"/>
        <w:gridCol w:w="1000"/>
      </w:tblGrid>
      <w:tr w:rsidR="00E260FB" w:rsidRPr="00E260FB" w14:paraId="1DE76EEA" w14:textId="77777777" w:rsidTr="00E605B6">
        <w:trPr>
          <w:trHeight w:val="634"/>
        </w:trPr>
        <w:tc>
          <w:tcPr>
            <w:tcW w:w="416" w:type="dxa"/>
            <w:shd w:val="clear" w:color="auto" w:fill="FBE4D5" w:themeFill="accent2" w:themeFillTint="33"/>
            <w:vAlign w:val="center"/>
            <w:hideMark/>
          </w:tcPr>
          <w:p w14:paraId="4F08AF61" w14:textId="77777777" w:rsidR="00E260FB" w:rsidRPr="00E260FB" w:rsidRDefault="00E260FB" w:rsidP="00E260FB">
            <w:pPr>
              <w:spacing w:after="0" w:line="240" w:lineRule="auto"/>
              <w:jc w:val="center"/>
              <w:rPr>
                <w:rFonts w:ascii="Georgia" w:eastAsia="Times New Roman" w:hAnsi="Georgia" w:cs="Arial"/>
                <w:b/>
                <w:bCs/>
                <w:sz w:val="20"/>
                <w:szCs w:val="20"/>
                <w:lang w:eastAsia="pl-PL"/>
              </w:rPr>
            </w:pPr>
            <w:r w:rsidRPr="00E260FB">
              <w:rPr>
                <w:rFonts w:ascii="Georgia" w:eastAsia="Times New Roman" w:hAnsi="Georgia" w:cs="Arial"/>
                <w:b/>
                <w:bCs/>
                <w:sz w:val="20"/>
                <w:szCs w:val="20"/>
                <w:lang w:eastAsia="pl-PL"/>
              </w:rPr>
              <w:t>Lp</w:t>
            </w:r>
          </w:p>
        </w:tc>
        <w:tc>
          <w:tcPr>
            <w:tcW w:w="7950" w:type="dxa"/>
            <w:shd w:val="clear" w:color="auto" w:fill="FBE4D5" w:themeFill="accent2" w:themeFillTint="33"/>
            <w:vAlign w:val="center"/>
            <w:hideMark/>
          </w:tcPr>
          <w:p w14:paraId="1B3D09A3" w14:textId="77777777" w:rsidR="00E260FB" w:rsidRPr="00E260FB" w:rsidRDefault="00E260FB" w:rsidP="00E260FB">
            <w:pPr>
              <w:spacing w:after="0" w:line="240" w:lineRule="auto"/>
              <w:jc w:val="center"/>
              <w:rPr>
                <w:rFonts w:ascii="Georgia" w:eastAsia="Times New Roman" w:hAnsi="Georgia" w:cs="Arial"/>
                <w:b/>
                <w:bCs/>
                <w:sz w:val="20"/>
                <w:szCs w:val="20"/>
                <w:lang w:eastAsia="pl-PL"/>
              </w:rPr>
            </w:pPr>
            <w:r w:rsidRPr="00E260FB">
              <w:rPr>
                <w:rFonts w:ascii="Georgia" w:eastAsia="Times New Roman" w:hAnsi="Georgia" w:cs="Arial"/>
                <w:b/>
                <w:bCs/>
                <w:sz w:val="20"/>
                <w:szCs w:val="20"/>
                <w:lang w:eastAsia="pl-PL"/>
              </w:rPr>
              <w:t>Nazwa asortymentu</w:t>
            </w:r>
          </w:p>
        </w:tc>
        <w:tc>
          <w:tcPr>
            <w:tcW w:w="964" w:type="dxa"/>
            <w:shd w:val="clear" w:color="auto" w:fill="FBE4D5" w:themeFill="accent2" w:themeFillTint="33"/>
            <w:vAlign w:val="center"/>
            <w:hideMark/>
          </w:tcPr>
          <w:p w14:paraId="0FA76D30" w14:textId="77777777" w:rsidR="00E260FB" w:rsidRPr="00E260FB" w:rsidRDefault="00E260FB" w:rsidP="00E260FB">
            <w:pPr>
              <w:spacing w:after="0" w:line="240" w:lineRule="auto"/>
              <w:jc w:val="center"/>
              <w:rPr>
                <w:rFonts w:ascii="Georgia" w:eastAsia="Times New Roman" w:hAnsi="Georgia" w:cs="Arial"/>
                <w:b/>
                <w:bCs/>
                <w:sz w:val="20"/>
                <w:szCs w:val="20"/>
                <w:lang w:eastAsia="pl-PL"/>
              </w:rPr>
            </w:pPr>
            <w:proofErr w:type="spellStart"/>
            <w:r w:rsidRPr="00E260FB">
              <w:rPr>
                <w:rFonts w:ascii="Georgia" w:eastAsia="Times New Roman" w:hAnsi="Georgia" w:cs="Arial"/>
                <w:b/>
                <w:bCs/>
                <w:sz w:val="20"/>
                <w:szCs w:val="20"/>
                <w:lang w:eastAsia="pl-PL"/>
              </w:rPr>
              <w:t>jm</w:t>
            </w:r>
            <w:proofErr w:type="spellEnd"/>
            <w:r w:rsidRPr="00E260FB">
              <w:rPr>
                <w:rFonts w:ascii="Georgia" w:eastAsia="Times New Roman" w:hAnsi="Georgia" w:cs="Arial"/>
                <w:b/>
                <w:bCs/>
                <w:sz w:val="20"/>
                <w:szCs w:val="20"/>
                <w:lang w:eastAsia="pl-PL"/>
              </w:rPr>
              <w:t>.</w:t>
            </w:r>
          </w:p>
        </w:tc>
        <w:tc>
          <w:tcPr>
            <w:tcW w:w="1000" w:type="dxa"/>
            <w:shd w:val="clear" w:color="auto" w:fill="FBE4D5" w:themeFill="accent2" w:themeFillTint="33"/>
            <w:vAlign w:val="center"/>
            <w:hideMark/>
          </w:tcPr>
          <w:p w14:paraId="25147C0B" w14:textId="77777777" w:rsidR="00E260FB" w:rsidRPr="00E260FB" w:rsidRDefault="00E260FB" w:rsidP="00E260FB">
            <w:pPr>
              <w:spacing w:after="0" w:line="240" w:lineRule="auto"/>
              <w:jc w:val="center"/>
              <w:rPr>
                <w:rFonts w:ascii="Georgia" w:eastAsia="Times New Roman" w:hAnsi="Georgia" w:cs="Arial"/>
                <w:b/>
                <w:bCs/>
                <w:sz w:val="20"/>
                <w:szCs w:val="20"/>
                <w:lang w:eastAsia="pl-PL"/>
              </w:rPr>
            </w:pPr>
            <w:r w:rsidRPr="00E260FB">
              <w:rPr>
                <w:rFonts w:ascii="Georgia" w:eastAsia="Times New Roman" w:hAnsi="Georgia" w:cs="Arial"/>
                <w:b/>
                <w:bCs/>
                <w:sz w:val="20"/>
                <w:szCs w:val="20"/>
                <w:lang w:eastAsia="pl-PL"/>
              </w:rPr>
              <w:t xml:space="preserve">Ilość </w:t>
            </w:r>
          </w:p>
        </w:tc>
      </w:tr>
      <w:tr w:rsidR="00E260FB" w:rsidRPr="00E260FB" w14:paraId="4EB26FFA" w14:textId="77777777" w:rsidTr="00E260FB">
        <w:trPr>
          <w:trHeight w:val="284"/>
        </w:trPr>
        <w:tc>
          <w:tcPr>
            <w:tcW w:w="416" w:type="dxa"/>
            <w:shd w:val="clear" w:color="FFFFCC" w:fill="FFFFFF"/>
            <w:noWrap/>
            <w:vAlign w:val="center"/>
          </w:tcPr>
          <w:p w14:paraId="5296D455" w14:textId="0B8D652F"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w:t>
            </w:r>
          </w:p>
        </w:tc>
        <w:tc>
          <w:tcPr>
            <w:tcW w:w="7950" w:type="dxa"/>
            <w:shd w:val="clear" w:color="auto" w:fill="auto"/>
            <w:vAlign w:val="center"/>
          </w:tcPr>
          <w:p w14:paraId="7F5CAC19" w14:textId="1746A0A4"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Rurka intubacyjna z medycznego PCV, zbrojona, </w:t>
            </w:r>
            <w:proofErr w:type="spellStart"/>
            <w:r w:rsidRPr="00E260FB">
              <w:rPr>
                <w:rFonts w:ascii="Georgia" w:eastAsia="Times New Roman" w:hAnsi="Georgia" w:cs="Arial"/>
                <w:sz w:val="20"/>
                <w:szCs w:val="20"/>
                <w:lang w:eastAsia="pl-PL"/>
              </w:rPr>
              <w:t>wyprofilowana-kształt</w:t>
            </w:r>
            <w:proofErr w:type="spellEnd"/>
            <w:r w:rsidRPr="00E260FB">
              <w:rPr>
                <w:rFonts w:ascii="Georgia" w:eastAsia="Times New Roman" w:hAnsi="Georgia" w:cs="Arial"/>
                <w:sz w:val="20"/>
                <w:szCs w:val="20"/>
                <w:lang w:eastAsia="pl-PL"/>
              </w:rPr>
              <w:t xml:space="preserve"> </w:t>
            </w:r>
            <w:proofErr w:type="spellStart"/>
            <w:r w:rsidRPr="00E260FB">
              <w:rPr>
                <w:rFonts w:ascii="Georgia" w:eastAsia="Times New Roman" w:hAnsi="Georgia" w:cs="Arial"/>
                <w:sz w:val="20"/>
                <w:szCs w:val="20"/>
                <w:lang w:eastAsia="pl-PL"/>
              </w:rPr>
              <w:t>Magill</w:t>
            </w:r>
            <w:proofErr w:type="spellEnd"/>
            <w:r w:rsidRPr="00E260FB">
              <w:rPr>
                <w:rFonts w:ascii="Georgia" w:eastAsia="Times New Roman" w:hAnsi="Georgia" w:cs="Arial"/>
                <w:sz w:val="20"/>
                <w:szCs w:val="20"/>
                <w:lang w:eastAsia="pl-PL"/>
              </w:rPr>
              <w:t>, ze znacznikiem głębokości intubacji w postaci jednego grubego pierścienia wokół całego obwodu rurki, z mankietem, baryłkowym, niskociśnieniowym, wysokoobjętościowym, minimum dwa oznaczenia rozmiaru na korpusie rurki i dodatkowo na łączniku, rozmiar rurki podany na baloniku kontrolnym, otwór Murphy’ego, łącznik z prostokątnym skrzydełkiem z symetrycznymi nacięciami po obydwu stronach ułatwiającymi utrzymanie tasiemki mocującej rurkę,  linia RTG na całej długości, skalowana co 1cm, sterylna. Rurka z prowadnicą. Rozmiary 5,0 – 9,0 mm co 0,5mm. Długość rurki dla rozmiaru 8,0 minimum 360mm, dla rozmiaru 9,0 minimum 395mm.</w:t>
            </w:r>
          </w:p>
        </w:tc>
        <w:tc>
          <w:tcPr>
            <w:tcW w:w="964" w:type="dxa"/>
            <w:shd w:val="clear" w:color="FFFFCC" w:fill="FFFFFF"/>
            <w:vAlign w:val="center"/>
            <w:hideMark/>
          </w:tcPr>
          <w:p w14:paraId="21433884"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szt</w:t>
            </w:r>
          </w:p>
        </w:tc>
        <w:tc>
          <w:tcPr>
            <w:tcW w:w="1000" w:type="dxa"/>
            <w:shd w:val="clear" w:color="FFFFCC" w:fill="FFFFFF"/>
            <w:vAlign w:val="center"/>
          </w:tcPr>
          <w:p w14:paraId="2ADBD621" w14:textId="69CCBC60"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300</w:t>
            </w:r>
          </w:p>
        </w:tc>
      </w:tr>
      <w:tr w:rsidR="00E260FB" w:rsidRPr="00E260FB" w14:paraId="462513B3" w14:textId="77777777" w:rsidTr="00E260FB">
        <w:trPr>
          <w:trHeight w:val="284"/>
        </w:trPr>
        <w:tc>
          <w:tcPr>
            <w:tcW w:w="416" w:type="dxa"/>
            <w:shd w:val="clear" w:color="FFFFCC" w:fill="FFFFFF"/>
            <w:noWrap/>
            <w:vAlign w:val="center"/>
            <w:hideMark/>
          </w:tcPr>
          <w:p w14:paraId="2E7EA84E"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2</w:t>
            </w:r>
          </w:p>
        </w:tc>
        <w:tc>
          <w:tcPr>
            <w:tcW w:w="7950" w:type="dxa"/>
            <w:shd w:val="clear" w:color="auto" w:fill="auto"/>
            <w:vAlign w:val="center"/>
          </w:tcPr>
          <w:p w14:paraId="4C0B940C" w14:textId="73FF2178"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Rurka </w:t>
            </w:r>
            <w:proofErr w:type="spellStart"/>
            <w:r w:rsidRPr="00E260FB">
              <w:rPr>
                <w:rFonts w:ascii="Georgia" w:eastAsia="Times New Roman" w:hAnsi="Georgia" w:cs="Arial"/>
                <w:sz w:val="20"/>
                <w:szCs w:val="20"/>
                <w:lang w:eastAsia="pl-PL"/>
              </w:rPr>
              <w:t>tracheostomijna</w:t>
            </w:r>
            <w:proofErr w:type="spellEnd"/>
            <w:r w:rsidRPr="00E260FB">
              <w:rPr>
                <w:rFonts w:ascii="Georgia" w:eastAsia="Times New Roman" w:hAnsi="Georgia" w:cs="Arial"/>
                <w:sz w:val="20"/>
                <w:szCs w:val="20"/>
                <w:lang w:eastAsia="pl-PL"/>
              </w:rPr>
              <w:t xml:space="preserve"> foniatryczna z mankietem niskociśnieniowym lub bez mankietu dla pacjenta na własnym oddechu z dwoma rzędami otworów fonacyjnych, barwny kod rozmiarów,</w:t>
            </w:r>
            <w:r>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 xml:space="preserve">w zestawie z rurką 4 kaniule wewnętrzne, pierścień mocujący, zastawka fonacyjna z </w:t>
            </w:r>
            <w:proofErr w:type="spellStart"/>
            <w:r w:rsidRPr="00E260FB">
              <w:rPr>
                <w:rFonts w:ascii="Georgia" w:eastAsia="Times New Roman" w:hAnsi="Georgia" w:cs="Arial"/>
                <w:sz w:val="20"/>
                <w:szCs w:val="20"/>
                <w:lang w:eastAsia="pl-PL"/>
              </w:rPr>
              <w:t>adaptorem</w:t>
            </w:r>
            <w:proofErr w:type="spellEnd"/>
            <w:r w:rsidRPr="00E260FB">
              <w:rPr>
                <w:rFonts w:ascii="Georgia" w:eastAsia="Times New Roman" w:hAnsi="Georgia" w:cs="Arial"/>
                <w:sz w:val="20"/>
                <w:szCs w:val="20"/>
                <w:lang w:eastAsia="pl-PL"/>
              </w:rPr>
              <w:t xml:space="preserve"> do O2 , nakładka kaszlowa, opaska mocująca na szyję, rozmiar – średnica rurek 7.0; 8.5; 10.0; 11, sterylna, wszystkie elementy kompatybilne ze sobą i zapakowane razem</w:t>
            </w:r>
          </w:p>
        </w:tc>
        <w:tc>
          <w:tcPr>
            <w:tcW w:w="964" w:type="dxa"/>
            <w:shd w:val="clear" w:color="auto" w:fill="auto"/>
            <w:noWrap/>
            <w:vAlign w:val="center"/>
            <w:hideMark/>
          </w:tcPr>
          <w:p w14:paraId="733B76C9"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szt</w:t>
            </w:r>
          </w:p>
        </w:tc>
        <w:tc>
          <w:tcPr>
            <w:tcW w:w="1000" w:type="dxa"/>
            <w:shd w:val="clear" w:color="auto" w:fill="auto"/>
            <w:noWrap/>
            <w:vAlign w:val="center"/>
          </w:tcPr>
          <w:p w14:paraId="4B48E279" w14:textId="2EB50B29"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100</w:t>
            </w:r>
          </w:p>
        </w:tc>
      </w:tr>
      <w:tr w:rsidR="00E260FB" w:rsidRPr="00E260FB" w14:paraId="3B2BA17C" w14:textId="77777777" w:rsidTr="00E260FB">
        <w:trPr>
          <w:trHeight w:val="284"/>
        </w:trPr>
        <w:tc>
          <w:tcPr>
            <w:tcW w:w="416" w:type="dxa"/>
            <w:shd w:val="clear" w:color="FFFFCC" w:fill="FFFFFF"/>
            <w:noWrap/>
            <w:vAlign w:val="center"/>
            <w:hideMark/>
          </w:tcPr>
          <w:p w14:paraId="17718868"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3</w:t>
            </w:r>
          </w:p>
        </w:tc>
        <w:tc>
          <w:tcPr>
            <w:tcW w:w="7950" w:type="dxa"/>
            <w:shd w:val="clear" w:color="auto" w:fill="auto"/>
            <w:vAlign w:val="center"/>
          </w:tcPr>
          <w:p w14:paraId="798AB11B" w14:textId="219BBF53"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Rurka </w:t>
            </w:r>
            <w:proofErr w:type="spellStart"/>
            <w:r w:rsidRPr="00E260FB">
              <w:rPr>
                <w:rFonts w:ascii="Georgia" w:eastAsia="Times New Roman" w:hAnsi="Georgia" w:cs="Arial"/>
                <w:sz w:val="20"/>
                <w:szCs w:val="20"/>
                <w:lang w:eastAsia="pl-PL"/>
              </w:rPr>
              <w:t>tracheostomijna</w:t>
            </w:r>
            <w:proofErr w:type="spellEnd"/>
            <w:r w:rsidRPr="00E260FB">
              <w:rPr>
                <w:rFonts w:ascii="Georgia" w:eastAsia="Times New Roman" w:hAnsi="Georgia" w:cs="Arial"/>
                <w:sz w:val="20"/>
                <w:szCs w:val="20"/>
                <w:lang w:eastAsia="pl-PL"/>
              </w:rPr>
              <w:t xml:space="preserve"> zbrojona z mankietem z obrotowym elastycznym kołnierzem z możliwością dopasowania do różnych długości drogi oddechowej, z mandrynem, kąt 1000-1050, </w:t>
            </w:r>
            <w:proofErr w:type="spellStart"/>
            <w:r w:rsidRPr="00E260FB">
              <w:rPr>
                <w:rFonts w:ascii="Georgia" w:eastAsia="Times New Roman" w:hAnsi="Georgia" w:cs="Arial"/>
                <w:sz w:val="20"/>
                <w:szCs w:val="20"/>
                <w:lang w:eastAsia="pl-PL"/>
              </w:rPr>
              <w:t>silikonowana</w:t>
            </w:r>
            <w:proofErr w:type="spellEnd"/>
            <w:r w:rsidRPr="00E260FB">
              <w:rPr>
                <w:rFonts w:ascii="Georgia" w:eastAsia="Times New Roman" w:hAnsi="Georgia" w:cs="Arial"/>
                <w:sz w:val="20"/>
                <w:szCs w:val="20"/>
                <w:lang w:eastAsia="pl-PL"/>
              </w:rPr>
              <w:t xml:space="preserve">, bez DEHP, sterylna, z szeroką, miękką opaską, </w:t>
            </w:r>
            <w:proofErr w:type="spellStart"/>
            <w:r w:rsidRPr="00E260FB">
              <w:rPr>
                <w:rFonts w:ascii="Georgia" w:eastAsia="Times New Roman" w:hAnsi="Georgia" w:cs="Arial"/>
                <w:sz w:val="20"/>
                <w:szCs w:val="20"/>
                <w:lang w:eastAsia="pl-PL"/>
              </w:rPr>
              <w:t>rozm</w:t>
            </w:r>
            <w:proofErr w:type="spellEnd"/>
            <w:r w:rsidRPr="00E260FB">
              <w:rPr>
                <w:rFonts w:ascii="Georgia" w:eastAsia="Times New Roman" w:hAnsi="Georgia" w:cs="Arial"/>
                <w:sz w:val="20"/>
                <w:szCs w:val="20"/>
                <w:lang w:eastAsia="pl-PL"/>
              </w:rPr>
              <w:t>. 5,0-11,00, pakowana w sztywnym blistrze.</w:t>
            </w:r>
          </w:p>
        </w:tc>
        <w:tc>
          <w:tcPr>
            <w:tcW w:w="964" w:type="dxa"/>
            <w:shd w:val="clear" w:color="auto" w:fill="auto"/>
            <w:noWrap/>
            <w:vAlign w:val="center"/>
            <w:hideMark/>
          </w:tcPr>
          <w:p w14:paraId="58B942E8"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szt</w:t>
            </w:r>
          </w:p>
        </w:tc>
        <w:tc>
          <w:tcPr>
            <w:tcW w:w="1000" w:type="dxa"/>
            <w:shd w:val="clear" w:color="auto" w:fill="auto"/>
            <w:noWrap/>
            <w:vAlign w:val="center"/>
          </w:tcPr>
          <w:p w14:paraId="56489FE9" w14:textId="657B886D"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100</w:t>
            </w:r>
          </w:p>
        </w:tc>
      </w:tr>
    </w:tbl>
    <w:p w14:paraId="03F307E7" w14:textId="77777777" w:rsidR="00E260FB" w:rsidRDefault="00E260FB" w:rsidP="002F3A1B">
      <w:pPr>
        <w:pStyle w:val="Standard"/>
        <w:spacing w:line="360" w:lineRule="auto"/>
      </w:pPr>
    </w:p>
    <w:p w14:paraId="26485B63" w14:textId="2827DB09" w:rsidR="00E260FB" w:rsidRPr="00E260FB" w:rsidRDefault="00E260FB" w:rsidP="00E260FB">
      <w:pPr>
        <w:suppressAutoHyphens/>
        <w:spacing w:after="0" w:line="360" w:lineRule="auto"/>
        <w:jc w:val="both"/>
        <w:textAlignment w:val="baseline"/>
        <w:rPr>
          <w:rFonts w:ascii="Georgia" w:eastAsia="Times New Roman" w:hAnsi="Georgia" w:cs="Georgia"/>
          <w:b/>
          <w:bCs/>
          <w:kern w:val="1"/>
          <w:sz w:val="20"/>
          <w:szCs w:val="20"/>
          <w:lang w:eastAsia="ar-SA"/>
        </w:rPr>
      </w:pPr>
      <w:r w:rsidRPr="00E260FB">
        <w:rPr>
          <w:rFonts w:ascii="Georgia" w:eastAsia="Times New Roman" w:hAnsi="Georgia" w:cs="Georgia"/>
          <w:b/>
          <w:bCs/>
          <w:kern w:val="1"/>
          <w:sz w:val="20"/>
          <w:szCs w:val="20"/>
          <w:lang w:eastAsia="ar-SA"/>
        </w:rPr>
        <w:t xml:space="preserve">Pakiet nr </w:t>
      </w:r>
      <w:r>
        <w:rPr>
          <w:rFonts w:ascii="Georgia" w:eastAsia="Times New Roman" w:hAnsi="Georgia" w:cs="Georgia"/>
          <w:b/>
          <w:bCs/>
          <w:kern w:val="1"/>
          <w:sz w:val="20"/>
          <w:szCs w:val="20"/>
          <w:lang w:eastAsia="ar-SA"/>
        </w:rPr>
        <w:t>2</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7950"/>
        <w:gridCol w:w="964"/>
        <w:gridCol w:w="1000"/>
      </w:tblGrid>
      <w:tr w:rsidR="00E260FB" w:rsidRPr="00E260FB" w14:paraId="2AB080C2" w14:textId="77777777" w:rsidTr="00E605B6">
        <w:trPr>
          <w:trHeight w:val="634"/>
        </w:trPr>
        <w:tc>
          <w:tcPr>
            <w:tcW w:w="416" w:type="dxa"/>
            <w:shd w:val="clear" w:color="auto" w:fill="FBE4D5" w:themeFill="accent2" w:themeFillTint="33"/>
            <w:vAlign w:val="center"/>
            <w:hideMark/>
          </w:tcPr>
          <w:p w14:paraId="40E6B237" w14:textId="77777777" w:rsidR="00E260FB" w:rsidRPr="00E260FB" w:rsidRDefault="00E260FB" w:rsidP="00E260FB">
            <w:pPr>
              <w:spacing w:after="0" w:line="240" w:lineRule="auto"/>
              <w:jc w:val="center"/>
              <w:rPr>
                <w:rFonts w:ascii="Georgia" w:eastAsia="Times New Roman" w:hAnsi="Georgia" w:cs="Arial"/>
                <w:b/>
                <w:bCs/>
                <w:sz w:val="20"/>
                <w:szCs w:val="20"/>
                <w:lang w:eastAsia="pl-PL"/>
              </w:rPr>
            </w:pPr>
            <w:r w:rsidRPr="00E260FB">
              <w:rPr>
                <w:rFonts w:ascii="Georgia" w:eastAsia="Times New Roman" w:hAnsi="Georgia" w:cs="Arial"/>
                <w:b/>
                <w:bCs/>
                <w:sz w:val="20"/>
                <w:szCs w:val="20"/>
                <w:lang w:eastAsia="pl-PL"/>
              </w:rPr>
              <w:t>Lp</w:t>
            </w:r>
          </w:p>
        </w:tc>
        <w:tc>
          <w:tcPr>
            <w:tcW w:w="7950" w:type="dxa"/>
            <w:shd w:val="clear" w:color="auto" w:fill="FBE4D5" w:themeFill="accent2" w:themeFillTint="33"/>
            <w:vAlign w:val="center"/>
            <w:hideMark/>
          </w:tcPr>
          <w:p w14:paraId="6D4FCC3B" w14:textId="77777777" w:rsidR="00E260FB" w:rsidRPr="00E260FB" w:rsidRDefault="00E260FB" w:rsidP="00E260FB">
            <w:pPr>
              <w:spacing w:after="0" w:line="240" w:lineRule="auto"/>
              <w:jc w:val="center"/>
              <w:rPr>
                <w:rFonts w:ascii="Georgia" w:eastAsia="Times New Roman" w:hAnsi="Georgia" w:cs="Arial"/>
                <w:b/>
                <w:bCs/>
                <w:sz w:val="20"/>
                <w:szCs w:val="20"/>
                <w:lang w:eastAsia="pl-PL"/>
              </w:rPr>
            </w:pPr>
            <w:r w:rsidRPr="00E260FB">
              <w:rPr>
                <w:rFonts w:ascii="Georgia" w:eastAsia="Times New Roman" w:hAnsi="Georgia" w:cs="Arial"/>
                <w:b/>
                <w:bCs/>
                <w:sz w:val="20"/>
                <w:szCs w:val="20"/>
                <w:lang w:eastAsia="pl-PL"/>
              </w:rPr>
              <w:t>Nazwa asortymentu</w:t>
            </w:r>
          </w:p>
        </w:tc>
        <w:tc>
          <w:tcPr>
            <w:tcW w:w="964" w:type="dxa"/>
            <w:shd w:val="clear" w:color="auto" w:fill="FBE4D5" w:themeFill="accent2" w:themeFillTint="33"/>
            <w:vAlign w:val="center"/>
            <w:hideMark/>
          </w:tcPr>
          <w:p w14:paraId="295AF4FC" w14:textId="77777777" w:rsidR="00E260FB" w:rsidRPr="00E260FB" w:rsidRDefault="00E260FB" w:rsidP="00E260FB">
            <w:pPr>
              <w:spacing w:after="0" w:line="240" w:lineRule="auto"/>
              <w:jc w:val="center"/>
              <w:rPr>
                <w:rFonts w:ascii="Georgia" w:eastAsia="Times New Roman" w:hAnsi="Georgia" w:cs="Arial"/>
                <w:b/>
                <w:bCs/>
                <w:sz w:val="20"/>
                <w:szCs w:val="20"/>
                <w:lang w:eastAsia="pl-PL"/>
              </w:rPr>
            </w:pPr>
            <w:proofErr w:type="spellStart"/>
            <w:r w:rsidRPr="00E260FB">
              <w:rPr>
                <w:rFonts w:ascii="Georgia" w:eastAsia="Times New Roman" w:hAnsi="Georgia" w:cs="Arial"/>
                <w:b/>
                <w:bCs/>
                <w:sz w:val="20"/>
                <w:szCs w:val="20"/>
                <w:lang w:eastAsia="pl-PL"/>
              </w:rPr>
              <w:t>jm</w:t>
            </w:r>
            <w:proofErr w:type="spellEnd"/>
            <w:r w:rsidRPr="00E260FB">
              <w:rPr>
                <w:rFonts w:ascii="Georgia" w:eastAsia="Times New Roman" w:hAnsi="Georgia" w:cs="Arial"/>
                <w:b/>
                <w:bCs/>
                <w:sz w:val="20"/>
                <w:szCs w:val="20"/>
                <w:lang w:eastAsia="pl-PL"/>
              </w:rPr>
              <w:t>.</w:t>
            </w:r>
          </w:p>
        </w:tc>
        <w:tc>
          <w:tcPr>
            <w:tcW w:w="1000" w:type="dxa"/>
            <w:shd w:val="clear" w:color="auto" w:fill="FBE4D5" w:themeFill="accent2" w:themeFillTint="33"/>
            <w:vAlign w:val="center"/>
            <w:hideMark/>
          </w:tcPr>
          <w:p w14:paraId="217543A3" w14:textId="77777777" w:rsidR="00E260FB" w:rsidRPr="00E260FB" w:rsidRDefault="00E260FB" w:rsidP="00E260FB">
            <w:pPr>
              <w:spacing w:after="0" w:line="240" w:lineRule="auto"/>
              <w:jc w:val="center"/>
              <w:rPr>
                <w:rFonts w:ascii="Georgia" w:eastAsia="Times New Roman" w:hAnsi="Georgia" w:cs="Arial"/>
                <w:b/>
                <w:bCs/>
                <w:sz w:val="20"/>
                <w:szCs w:val="20"/>
                <w:lang w:eastAsia="pl-PL"/>
              </w:rPr>
            </w:pPr>
            <w:r w:rsidRPr="00E260FB">
              <w:rPr>
                <w:rFonts w:ascii="Georgia" w:eastAsia="Times New Roman" w:hAnsi="Georgia" w:cs="Arial"/>
                <w:b/>
                <w:bCs/>
                <w:sz w:val="20"/>
                <w:szCs w:val="20"/>
                <w:lang w:eastAsia="pl-PL"/>
              </w:rPr>
              <w:t xml:space="preserve">Ilość </w:t>
            </w:r>
          </w:p>
        </w:tc>
      </w:tr>
      <w:tr w:rsidR="00E260FB" w:rsidRPr="00E260FB" w14:paraId="7E445F8B" w14:textId="77777777" w:rsidTr="00E260FB">
        <w:trPr>
          <w:trHeight w:val="284"/>
        </w:trPr>
        <w:tc>
          <w:tcPr>
            <w:tcW w:w="416" w:type="dxa"/>
            <w:shd w:val="clear" w:color="FFFFCC" w:fill="FFFFFF"/>
            <w:noWrap/>
            <w:vAlign w:val="center"/>
            <w:hideMark/>
          </w:tcPr>
          <w:p w14:paraId="50486353"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1</w:t>
            </w:r>
          </w:p>
        </w:tc>
        <w:tc>
          <w:tcPr>
            <w:tcW w:w="7950" w:type="dxa"/>
            <w:shd w:val="clear" w:color="auto" w:fill="auto"/>
            <w:vAlign w:val="center"/>
          </w:tcPr>
          <w:p w14:paraId="0417409F" w14:textId="3CC6316A"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Pęseta chirurgiczna standardowa prosta jednorazowego użytku 14 cm z tolerancją +/- 0,5 (cm) sklasyfikowana w klasie II a reguła 6. Zapakowana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FFFFCC" w:fill="FFFFFF"/>
            <w:vAlign w:val="center"/>
            <w:hideMark/>
          </w:tcPr>
          <w:p w14:paraId="0B16C298" w14:textId="6EA2AB24"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FFFFCC" w:fill="FFFFFF"/>
            <w:vAlign w:val="center"/>
          </w:tcPr>
          <w:p w14:paraId="033408DB" w14:textId="32911FCF"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40</w:t>
            </w:r>
          </w:p>
        </w:tc>
      </w:tr>
      <w:tr w:rsidR="00E260FB" w:rsidRPr="00E260FB" w14:paraId="77CEF5A0" w14:textId="77777777" w:rsidTr="00E260FB">
        <w:trPr>
          <w:trHeight w:val="284"/>
        </w:trPr>
        <w:tc>
          <w:tcPr>
            <w:tcW w:w="416" w:type="dxa"/>
            <w:shd w:val="clear" w:color="FFFFCC" w:fill="FFFFFF"/>
            <w:noWrap/>
            <w:vAlign w:val="center"/>
            <w:hideMark/>
          </w:tcPr>
          <w:p w14:paraId="20125B3A"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2</w:t>
            </w:r>
          </w:p>
        </w:tc>
        <w:tc>
          <w:tcPr>
            <w:tcW w:w="7950" w:type="dxa"/>
            <w:shd w:val="clear" w:color="auto" w:fill="auto"/>
            <w:vAlign w:val="center"/>
          </w:tcPr>
          <w:p w14:paraId="7B4270B2" w14:textId="431519B4"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Pęseta anatomiczna typu </w:t>
            </w:r>
            <w:proofErr w:type="spellStart"/>
            <w:r w:rsidRPr="00E260FB">
              <w:rPr>
                <w:rFonts w:ascii="Georgia" w:eastAsia="Times New Roman" w:hAnsi="Georgia" w:cs="Arial"/>
                <w:sz w:val="20"/>
                <w:szCs w:val="20"/>
                <w:lang w:eastAsia="pl-PL"/>
              </w:rPr>
              <w:t>Adson</w:t>
            </w:r>
            <w:proofErr w:type="spellEnd"/>
            <w:r w:rsidRPr="00E260FB">
              <w:rPr>
                <w:rFonts w:ascii="Georgia" w:eastAsia="Times New Roman" w:hAnsi="Georgia" w:cs="Arial"/>
                <w:sz w:val="20"/>
                <w:szCs w:val="20"/>
                <w:lang w:eastAsia="pl-PL"/>
              </w:rPr>
              <w:t xml:space="preserve"> jednorazowego użytku sklasyfikowana w klasie II a reguła 6. Zapakowana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auto" w:fill="auto"/>
            <w:noWrap/>
            <w:vAlign w:val="center"/>
            <w:hideMark/>
          </w:tcPr>
          <w:p w14:paraId="3EEA5872" w14:textId="2EFFB137"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3F4FE9F3" w14:textId="4BCEBF11"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39</w:t>
            </w:r>
          </w:p>
        </w:tc>
      </w:tr>
      <w:tr w:rsidR="00E260FB" w:rsidRPr="00E260FB" w14:paraId="0981C35C" w14:textId="77777777" w:rsidTr="00E260FB">
        <w:trPr>
          <w:trHeight w:val="284"/>
        </w:trPr>
        <w:tc>
          <w:tcPr>
            <w:tcW w:w="416" w:type="dxa"/>
            <w:shd w:val="clear" w:color="FFFFCC" w:fill="FFFFFF"/>
            <w:noWrap/>
            <w:vAlign w:val="center"/>
            <w:hideMark/>
          </w:tcPr>
          <w:p w14:paraId="59B1FFF9"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3</w:t>
            </w:r>
          </w:p>
        </w:tc>
        <w:tc>
          <w:tcPr>
            <w:tcW w:w="7950" w:type="dxa"/>
            <w:shd w:val="clear" w:color="auto" w:fill="auto"/>
            <w:vAlign w:val="center"/>
          </w:tcPr>
          <w:p w14:paraId="1CB5CF3F" w14:textId="7C1AC41A"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Nożyczki tępo - tępe proste jednorazowego użytku  sklasyfikowane w klasie II a reguła 6. Zapakowane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w:t>
            </w:r>
            <w:r w:rsidRPr="00E260FB">
              <w:rPr>
                <w:rFonts w:ascii="Georgia" w:eastAsia="Times New Roman" w:hAnsi="Georgia" w:cs="Arial"/>
                <w:sz w:val="20"/>
                <w:szCs w:val="20"/>
                <w:lang w:eastAsia="pl-PL"/>
              </w:rPr>
              <w:lastRenderedPageBreak/>
              <w:t>posiadające symbol graficzny  "do jednorazowego użycia" umieszczony w sposób trwały min. po jednej stronie narzędzia. Opakowanie zawiera 25 szt.</w:t>
            </w:r>
          </w:p>
        </w:tc>
        <w:tc>
          <w:tcPr>
            <w:tcW w:w="964" w:type="dxa"/>
            <w:shd w:val="clear" w:color="auto" w:fill="auto"/>
            <w:noWrap/>
            <w:vAlign w:val="center"/>
            <w:hideMark/>
          </w:tcPr>
          <w:p w14:paraId="05DC6AEC" w14:textId="5A2F5936"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lastRenderedPageBreak/>
              <w:t>op</w:t>
            </w:r>
          </w:p>
        </w:tc>
        <w:tc>
          <w:tcPr>
            <w:tcW w:w="1000" w:type="dxa"/>
            <w:shd w:val="clear" w:color="auto" w:fill="auto"/>
            <w:noWrap/>
            <w:vAlign w:val="center"/>
          </w:tcPr>
          <w:p w14:paraId="73FE9AB3" w14:textId="3A759040"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50</w:t>
            </w:r>
          </w:p>
        </w:tc>
      </w:tr>
      <w:tr w:rsidR="00E260FB" w:rsidRPr="00E260FB" w14:paraId="7BB606B3" w14:textId="77777777" w:rsidTr="00E260FB">
        <w:trPr>
          <w:trHeight w:val="284"/>
        </w:trPr>
        <w:tc>
          <w:tcPr>
            <w:tcW w:w="416" w:type="dxa"/>
            <w:shd w:val="clear" w:color="FFFFCC" w:fill="FFFFFF"/>
            <w:noWrap/>
            <w:vAlign w:val="center"/>
            <w:hideMark/>
          </w:tcPr>
          <w:p w14:paraId="52305D7D"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4</w:t>
            </w:r>
          </w:p>
        </w:tc>
        <w:tc>
          <w:tcPr>
            <w:tcW w:w="7950" w:type="dxa"/>
            <w:shd w:val="clear" w:color="FFFFCC" w:fill="FFFFFF"/>
            <w:vAlign w:val="center"/>
          </w:tcPr>
          <w:p w14:paraId="247F5FAD" w14:textId="630F1171"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Kleszczyki anatomiczne typu Pean jednorazowego użytku sklasyfikowane w klasie II a reguła 6. Zapakowane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auto" w:fill="auto"/>
            <w:noWrap/>
            <w:vAlign w:val="center"/>
            <w:hideMark/>
          </w:tcPr>
          <w:p w14:paraId="45862C77" w14:textId="1BC19C42"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4764A90C" w14:textId="70C932D0"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50</w:t>
            </w:r>
          </w:p>
        </w:tc>
      </w:tr>
      <w:tr w:rsidR="00E260FB" w:rsidRPr="00E260FB" w14:paraId="3368B93D" w14:textId="77777777" w:rsidTr="00E260FB">
        <w:trPr>
          <w:trHeight w:val="284"/>
        </w:trPr>
        <w:tc>
          <w:tcPr>
            <w:tcW w:w="416" w:type="dxa"/>
            <w:shd w:val="clear" w:color="FFFFCC" w:fill="FFFFFF"/>
            <w:noWrap/>
            <w:vAlign w:val="center"/>
            <w:hideMark/>
          </w:tcPr>
          <w:p w14:paraId="112BFCF6"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5</w:t>
            </w:r>
          </w:p>
        </w:tc>
        <w:tc>
          <w:tcPr>
            <w:tcW w:w="7950" w:type="dxa"/>
            <w:shd w:val="clear" w:color="auto" w:fill="auto"/>
            <w:vAlign w:val="center"/>
          </w:tcPr>
          <w:p w14:paraId="5F942DA0" w14:textId="72888F7A"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Kleszczyki chirurgiczne typu Kocher jednorazowego użytku o </w:t>
            </w:r>
            <w:proofErr w:type="spellStart"/>
            <w:r w:rsidRPr="00E260FB">
              <w:rPr>
                <w:rFonts w:ascii="Georgia" w:eastAsia="Times New Roman" w:hAnsi="Georgia" w:cs="Arial"/>
                <w:sz w:val="20"/>
                <w:szCs w:val="20"/>
                <w:lang w:eastAsia="pl-PL"/>
              </w:rPr>
              <w:t>rozm</w:t>
            </w:r>
            <w:proofErr w:type="spellEnd"/>
            <w:r w:rsidRPr="00E260FB">
              <w:rPr>
                <w:rFonts w:ascii="Georgia" w:eastAsia="Times New Roman" w:hAnsi="Georgia" w:cs="Arial"/>
                <w:sz w:val="20"/>
                <w:szCs w:val="20"/>
                <w:lang w:eastAsia="pl-PL"/>
              </w:rPr>
              <w:t>. 14 cm z tolerancją  +/- 0,5 cm , sklasyfikowane w klasie II a reguła 6. Zapakowane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auto" w:fill="auto"/>
            <w:noWrap/>
            <w:vAlign w:val="center"/>
            <w:hideMark/>
          </w:tcPr>
          <w:p w14:paraId="52A73F2C" w14:textId="77AF52C9"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752F51F9" w14:textId="730FE98B"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50</w:t>
            </w:r>
          </w:p>
        </w:tc>
      </w:tr>
      <w:tr w:rsidR="00E260FB" w:rsidRPr="00E260FB" w14:paraId="02EB1ADB" w14:textId="77777777" w:rsidTr="00E260FB">
        <w:trPr>
          <w:trHeight w:val="284"/>
        </w:trPr>
        <w:tc>
          <w:tcPr>
            <w:tcW w:w="416" w:type="dxa"/>
            <w:shd w:val="clear" w:color="FFFFCC" w:fill="FFFFFF"/>
            <w:noWrap/>
            <w:vAlign w:val="center"/>
            <w:hideMark/>
          </w:tcPr>
          <w:p w14:paraId="539735B2"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6</w:t>
            </w:r>
          </w:p>
        </w:tc>
        <w:tc>
          <w:tcPr>
            <w:tcW w:w="7950" w:type="dxa"/>
            <w:shd w:val="clear" w:color="auto" w:fill="auto"/>
            <w:vAlign w:val="center"/>
          </w:tcPr>
          <w:p w14:paraId="6AF3D404" w14:textId="3209D869"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Imadło typu Mayo-</w:t>
            </w:r>
            <w:proofErr w:type="spellStart"/>
            <w:r w:rsidRPr="00E260FB">
              <w:rPr>
                <w:rFonts w:ascii="Georgia" w:eastAsia="Times New Roman" w:hAnsi="Georgia" w:cs="Arial"/>
                <w:sz w:val="20"/>
                <w:szCs w:val="20"/>
                <w:lang w:eastAsia="pl-PL"/>
              </w:rPr>
              <w:t>Hegar</w:t>
            </w:r>
            <w:proofErr w:type="spellEnd"/>
            <w:r w:rsidRPr="00E260FB">
              <w:rPr>
                <w:rFonts w:ascii="Georgia" w:eastAsia="Times New Roman" w:hAnsi="Georgia" w:cs="Arial"/>
                <w:sz w:val="20"/>
                <w:szCs w:val="20"/>
                <w:lang w:eastAsia="pl-PL"/>
              </w:rPr>
              <w:t xml:space="preserve"> jednorazowego użytku o </w:t>
            </w:r>
            <w:proofErr w:type="spellStart"/>
            <w:r w:rsidRPr="00E260FB">
              <w:rPr>
                <w:rFonts w:ascii="Georgia" w:eastAsia="Times New Roman" w:hAnsi="Georgia" w:cs="Arial"/>
                <w:sz w:val="20"/>
                <w:szCs w:val="20"/>
                <w:lang w:eastAsia="pl-PL"/>
              </w:rPr>
              <w:t>rozm</w:t>
            </w:r>
            <w:proofErr w:type="spellEnd"/>
            <w:r w:rsidRPr="00E260FB">
              <w:rPr>
                <w:rFonts w:ascii="Georgia" w:eastAsia="Times New Roman" w:hAnsi="Georgia" w:cs="Arial"/>
                <w:sz w:val="20"/>
                <w:szCs w:val="20"/>
                <w:lang w:eastAsia="pl-PL"/>
              </w:rPr>
              <w:t>. 14 cm z tolerancją  +/- 0,5 cm , sklasyfikowane w klasie II a reguła 6. Zapakowane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auto" w:fill="auto"/>
            <w:noWrap/>
            <w:vAlign w:val="center"/>
            <w:hideMark/>
          </w:tcPr>
          <w:p w14:paraId="27197BF1" w14:textId="29F9B1D7"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17B481FA" w14:textId="022EF0DF"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50</w:t>
            </w:r>
          </w:p>
        </w:tc>
      </w:tr>
      <w:tr w:rsidR="00E260FB" w:rsidRPr="00E260FB" w14:paraId="7AA8C7D6" w14:textId="77777777" w:rsidTr="00E260FB">
        <w:trPr>
          <w:trHeight w:val="284"/>
        </w:trPr>
        <w:tc>
          <w:tcPr>
            <w:tcW w:w="416" w:type="dxa"/>
            <w:shd w:val="clear" w:color="FFFFCC" w:fill="FFFFFF"/>
            <w:noWrap/>
            <w:vAlign w:val="center"/>
            <w:hideMark/>
          </w:tcPr>
          <w:p w14:paraId="1071FE88"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7</w:t>
            </w:r>
          </w:p>
        </w:tc>
        <w:tc>
          <w:tcPr>
            <w:tcW w:w="7950" w:type="dxa"/>
            <w:shd w:val="clear" w:color="000000" w:fill="FFFFFF"/>
            <w:vAlign w:val="center"/>
          </w:tcPr>
          <w:p w14:paraId="003E5904" w14:textId="7AEA95A3"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Nożyczki opa</w:t>
            </w:r>
            <w:r w:rsidR="00F057FC">
              <w:rPr>
                <w:rFonts w:ascii="Georgia" w:eastAsia="Times New Roman" w:hAnsi="Georgia" w:cs="Arial"/>
                <w:sz w:val="20"/>
                <w:szCs w:val="20"/>
                <w:lang w:eastAsia="pl-PL"/>
              </w:rPr>
              <w:t>tr</w:t>
            </w:r>
            <w:r w:rsidRPr="00E260FB">
              <w:rPr>
                <w:rFonts w:ascii="Georgia" w:eastAsia="Times New Roman" w:hAnsi="Georgia" w:cs="Arial"/>
                <w:sz w:val="20"/>
                <w:szCs w:val="20"/>
                <w:lang w:eastAsia="pl-PL"/>
              </w:rPr>
              <w:t xml:space="preserve">unkowe jednorazowego użytku o </w:t>
            </w:r>
            <w:proofErr w:type="spellStart"/>
            <w:r w:rsidRPr="00E260FB">
              <w:rPr>
                <w:rFonts w:ascii="Georgia" w:eastAsia="Times New Roman" w:hAnsi="Georgia" w:cs="Arial"/>
                <w:sz w:val="20"/>
                <w:szCs w:val="20"/>
                <w:lang w:eastAsia="pl-PL"/>
              </w:rPr>
              <w:t>rozm</w:t>
            </w:r>
            <w:proofErr w:type="spellEnd"/>
            <w:r w:rsidRPr="00E260FB">
              <w:rPr>
                <w:rFonts w:ascii="Georgia" w:eastAsia="Times New Roman" w:hAnsi="Georgia" w:cs="Arial"/>
                <w:sz w:val="20"/>
                <w:szCs w:val="20"/>
                <w:lang w:eastAsia="pl-PL"/>
              </w:rPr>
              <w:t>. 16 cm z tolerancją  +/- 0,5 cm , sklasyfikowane w klasie II a reguła 6. Zapakowane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20 szt.</w:t>
            </w:r>
          </w:p>
        </w:tc>
        <w:tc>
          <w:tcPr>
            <w:tcW w:w="964" w:type="dxa"/>
            <w:shd w:val="clear" w:color="auto" w:fill="auto"/>
            <w:noWrap/>
            <w:vAlign w:val="center"/>
            <w:hideMark/>
          </w:tcPr>
          <w:p w14:paraId="72E99C02" w14:textId="51F0596A"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0712E35B" w14:textId="66369C81"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w:t>
            </w:r>
          </w:p>
        </w:tc>
      </w:tr>
      <w:tr w:rsidR="00E260FB" w:rsidRPr="00E260FB" w14:paraId="66ED9C6D" w14:textId="77777777" w:rsidTr="00E260FB">
        <w:trPr>
          <w:trHeight w:val="284"/>
        </w:trPr>
        <w:tc>
          <w:tcPr>
            <w:tcW w:w="416" w:type="dxa"/>
            <w:shd w:val="clear" w:color="FFFFCC" w:fill="FFFFFF"/>
            <w:noWrap/>
            <w:vAlign w:val="center"/>
            <w:hideMark/>
          </w:tcPr>
          <w:p w14:paraId="38075C45"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8</w:t>
            </w:r>
          </w:p>
        </w:tc>
        <w:tc>
          <w:tcPr>
            <w:tcW w:w="7950" w:type="dxa"/>
            <w:shd w:val="clear" w:color="auto" w:fill="auto"/>
            <w:vAlign w:val="center"/>
          </w:tcPr>
          <w:p w14:paraId="0D6BA2E7" w14:textId="5825DD8E"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Kleszczyki opatrunkowe jednorazowego użytku o </w:t>
            </w:r>
            <w:proofErr w:type="spellStart"/>
            <w:r w:rsidRPr="00E260FB">
              <w:rPr>
                <w:rFonts w:ascii="Georgia" w:eastAsia="Times New Roman" w:hAnsi="Georgia" w:cs="Arial"/>
                <w:sz w:val="20"/>
                <w:szCs w:val="20"/>
                <w:lang w:eastAsia="pl-PL"/>
              </w:rPr>
              <w:t>rozm</w:t>
            </w:r>
            <w:proofErr w:type="spellEnd"/>
            <w:r w:rsidRPr="00E260FB">
              <w:rPr>
                <w:rFonts w:ascii="Georgia" w:eastAsia="Times New Roman" w:hAnsi="Georgia" w:cs="Arial"/>
                <w:sz w:val="20"/>
                <w:szCs w:val="20"/>
                <w:lang w:eastAsia="pl-PL"/>
              </w:rPr>
              <w:t>. 16 cm z tolerancją  +/- 0,5 cm , sklasyfikowane w klasie II a reguła 6. Zapakowane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auto" w:fill="auto"/>
            <w:noWrap/>
            <w:vAlign w:val="center"/>
            <w:hideMark/>
          </w:tcPr>
          <w:p w14:paraId="7555379B" w14:textId="726180FA"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61431E48" w14:textId="4120B546"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w:t>
            </w:r>
          </w:p>
        </w:tc>
      </w:tr>
      <w:tr w:rsidR="00E260FB" w:rsidRPr="00E260FB" w14:paraId="353804CE" w14:textId="77777777" w:rsidTr="00E260FB">
        <w:trPr>
          <w:trHeight w:val="284"/>
        </w:trPr>
        <w:tc>
          <w:tcPr>
            <w:tcW w:w="416" w:type="dxa"/>
            <w:shd w:val="clear" w:color="FFFFCC" w:fill="FFFFFF"/>
            <w:noWrap/>
            <w:vAlign w:val="center"/>
            <w:hideMark/>
          </w:tcPr>
          <w:p w14:paraId="4496ED7F"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9</w:t>
            </w:r>
          </w:p>
        </w:tc>
        <w:tc>
          <w:tcPr>
            <w:tcW w:w="7950" w:type="dxa"/>
            <w:shd w:val="clear" w:color="auto" w:fill="auto"/>
            <w:vAlign w:val="center"/>
          </w:tcPr>
          <w:p w14:paraId="6D21EA30" w14:textId="5A92DA33"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Pęseta typu Micro - </w:t>
            </w:r>
            <w:proofErr w:type="spellStart"/>
            <w:r w:rsidRPr="00E260FB">
              <w:rPr>
                <w:rFonts w:ascii="Georgia" w:eastAsia="Times New Roman" w:hAnsi="Georgia" w:cs="Arial"/>
                <w:sz w:val="20"/>
                <w:szCs w:val="20"/>
                <w:lang w:eastAsia="pl-PL"/>
              </w:rPr>
              <w:t>Adson</w:t>
            </w:r>
            <w:proofErr w:type="spellEnd"/>
            <w:r w:rsidRPr="00E260FB">
              <w:rPr>
                <w:rFonts w:ascii="Georgia" w:eastAsia="Times New Roman" w:hAnsi="Georgia" w:cs="Arial"/>
                <w:sz w:val="20"/>
                <w:szCs w:val="20"/>
                <w:lang w:eastAsia="pl-PL"/>
              </w:rPr>
              <w:t>, jednorazowego użytku, sklasyfikowana w klasie II a reguła 6. Zapakowana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auto" w:fill="auto"/>
            <w:noWrap/>
            <w:vAlign w:val="center"/>
            <w:hideMark/>
          </w:tcPr>
          <w:p w14:paraId="49223776" w14:textId="53DBA89E"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40B685CE" w14:textId="4108C49F"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w:t>
            </w:r>
          </w:p>
        </w:tc>
      </w:tr>
      <w:tr w:rsidR="00E260FB" w:rsidRPr="00E260FB" w14:paraId="67F6F93E" w14:textId="77777777" w:rsidTr="00E260FB">
        <w:trPr>
          <w:trHeight w:val="284"/>
        </w:trPr>
        <w:tc>
          <w:tcPr>
            <w:tcW w:w="416" w:type="dxa"/>
            <w:shd w:val="clear" w:color="FFFFCC" w:fill="FFFFFF"/>
            <w:noWrap/>
            <w:vAlign w:val="center"/>
            <w:hideMark/>
          </w:tcPr>
          <w:p w14:paraId="411D2BED"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10</w:t>
            </w:r>
          </w:p>
        </w:tc>
        <w:tc>
          <w:tcPr>
            <w:tcW w:w="7950" w:type="dxa"/>
            <w:shd w:val="clear" w:color="auto" w:fill="auto"/>
            <w:vAlign w:val="center"/>
          </w:tcPr>
          <w:p w14:paraId="172AFBD1" w14:textId="0E28837E"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Zestaw chirurgiczny zawierający: nożycz</w:t>
            </w:r>
            <w:r w:rsidR="000C038A">
              <w:rPr>
                <w:rFonts w:ascii="Georgia" w:eastAsia="Times New Roman" w:hAnsi="Georgia" w:cs="Arial"/>
                <w:sz w:val="20"/>
                <w:szCs w:val="20"/>
                <w:lang w:eastAsia="pl-PL"/>
              </w:rPr>
              <w:t>k</w:t>
            </w:r>
            <w:r w:rsidRPr="00E260FB">
              <w:rPr>
                <w:rFonts w:ascii="Georgia" w:eastAsia="Times New Roman" w:hAnsi="Georgia" w:cs="Arial"/>
                <w:sz w:val="20"/>
                <w:szCs w:val="20"/>
                <w:lang w:eastAsia="pl-PL"/>
              </w:rPr>
              <w:t xml:space="preserve">i zagięte typu </w:t>
            </w:r>
            <w:proofErr w:type="spellStart"/>
            <w:r w:rsidRPr="00E260FB">
              <w:rPr>
                <w:rFonts w:ascii="Georgia" w:eastAsia="Times New Roman" w:hAnsi="Georgia" w:cs="Arial"/>
                <w:sz w:val="20"/>
                <w:szCs w:val="20"/>
                <w:lang w:eastAsia="pl-PL"/>
              </w:rPr>
              <w:t>Metzenbaum</w:t>
            </w:r>
            <w:proofErr w:type="spellEnd"/>
            <w:r w:rsidRPr="00E260FB">
              <w:rPr>
                <w:rFonts w:ascii="Georgia" w:eastAsia="Times New Roman" w:hAnsi="Georgia" w:cs="Arial"/>
                <w:sz w:val="20"/>
                <w:szCs w:val="20"/>
                <w:lang w:eastAsia="pl-PL"/>
              </w:rPr>
              <w:t xml:space="preserve"> 14,5 cm; kleszczyki anatomiczne zagięte typu </w:t>
            </w:r>
            <w:proofErr w:type="spellStart"/>
            <w:r w:rsidRPr="00E260FB">
              <w:rPr>
                <w:rFonts w:ascii="Georgia" w:eastAsia="Times New Roman" w:hAnsi="Georgia" w:cs="Arial"/>
                <w:sz w:val="20"/>
                <w:szCs w:val="20"/>
                <w:lang w:eastAsia="pl-PL"/>
              </w:rPr>
              <w:t>Halsted-Mosquito</w:t>
            </w:r>
            <w:proofErr w:type="spellEnd"/>
            <w:r w:rsidRPr="00E260FB">
              <w:rPr>
                <w:rFonts w:ascii="Georgia" w:eastAsia="Times New Roman" w:hAnsi="Georgia" w:cs="Arial"/>
                <w:sz w:val="20"/>
                <w:szCs w:val="20"/>
                <w:lang w:eastAsia="pl-PL"/>
              </w:rPr>
              <w:t xml:space="preserve"> 12,5 cm, pęseta anatomiczna typu </w:t>
            </w:r>
            <w:proofErr w:type="spellStart"/>
            <w:r w:rsidRPr="00E260FB">
              <w:rPr>
                <w:rFonts w:ascii="Georgia" w:eastAsia="Times New Roman" w:hAnsi="Georgia" w:cs="Arial"/>
                <w:sz w:val="20"/>
                <w:szCs w:val="20"/>
                <w:lang w:eastAsia="pl-PL"/>
              </w:rPr>
              <w:t>Adson</w:t>
            </w:r>
            <w:proofErr w:type="spellEnd"/>
            <w:r w:rsidRPr="00E260FB">
              <w:rPr>
                <w:rFonts w:ascii="Georgia" w:eastAsia="Times New Roman" w:hAnsi="Georgia" w:cs="Arial"/>
                <w:sz w:val="20"/>
                <w:szCs w:val="20"/>
                <w:lang w:eastAsia="pl-PL"/>
              </w:rPr>
              <w:t xml:space="preserve"> prosta 12 cm , pęseta chirurgiczna typu </w:t>
            </w:r>
            <w:proofErr w:type="spellStart"/>
            <w:r w:rsidRPr="00E260FB">
              <w:rPr>
                <w:rFonts w:ascii="Georgia" w:eastAsia="Times New Roman" w:hAnsi="Georgia" w:cs="Arial"/>
                <w:sz w:val="20"/>
                <w:szCs w:val="20"/>
                <w:lang w:eastAsia="pl-PL"/>
              </w:rPr>
              <w:t>Adson</w:t>
            </w:r>
            <w:proofErr w:type="spellEnd"/>
            <w:r w:rsidRPr="00E260FB">
              <w:rPr>
                <w:rFonts w:ascii="Georgia" w:eastAsia="Times New Roman" w:hAnsi="Georgia" w:cs="Arial"/>
                <w:sz w:val="20"/>
                <w:szCs w:val="20"/>
                <w:lang w:eastAsia="pl-PL"/>
              </w:rPr>
              <w:t xml:space="preserve"> prosta 12 cm, imadło chirurgiczne typu Mayo - </w:t>
            </w:r>
            <w:proofErr w:type="spellStart"/>
            <w:r w:rsidRPr="00E260FB">
              <w:rPr>
                <w:rFonts w:ascii="Georgia" w:eastAsia="Times New Roman" w:hAnsi="Georgia" w:cs="Arial"/>
                <w:sz w:val="20"/>
                <w:szCs w:val="20"/>
                <w:lang w:eastAsia="pl-PL"/>
              </w:rPr>
              <w:t>Hegar</w:t>
            </w:r>
            <w:proofErr w:type="spellEnd"/>
            <w:r w:rsidRPr="00E260FB">
              <w:rPr>
                <w:rFonts w:ascii="Georgia" w:eastAsia="Times New Roman" w:hAnsi="Georgia" w:cs="Arial"/>
                <w:sz w:val="20"/>
                <w:szCs w:val="20"/>
                <w:lang w:eastAsia="pl-PL"/>
              </w:rPr>
              <w:t xml:space="preserve"> 12 cm, 5 szt </w:t>
            </w:r>
            <w:proofErr w:type="spellStart"/>
            <w:r w:rsidRPr="00E260FB">
              <w:rPr>
                <w:rFonts w:ascii="Georgia" w:eastAsia="Times New Roman" w:hAnsi="Georgia" w:cs="Arial"/>
                <w:sz w:val="20"/>
                <w:szCs w:val="20"/>
                <w:lang w:eastAsia="pl-PL"/>
              </w:rPr>
              <w:t>tupferów</w:t>
            </w:r>
            <w:proofErr w:type="spellEnd"/>
            <w:r w:rsidRPr="00E260FB">
              <w:rPr>
                <w:rFonts w:ascii="Georgia" w:eastAsia="Times New Roman" w:hAnsi="Georgia" w:cs="Arial"/>
                <w:sz w:val="20"/>
                <w:szCs w:val="20"/>
                <w:lang w:eastAsia="pl-PL"/>
              </w:rPr>
              <w:t xml:space="preserve"> </w:t>
            </w:r>
            <w:proofErr w:type="spellStart"/>
            <w:r w:rsidRPr="00E260FB">
              <w:rPr>
                <w:rFonts w:ascii="Georgia" w:eastAsia="Times New Roman" w:hAnsi="Georgia" w:cs="Arial"/>
                <w:sz w:val="20"/>
                <w:szCs w:val="20"/>
                <w:lang w:eastAsia="pl-PL"/>
              </w:rPr>
              <w:t>rozm</w:t>
            </w:r>
            <w:proofErr w:type="spellEnd"/>
            <w:r w:rsidRPr="00E260FB">
              <w:rPr>
                <w:rFonts w:ascii="Georgia" w:eastAsia="Times New Roman" w:hAnsi="Georgia" w:cs="Arial"/>
                <w:sz w:val="20"/>
                <w:szCs w:val="20"/>
                <w:lang w:eastAsia="pl-PL"/>
              </w:rPr>
              <w:t>. 3 Zestaw zapakowany w opakowanie typu twardy blister. Wyposażony w samoprzylepną etykietę kontrolną z możliwością wklejenia do dokumentacji medycznej z nazwą producenta,</w:t>
            </w:r>
            <w:r w:rsidR="000C038A">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numerem REF,</w:t>
            </w:r>
            <w:r w:rsidR="000C038A">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numerem LOT,</w:t>
            </w:r>
            <w:r w:rsidR="000C038A">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datą produkcji oraz datą ważności. Wszystkie narzędzia mają matową powierzchnię nie odbijającą światła,</w:t>
            </w:r>
            <w:r w:rsidR="00F057FC">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kolorystyczne oznakowanie narzędzi dla wyra</w:t>
            </w:r>
            <w:r w:rsidR="000C038A">
              <w:rPr>
                <w:rFonts w:ascii="Georgia" w:eastAsia="Times New Roman" w:hAnsi="Georgia" w:cs="Arial"/>
                <w:sz w:val="20"/>
                <w:szCs w:val="20"/>
                <w:lang w:eastAsia="pl-PL"/>
              </w:rPr>
              <w:t>ź</w:t>
            </w:r>
            <w:r w:rsidRPr="00E260FB">
              <w:rPr>
                <w:rFonts w:ascii="Georgia" w:eastAsia="Times New Roman" w:hAnsi="Georgia" w:cs="Arial"/>
                <w:sz w:val="20"/>
                <w:szCs w:val="20"/>
                <w:lang w:eastAsia="pl-PL"/>
              </w:rPr>
              <w:t>nego odróżnienia od narzędzi wielorazowych. Sterylne narzędzia chirurgiczne posiadające symbol graficzny,</w:t>
            </w:r>
            <w:r w:rsidR="00AC1566">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do jednorazowego użycia,</w:t>
            </w:r>
            <w:r w:rsidR="00AC1566">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umieszczony w sposób trwały min.</w:t>
            </w:r>
            <w:r w:rsidR="00AC1566">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po jednej stronie narzędzia.</w:t>
            </w:r>
          </w:p>
        </w:tc>
        <w:tc>
          <w:tcPr>
            <w:tcW w:w="964" w:type="dxa"/>
            <w:shd w:val="clear" w:color="auto" w:fill="auto"/>
            <w:noWrap/>
            <w:vAlign w:val="center"/>
            <w:hideMark/>
          </w:tcPr>
          <w:p w14:paraId="670B36CC"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szt</w:t>
            </w:r>
          </w:p>
        </w:tc>
        <w:tc>
          <w:tcPr>
            <w:tcW w:w="1000" w:type="dxa"/>
            <w:shd w:val="clear" w:color="auto" w:fill="auto"/>
            <w:noWrap/>
            <w:vAlign w:val="center"/>
          </w:tcPr>
          <w:p w14:paraId="344220F4" w14:textId="5AC08A48"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w:t>
            </w:r>
          </w:p>
        </w:tc>
      </w:tr>
      <w:tr w:rsidR="00E260FB" w:rsidRPr="00E260FB" w14:paraId="5782A022" w14:textId="77777777" w:rsidTr="00E260FB">
        <w:trPr>
          <w:trHeight w:val="284"/>
        </w:trPr>
        <w:tc>
          <w:tcPr>
            <w:tcW w:w="416" w:type="dxa"/>
            <w:shd w:val="clear" w:color="FFFFCC" w:fill="FFFFFF"/>
            <w:noWrap/>
            <w:vAlign w:val="center"/>
            <w:hideMark/>
          </w:tcPr>
          <w:p w14:paraId="08C4C01B"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11</w:t>
            </w:r>
          </w:p>
        </w:tc>
        <w:tc>
          <w:tcPr>
            <w:tcW w:w="7950" w:type="dxa"/>
            <w:shd w:val="clear" w:color="auto" w:fill="auto"/>
            <w:vAlign w:val="center"/>
          </w:tcPr>
          <w:p w14:paraId="1D8B9B8E" w14:textId="77777777" w:rsidR="00E260FB" w:rsidRPr="00E260FB" w:rsidRDefault="00E260FB" w:rsidP="00E260FB">
            <w:pPr>
              <w:spacing w:after="0" w:line="240" w:lineRule="auto"/>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Igła kulkowa </w:t>
            </w:r>
            <w:proofErr w:type="spellStart"/>
            <w:r w:rsidRPr="00E260FB">
              <w:rPr>
                <w:rFonts w:ascii="Georgia" w:eastAsia="Times New Roman" w:hAnsi="Georgia" w:cs="Arial"/>
                <w:sz w:val="20"/>
                <w:szCs w:val="20"/>
                <w:lang w:eastAsia="pl-PL"/>
              </w:rPr>
              <w:t>luer</w:t>
            </w:r>
            <w:proofErr w:type="spellEnd"/>
            <w:r w:rsidRPr="00E260FB">
              <w:rPr>
                <w:rFonts w:ascii="Georgia" w:eastAsia="Times New Roman" w:hAnsi="Georgia" w:cs="Arial"/>
                <w:sz w:val="20"/>
                <w:szCs w:val="20"/>
                <w:lang w:eastAsia="pl-PL"/>
              </w:rPr>
              <w:t xml:space="preserve"> lock op. 25 szt</w:t>
            </w:r>
          </w:p>
          <w:p w14:paraId="7F0A7398" w14:textId="0FDB4DBD"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Zapakowana w opakowanie typu twardy blister.</w:t>
            </w:r>
          </w:p>
        </w:tc>
        <w:tc>
          <w:tcPr>
            <w:tcW w:w="964" w:type="dxa"/>
            <w:shd w:val="clear" w:color="auto" w:fill="auto"/>
            <w:noWrap/>
            <w:vAlign w:val="center"/>
            <w:hideMark/>
          </w:tcPr>
          <w:p w14:paraId="4F01795E" w14:textId="74164BB9"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0699DB67" w14:textId="1663EEBF"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8</w:t>
            </w:r>
          </w:p>
        </w:tc>
      </w:tr>
      <w:tr w:rsidR="00E260FB" w:rsidRPr="00E260FB" w14:paraId="63F8E154" w14:textId="77777777" w:rsidTr="00E260FB">
        <w:trPr>
          <w:trHeight w:val="284"/>
        </w:trPr>
        <w:tc>
          <w:tcPr>
            <w:tcW w:w="416" w:type="dxa"/>
            <w:shd w:val="clear" w:color="FFFFCC" w:fill="FFFFFF"/>
            <w:noWrap/>
            <w:vAlign w:val="center"/>
            <w:hideMark/>
          </w:tcPr>
          <w:p w14:paraId="49462E83"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12</w:t>
            </w:r>
          </w:p>
        </w:tc>
        <w:tc>
          <w:tcPr>
            <w:tcW w:w="7950" w:type="dxa"/>
            <w:shd w:val="clear" w:color="auto" w:fill="auto"/>
            <w:vAlign w:val="center"/>
          </w:tcPr>
          <w:p w14:paraId="24734297" w14:textId="6F2C25D9"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Hak do ran typu SENN, jednorazowego użytku, sklasyfikowany w klasie II a reguła 6. Zapakowany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15 szt.</w:t>
            </w:r>
          </w:p>
        </w:tc>
        <w:tc>
          <w:tcPr>
            <w:tcW w:w="964" w:type="dxa"/>
            <w:shd w:val="clear" w:color="auto" w:fill="auto"/>
            <w:noWrap/>
            <w:vAlign w:val="center"/>
            <w:hideMark/>
          </w:tcPr>
          <w:p w14:paraId="74CE5D04" w14:textId="146E0206"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2BD34B34" w14:textId="328F5240"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w:t>
            </w:r>
          </w:p>
        </w:tc>
      </w:tr>
      <w:tr w:rsidR="00E260FB" w:rsidRPr="00E260FB" w14:paraId="6955C01E" w14:textId="77777777" w:rsidTr="00E260FB">
        <w:trPr>
          <w:trHeight w:val="284"/>
        </w:trPr>
        <w:tc>
          <w:tcPr>
            <w:tcW w:w="416" w:type="dxa"/>
            <w:shd w:val="clear" w:color="FFFFCC" w:fill="FFFFFF"/>
            <w:noWrap/>
            <w:vAlign w:val="center"/>
            <w:hideMark/>
          </w:tcPr>
          <w:p w14:paraId="5DE952BE"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13</w:t>
            </w:r>
          </w:p>
        </w:tc>
        <w:tc>
          <w:tcPr>
            <w:tcW w:w="7950" w:type="dxa"/>
            <w:shd w:val="clear" w:color="auto" w:fill="auto"/>
            <w:vAlign w:val="center"/>
          </w:tcPr>
          <w:p w14:paraId="5B182D32" w14:textId="73814DB4"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Pęseta chirurgiczna jednorazowego użytku prosta 12 cm z tolerancją +/- 0,5 (cm) sklasyfikowana w klasie II a reguła 6. Zapakowana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auto" w:fill="auto"/>
            <w:noWrap/>
            <w:vAlign w:val="center"/>
            <w:hideMark/>
          </w:tcPr>
          <w:p w14:paraId="498ABFC4" w14:textId="0E14A46A"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6AEB8B8E" w14:textId="5AF86ED6"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w:t>
            </w:r>
          </w:p>
        </w:tc>
      </w:tr>
      <w:tr w:rsidR="00E260FB" w:rsidRPr="00E260FB" w14:paraId="28C1C214" w14:textId="77777777" w:rsidTr="00E260FB">
        <w:trPr>
          <w:trHeight w:val="284"/>
        </w:trPr>
        <w:tc>
          <w:tcPr>
            <w:tcW w:w="416" w:type="dxa"/>
            <w:shd w:val="clear" w:color="FFFFCC" w:fill="FFFFFF"/>
            <w:noWrap/>
            <w:vAlign w:val="center"/>
            <w:hideMark/>
          </w:tcPr>
          <w:p w14:paraId="19B830B8"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14</w:t>
            </w:r>
          </w:p>
        </w:tc>
        <w:tc>
          <w:tcPr>
            <w:tcW w:w="7950" w:type="dxa"/>
            <w:shd w:val="clear" w:color="auto" w:fill="auto"/>
            <w:vAlign w:val="center"/>
          </w:tcPr>
          <w:p w14:paraId="4A31B2F3" w14:textId="2F092393"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Kleszczyki typu </w:t>
            </w:r>
            <w:proofErr w:type="spellStart"/>
            <w:r w:rsidRPr="00E260FB">
              <w:rPr>
                <w:rFonts w:ascii="Georgia" w:eastAsia="Times New Roman" w:hAnsi="Georgia" w:cs="Arial"/>
                <w:sz w:val="20"/>
                <w:szCs w:val="20"/>
                <w:lang w:eastAsia="pl-PL"/>
              </w:rPr>
              <w:t>Halsted</w:t>
            </w:r>
            <w:proofErr w:type="spellEnd"/>
            <w:r w:rsidRPr="00E260FB">
              <w:rPr>
                <w:rFonts w:ascii="Georgia" w:eastAsia="Times New Roman" w:hAnsi="Georgia" w:cs="Arial"/>
                <w:sz w:val="20"/>
                <w:szCs w:val="20"/>
                <w:lang w:eastAsia="pl-PL"/>
              </w:rPr>
              <w:t xml:space="preserve"> - </w:t>
            </w:r>
            <w:proofErr w:type="spellStart"/>
            <w:r w:rsidRPr="00E260FB">
              <w:rPr>
                <w:rFonts w:ascii="Georgia" w:eastAsia="Times New Roman" w:hAnsi="Georgia" w:cs="Arial"/>
                <w:sz w:val="20"/>
                <w:szCs w:val="20"/>
                <w:lang w:eastAsia="pl-PL"/>
              </w:rPr>
              <w:t>Mosquito</w:t>
            </w:r>
            <w:proofErr w:type="spellEnd"/>
            <w:r w:rsidRPr="00E260FB">
              <w:rPr>
                <w:rFonts w:ascii="Georgia" w:eastAsia="Times New Roman" w:hAnsi="Georgia" w:cs="Arial"/>
                <w:sz w:val="20"/>
                <w:szCs w:val="20"/>
                <w:lang w:eastAsia="pl-PL"/>
              </w:rPr>
              <w:t xml:space="preserve"> jednorazowego użytku</w:t>
            </w:r>
            <w:r w:rsidR="00AC1566">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 xml:space="preserve">w </w:t>
            </w:r>
            <w:proofErr w:type="spellStart"/>
            <w:r w:rsidR="00F057FC">
              <w:rPr>
                <w:rFonts w:ascii="Georgia" w:eastAsia="Times New Roman" w:hAnsi="Georgia" w:cs="Arial"/>
                <w:sz w:val="20"/>
                <w:szCs w:val="20"/>
                <w:lang w:eastAsia="pl-PL"/>
              </w:rPr>
              <w:t>r</w:t>
            </w:r>
            <w:r w:rsidRPr="00E260FB">
              <w:rPr>
                <w:rFonts w:ascii="Georgia" w:eastAsia="Times New Roman" w:hAnsi="Georgia" w:cs="Arial"/>
                <w:sz w:val="20"/>
                <w:szCs w:val="20"/>
                <w:lang w:eastAsia="pl-PL"/>
              </w:rPr>
              <w:t>ozm</w:t>
            </w:r>
            <w:proofErr w:type="spellEnd"/>
            <w:r w:rsidRPr="00E260FB">
              <w:rPr>
                <w:rFonts w:ascii="Georgia" w:eastAsia="Times New Roman" w:hAnsi="Georgia" w:cs="Arial"/>
                <w:sz w:val="20"/>
                <w:szCs w:val="20"/>
                <w:lang w:eastAsia="pl-PL"/>
              </w:rPr>
              <w:t>. 12,5 cm z tolerancją +/-0,5 cm,</w:t>
            </w:r>
            <w:r w:rsidR="00AC1566">
              <w:rPr>
                <w:rFonts w:ascii="Georgia" w:eastAsia="Times New Roman" w:hAnsi="Georgia" w:cs="Arial"/>
                <w:sz w:val="20"/>
                <w:szCs w:val="20"/>
                <w:lang w:eastAsia="pl-PL"/>
              </w:rPr>
              <w:t xml:space="preserve"> </w:t>
            </w:r>
            <w:r w:rsidRPr="00E260FB">
              <w:rPr>
                <w:rFonts w:ascii="Georgia" w:eastAsia="Times New Roman" w:hAnsi="Georgia" w:cs="Arial"/>
                <w:sz w:val="20"/>
                <w:szCs w:val="20"/>
                <w:lang w:eastAsia="pl-PL"/>
              </w:rPr>
              <w:t>sklasyfikowane w klasie II a reguła 6. Zapakowane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25 szt.</w:t>
            </w:r>
          </w:p>
        </w:tc>
        <w:tc>
          <w:tcPr>
            <w:tcW w:w="964" w:type="dxa"/>
            <w:shd w:val="clear" w:color="auto" w:fill="auto"/>
            <w:noWrap/>
            <w:vAlign w:val="center"/>
            <w:hideMark/>
          </w:tcPr>
          <w:p w14:paraId="6FAADF47" w14:textId="1CD5EF73"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0944A02E" w14:textId="4F90CA1E"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w:t>
            </w:r>
          </w:p>
        </w:tc>
      </w:tr>
      <w:tr w:rsidR="00E260FB" w:rsidRPr="00E260FB" w14:paraId="11513918" w14:textId="77777777" w:rsidTr="00E260FB">
        <w:trPr>
          <w:trHeight w:val="284"/>
        </w:trPr>
        <w:tc>
          <w:tcPr>
            <w:tcW w:w="416" w:type="dxa"/>
            <w:shd w:val="clear" w:color="FFFFCC" w:fill="FFFFFF"/>
            <w:noWrap/>
            <w:vAlign w:val="center"/>
            <w:hideMark/>
          </w:tcPr>
          <w:p w14:paraId="2C3F4A0A" w14:textId="77777777" w:rsidR="00E260FB" w:rsidRPr="00E260FB" w:rsidRDefault="00E260FB" w:rsidP="00E260FB">
            <w:pPr>
              <w:spacing w:after="0" w:line="240" w:lineRule="auto"/>
              <w:jc w:val="center"/>
              <w:rPr>
                <w:rFonts w:ascii="Georgia" w:eastAsia="Times New Roman" w:hAnsi="Georgia" w:cs="Arial"/>
                <w:sz w:val="20"/>
                <w:szCs w:val="20"/>
                <w:lang w:eastAsia="pl-PL"/>
              </w:rPr>
            </w:pPr>
            <w:r w:rsidRPr="00E260FB">
              <w:rPr>
                <w:rFonts w:ascii="Georgia" w:eastAsia="Times New Roman" w:hAnsi="Georgia" w:cs="Arial"/>
                <w:sz w:val="20"/>
                <w:szCs w:val="20"/>
                <w:lang w:eastAsia="pl-PL"/>
              </w:rPr>
              <w:t>15</w:t>
            </w:r>
          </w:p>
        </w:tc>
        <w:tc>
          <w:tcPr>
            <w:tcW w:w="7950" w:type="dxa"/>
            <w:shd w:val="clear" w:color="auto" w:fill="auto"/>
            <w:vAlign w:val="center"/>
          </w:tcPr>
          <w:p w14:paraId="13083422" w14:textId="0B91DA9C" w:rsidR="00E260FB" w:rsidRPr="00E260FB" w:rsidRDefault="00E260FB" w:rsidP="00E260FB">
            <w:pPr>
              <w:spacing w:after="0" w:line="240" w:lineRule="auto"/>
              <w:jc w:val="both"/>
              <w:rPr>
                <w:rFonts w:ascii="Georgia" w:eastAsia="Times New Roman" w:hAnsi="Georgia" w:cs="Arial"/>
                <w:sz w:val="20"/>
                <w:szCs w:val="20"/>
                <w:lang w:eastAsia="pl-PL"/>
              </w:rPr>
            </w:pPr>
            <w:r w:rsidRPr="00E260FB">
              <w:rPr>
                <w:rFonts w:ascii="Georgia" w:eastAsia="Times New Roman" w:hAnsi="Georgia" w:cs="Arial"/>
                <w:sz w:val="20"/>
                <w:szCs w:val="20"/>
                <w:lang w:eastAsia="pl-PL"/>
              </w:rPr>
              <w:t xml:space="preserve">Nożyczki typu </w:t>
            </w:r>
            <w:proofErr w:type="spellStart"/>
            <w:r w:rsidRPr="00E260FB">
              <w:rPr>
                <w:rFonts w:ascii="Georgia" w:eastAsia="Times New Roman" w:hAnsi="Georgia" w:cs="Arial"/>
                <w:sz w:val="20"/>
                <w:szCs w:val="20"/>
                <w:lang w:eastAsia="pl-PL"/>
              </w:rPr>
              <w:t>Metzenbaum</w:t>
            </w:r>
            <w:proofErr w:type="spellEnd"/>
            <w:r w:rsidRPr="00E260FB">
              <w:rPr>
                <w:rFonts w:ascii="Georgia" w:eastAsia="Times New Roman" w:hAnsi="Georgia" w:cs="Arial"/>
                <w:sz w:val="20"/>
                <w:szCs w:val="20"/>
                <w:lang w:eastAsia="pl-PL"/>
              </w:rPr>
              <w:t xml:space="preserve"> jednorazowego użytku o </w:t>
            </w:r>
            <w:proofErr w:type="spellStart"/>
            <w:r w:rsidRPr="00E260FB">
              <w:rPr>
                <w:rFonts w:ascii="Georgia" w:eastAsia="Times New Roman" w:hAnsi="Georgia" w:cs="Arial"/>
                <w:sz w:val="20"/>
                <w:szCs w:val="20"/>
                <w:lang w:eastAsia="pl-PL"/>
              </w:rPr>
              <w:t>rozm</w:t>
            </w:r>
            <w:proofErr w:type="spellEnd"/>
            <w:r w:rsidRPr="00E260FB">
              <w:rPr>
                <w:rFonts w:ascii="Georgia" w:eastAsia="Times New Roman" w:hAnsi="Georgia" w:cs="Arial"/>
                <w:sz w:val="20"/>
                <w:szCs w:val="20"/>
                <w:lang w:eastAsia="pl-PL"/>
              </w:rPr>
              <w:t>. 14,5 cm z tolerancją  +/- 0,5 cm , sklasyfikowane w klasie II a reguła 6. Zapakowane w jednostkowe opakowanie foliowo - papierowe wyposażone w samoprzylepną etykietę kontrolną z możliwością wklejenia do dokumentacji medycznej z nazwą producenta, numerem REF, numerem LOT, datą produkcji oraz datą ważności. Matowa powierzchnia nie odbijająca światła, kolorystyczne oznakowanie narzędzia dla wyraźnego odróżnienia od narzędzia wielorazowego. Sterylne narzędzie chirurgiczne posiadające symbol graficzny "do jednorazowego użycia" umieszczony w sposób trwały min. po jednej stronie narzędzia. Opakowanie zawiera 20 szt.</w:t>
            </w:r>
          </w:p>
        </w:tc>
        <w:tc>
          <w:tcPr>
            <w:tcW w:w="964" w:type="dxa"/>
            <w:shd w:val="clear" w:color="auto" w:fill="auto"/>
            <w:noWrap/>
            <w:vAlign w:val="center"/>
            <w:hideMark/>
          </w:tcPr>
          <w:p w14:paraId="3CC4AF4E" w14:textId="7F78F213"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op</w:t>
            </w:r>
          </w:p>
        </w:tc>
        <w:tc>
          <w:tcPr>
            <w:tcW w:w="1000" w:type="dxa"/>
            <w:shd w:val="clear" w:color="auto" w:fill="auto"/>
            <w:noWrap/>
            <w:vAlign w:val="center"/>
          </w:tcPr>
          <w:p w14:paraId="60860A97" w14:textId="38D3D2B1" w:rsidR="00E260FB" w:rsidRPr="00E260FB" w:rsidRDefault="00E260FB" w:rsidP="00E260FB">
            <w:pPr>
              <w:spacing w:after="0" w:line="240" w:lineRule="auto"/>
              <w:jc w:val="center"/>
              <w:rPr>
                <w:rFonts w:ascii="Georgia" w:eastAsia="Times New Roman" w:hAnsi="Georgia" w:cs="Arial"/>
                <w:sz w:val="20"/>
                <w:szCs w:val="20"/>
                <w:lang w:eastAsia="pl-PL"/>
              </w:rPr>
            </w:pPr>
            <w:r>
              <w:rPr>
                <w:rFonts w:ascii="Georgia" w:eastAsia="Times New Roman" w:hAnsi="Georgia" w:cs="Arial"/>
                <w:sz w:val="20"/>
                <w:szCs w:val="20"/>
                <w:lang w:eastAsia="pl-PL"/>
              </w:rPr>
              <w:t>10</w:t>
            </w:r>
          </w:p>
        </w:tc>
      </w:tr>
    </w:tbl>
    <w:p w14:paraId="2B3DBAE4" w14:textId="77777777" w:rsidR="00E260FB" w:rsidRDefault="00E260FB" w:rsidP="00821733">
      <w:pPr>
        <w:suppressAutoHyphens/>
        <w:spacing w:after="0" w:line="360" w:lineRule="auto"/>
        <w:jc w:val="center"/>
        <w:textAlignment w:val="baseline"/>
        <w:rPr>
          <w:rFonts w:ascii="Georgia" w:eastAsia="Times New Roman" w:hAnsi="Georgia" w:cs="Georgia"/>
          <w:b/>
          <w:bCs/>
          <w:i/>
          <w:iCs/>
          <w:kern w:val="1"/>
          <w:sz w:val="20"/>
          <w:szCs w:val="20"/>
          <w:u w:val="single"/>
          <w:lang w:eastAsia="ar-SA"/>
        </w:rPr>
      </w:pPr>
    </w:p>
    <w:p w14:paraId="7F93F108" w14:textId="3749F4B6" w:rsidR="00821733" w:rsidRPr="00AC7503" w:rsidRDefault="00821733" w:rsidP="00821733">
      <w:pPr>
        <w:suppressAutoHyphens/>
        <w:spacing w:after="0" w:line="360" w:lineRule="auto"/>
        <w:jc w:val="center"/>
        <w:textAlignment w:val="baseline"/>
        <w:rPr>
          <w:rFonts w:ascii="Georgia" w:eastAsia="Times New Roman" w:hAnsi="Georgia" w:cs="Georgia"/>
          <w:b/>
          <w:bCs/>
          <w:i/>
          <w:iCs/>
          <w:kern w:val="1"/>
          <w:sz w:val="20"/>
          <w:szCs w:val="20"/>
          <w:lang w:eastAsia="ar-SA"/>
        </w:rPr>
      </w:pPr>
      <w:r w:rsidRPr="00AC7503">
        <w:rPr>
          <w:rFonts w:ascii="Georgia" w:eastAsia="Times New Roman" w:hAnsi="Georgia" w:cs="Georgia"/>
          <w:b/>
          <w:bCs/>
          <w:i/>
          <w:iCs/>
          <w:kern w:val="1"/>
          <w:sz w:val="20"/>
          <w:szCs w:val="20"/>
          <w:u w:val="single"/>
          <w:lang w:eastAsia="ar-SA"/>
        </w:rPr>
        <w:t>Niespełnienie jakiegokolwiek parametru będzie skutkowało odrzuceniem oferty</w:t>
      </w:r>
      <w:r w:rsidRPr="00AC7503">
        <w:rPr>
          <w:rFonts w:ascii="Georgia" w:eastAsia="Times New Roman" w:hAnsi="Georgia" w:cs="Georgia"/>
          <w:b/>
          <w:bCs/>
          <w:i/>
          <w:iCs/>
          <w:kern w:val="1"/>
          <w:sz w:val="20"/>
          <w:szCs w:val="20"/>
          <w:lang w:eastAsia="ar-SA"/>
        </w:rPr>
        <w:t>.</w:t>
      </w:r>
    </w:p>
    <w:p w14:paraId="3C22638D" w14:textId="77777777" w:rsidR="00821733" w:rsidRPr="005908BE" w:rsidRDefault="00821733">
      <w:pPr>
        <w:rPr>
          <w:lang w:val="en-US"/>
        </w:rPr>
      </w:pPr>
    </w:p>
    <w:sectPr w:rsidR="00821733" w:rsidRPr="005908BE" w:rsidSect="007E39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2BE"/>
    <w:multiLevelType w:val="hybridMultilevel"/>
    <w:tmpl w:val="5E346EA8"/>
    <w:lvl w:ilvl="0" w:tplc="148EF0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339A8"/>
    <w:multiLevelType w:val="hybridMultilevel"/>
    <w:tmpl w:val="44CE0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26C43"/>
    <w:multiLevelType w:val="hybridMultilevel"/>
    <w:tmpl w:val="AA9A4D78"/>
    <w:lvl w:ilvl="0" w:tplc="7BD621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F85F9A"/>
    <w:multiLevelType w:val="multilevel"/>
    <w:tmpl w:val="A5ECD2CE"/>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 w15:restartNumberingAfterBreak="0">
    <w:nsid w:val="5D664931"/>
    <w:multiLevelType w:val="hybridMultilevel"/>
    <w:tmpl w:val="E2C43B68"/>
    <w:lvl w:ilvl="0" w:tplc="BAEC96BA">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804095"/>
    <w:multiLevelType w:val="multilevel"/>
    <w:tmpl w:val="CD9A3966"/>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num w:numId="1" w16cid:durableId="384988050">
    <w:abstractNumId w:val="0"/>
  </w:num>
  <w:num w:numId="2" w16cid:durableId="28380707">
    <w:abstractNumId w:val="2"/>
  </w:num>
  <w:num w:numId="3" w16cid:durableId="1446971621">
    <w:abstractNumId w:val="1"/>
  </w:num>
  <w:num w:numId="4" w16cid:durableId="1540698861">
    <w:abstractNumId w:val="3"/>
  </w:num>
  <w:num w:numId="5" w16cid:durableId="1908033468">
    <w:abstractNumId w:val="5"/>
  </w:num>
  <w:num w:numId="6" w16cid:durableId="368335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4"/>
    <w:rsid w:val="00052022"/>
    <w:rsid w:val="00060A85"/>
    <w:rsid w:val="000C038A"/>
    <w:rsid w:val="000E5B2A"/>
    <w:rsid w:val="000F0F54"/>
    <w:rsid w:val="00100A0E"/>
    <w:rsid w:val="00154B70"/>
    <w:rsid w:val="0019065B"/>
    <w:rsid w:val="001D75CF"/>
    <w:rsid w:val="00235C7A"/>
    <w:rsid w:val="002F3A1B"/>
    <w:rsid w:val="00351C5D"/>
    <w:rsid w:val="00386F18"/>
    <w:rsid w:val="00454995"/>
    <w:rsid w:val="00454F91"/>
    <w:rsid w:val="0047029A"/>
    <w:rsid w:val="00470598"/>
    <w:rsid w:val="004A2C09"/>
    <w:rsid w:val="004A479F"/>
    <w:rsid w:val="00567442"/>
    <w:rsid w:val="005731D0"/>
    <w:rsid w:val="005908BE"/>
    <w:rsid w:val="005A7196"/>
    <w:rsid w:val="0067269C"/>
    <w:rsid w:val="006B6BA4"/>
    <w:rsid w:val="007730CF"/>
    <w:rsid w:val="007E3984"/>
    <w:rsid w:val="007F43F2"/>
    <w:rsid w:val="008143EA"/>
    <w:rsid w:val="00821733"/>
    <w:rsid w:val="00854693"/>
    <w:rsid w:val="00862049"/>
    <w:rsid w:val="008C6848"/>
    <w:rsid w:val="0090204B"/>
    <w:rsid w:val="009B7E1D"/>
    <w:rsid w:val="00A04CB9"/>
    <w:rsid w:val="00A052EF"/>
    <w:rsid w:val="00A24CE5"/>
    <w:rsid w:val="00A77F0C"/>
    <w:rsid w:val="00AA010E"/>
    <w:rsid w:val="00AB74C5"/>
    <w:rsid w:val="00AC1566"/>
    <w:rsid w:val="00AC7503"/>
    <w:rsid w:val="00AE304B"/>
    <w:rsid w:val="00B92CC6"/>
    <w:rsid w:val="00B96887"/>
    <w:rsid w:val="00B96A8B"/>
    <w:rsid w:val="00C0675F"/>
    <w:rsid w:val="00C30723"/>
    <w:rsid w:val="00CB5D5F"/>
    <w:rsid w:val="00D75201"/>
    <w:rsid w:val="00D9409B"/>
    <w:rsid w:val="00E260FB"/>
    <w:rsid w:val="00E93BC4"/>
    <w:rsid w:val="00F057FC"/>
    <w:rsid w:val="00F06EE6"/>
    <w:rsid w:val="00FC6C67"/>
    <w:rsid w:val="00FF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3F57"/>
  <w15:chartTrackingRefBased/>
  <w15:docId w15:val="{88059F6D-C219-4FD8-95FF-BFC975E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3B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908BE"/>
    <w:rPr>
      <w:color w:val="0563C1" w:themeColor="hyperlink"/>
      <w:u w:val="single"/>
    </w:rPr>
  </w:style>
  <w:style w:type="character" w:styleId="Nierozpoznanawzmianka">
    <w:name w:val="Unresolved Mention"/>
    <w:basedOn w:val="Domylnaczcionkaakapitu"/>
    <w:uiPriority w:val="99"/>
    <w:semiHidden/>
    <w:unhideWhenUsed/>
    <w:rsid w:val="005908BE"/>
    <w:rPr>
      <w:color w:val="605E5C"/>
      <w:shd w:val="clear" w:color="auto" w:fill="E1DFDD"/>
    </w:rPr>
  </w:style>
  <w:style w:type="paragraph" w:styleId="Akapitzlist">
    <w:name w:val="List Paragraph"/>
    <w:basedOn w:val="Normalny"/>
    <w:uiPriority w:val="34"/>
    <w:qFormat/>
    <w:rsid w:val="005A7196"/>
    <w:pPr>
      <w:ind w:left="720"/>
      <w:contextualSpacing/>
    </w:pPr>
  </w:style>
  <w:style w:type="paragraph" w:customStyle="1" w:styleId="Tekstpodstawowy2">
    <w:name w:val="Tekst podstawowy2"/>
    <w:basedOn w:val="Normalny"/>
    <w:rsid w:val="00862049"/>
    <w:pPr>
      <w:widowControl w:val="0"/>
      <w:shd w:val="clear" w:color="auto" w:fill="FFFFFF"/>
      <w:suppressAutoHyphens/>
      <w:spacing w:before="480" w:after="0" w:line="338" w:lineRule="exact"/>
      <w:ind w:hanging="360"/>
      <w:jc w:val="both"/>
      <w:textAlignment w:val="baseline"/>
    </w:pPr>
    <w:rPr>
      <w:rFonts w:ascii="Georgia" w:eastAsia="Georgia" w:hAnsi="Georgia" w:cs="Georgia"/>
      <w:color w:val="000000"/>
      <w:sz w:val="19"/>
      <w:szCs w:val="19"/>
      <w:lang w:eastAsia="zh-CN"/>
    </w:rPr>
  </w:style>
  <w:style w:type="paragraph" w:customStyle="1" w:styleId="Zawartotabeli">
    <w:name w:val="Zawartość tabeli"/>
    <w:basedOn w:val="Normalny"/>
    <w:rsid w:val="00862049"/>
    <w:pPr>
      <w:suppressLineNumbers/>
      <w:suppressAutoHyphens/>
      <w:spacing w:line="252" w:lineRule="auto"/>
      <w:textAlignment w:val="baseline"/>
    </w:pPr>
    <w:rPr>
      <w:rFonts w:ascii="Calibri" w:eastAsia="Calibri" w:hAnsi="Calibri" w:cs="Times New Roman"/>
      <w:lang w:eastAsia="zh-CN"/>
    </w:rPr>
  </w:style>
  <w:style w:type="paragraph" w:customStyle="1" w:styleId="Standard">
    <w:name w:val="Standard"/>
    <w:rsid w:val="002F3A1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zzozwad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2548-887D-436E-BBFC-257A254C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1648</Words>
  <Characters>9894</Characters>
  <Application>Microsoft Office Word</Application>
  <DocSecurity>0</DocSecurity>
  <Lines>82</Lines>
  <Paragraphs>23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Załącznik nr 1</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28</cp:revision>
  <cp:lastPrinted>2024-04-17T11:33:00Z</cp:lastPrinted>
  <dcterms:created xsi:type="dcterms:W3CDTF">2022-07-27T10:13:00Z</dcterms:created>
  <dcterms:modified xsi:type="dcterms:W3CDTF">2024-04-17T12:18:00Z</dcterms:modified>
</cp:coreProperties>
</file>