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22" w:rsidRPr="00EF2285" w:rsidRDefault="00682979" w:rsidP="00834C29">
      <w:pPr>
        <w:spacing w:after="0" w:line="360" w:lineRule="auto"/>
        <w:jc w:val="both"/>
        <w:rPr>
          <w:rFonts w:cs="Times New Roman"/>
          <w:b/>
          <w:szCs w:val="20"/>
        </w:rPr>
      </w:pPr>
      <w:r>
        <w:rPr>
          <w:rFonts w:cs="Times New Roman"/>
          <w:b/>
          <w:color w:val="000000"/>
          <w:szCs w:val="20"/>
        </w:rPr>
        <w:t>SR.272.d.34</w:t>
      </w:r>
      <w:r w:rsidR="00834C29" w:rsidRPr="00EF2285">
        <w:rPr>
          <w:rFonts w:cs="Times New Roman"/>
          <w:b/>
          <w:color w:val="000000"/>
          <w:szCs w:val="20"/>
        </w:rPr>
        <w:t>.2023.RG</w:t>
      </w:r>
      <w:r w:rsidR="00834C29" w:rsidRPr="00EF2285">
        <w:rPr>
          <w:rFonts w:cs="Times New Roman"/>
          <w:b/>
          <w:color w:val="000000"/>
          <w:szCs w:val="20"/>
        </w:rPr>
        <w:tab/>
      </w:r>
      <w:r w:rsidR="00834C29" w:rsidRPr="00EF2285">
        <w:rPr>
          <w:rFonts w:cs="Times New Roman"/>
          <w:b/>
          <w:color w:val="000000"/>
          <w:szCs w:val="20"/>
        </w:rPr>
        <w:tab/>
      </w:r>
      <w:r w:rsidR="00834C29" w:rsidRPr="00EF2285">
        <w:rPr>
          <w:rFonts w:cs="Times New Roman"/>
          <w:b/>
          <w:color w:val="000000"/>
          <w:szCs w:val="20"/>
        </w:rPr>
        <w:tab/>
      </w:r>
      <w:r w:rsidR="00834C29" w:rsidRPr="00EF2285">
        <w:rPr>
          <w:rFonts w:cs="Times New Roman"/>
          <w:b/>
          <w:color w:val="000000"/>
          <w:szCs w:val="20"/>
        </w:rPr>
        <w:tab/>
      </w:r>
      <w:r w:rsidR="00834C29" w:rsidRPr="00EF2285">
        <w:rPr>
          <w:rFonts w:cs="Times New Roman"/>
          <w:b/>
          <w:color w:val="000000"/>
          <w:szCs w:val="20"/>
        </w:rPr>
        <w:tab/>
      </w:r>
      <w:r w:rsidR="00834C29" w:rsidRPr="00EF2285">
        <w:rPr>
          <w:rFonts w:cs="Times New Roman"/>
          <w:b/>
          <w:color w:val="000000"/>
          <w:szCs w:val="20"/>
        </w:rPr>
        <w:tab/>
      </w:r>
      <w:r w:rsidR="00834C29" w:rsidRPr="00EF2285">
        <w:rPr>
          <w:rFonts w:cs="Times New Roman"/>
          <w:b/>
          <w:color w:val="000000"/>
          <w:szCs w:val="20"/>
        </w:rPr>
        <w:tab/>
      </w:r>
      <w:r w:rsidR="00474022" w:rsidRPr="00EF2285">
        <w:rPr>
          <w:rFonts w:cs="Times New Roman"/>
          <w:b/>
          <w:bCs/>
          <w:szCs w:val="20"/>
        </w:rPr>
        <w:t>Załącznik nr 1</w:t>
      </w:r>
      <w:r w:rsidR="00533116" w:rsidRPr="00EF2285">
        <w:rPr>
          <w:rFonts w:cs="Times New Roman"/>
          <w:b/>
          <w:bCs/>
          <w:szCs w:val="20"/>
        </w:rPr>
        <w:t>a</w:t>
      </w:r>
      <w:r w:rsidR="00474022" w:rsidRPr="00EF2285">
        <w:rPr>
          <w:rFonts w:cs="Times New Roman"/>
          <w:b/>
          <w:bCs/>
          <w:szCs w:val="20"/>
        </w:rPr>
        <w:t xml:space="preserve"> do SWZ</w:t>
      </w:r>
    </w:p>
    <w:p w:rsidR="00474022" w:rsidRPr="00474022" w:rsidRDefault="00474022" w:rsidP="00474022">
      <w:pPr>
        <w:pStyle w:val="Standard"/>
        <w:jc w:val="center"/>
        <w:rPr>
          <w:rFonts w:cs="Times New Roman"/>
          <w:b/>
          <w:bCs/>
          <w:szCs w:val="20"/>
        </w:rPr>
      </w:pPr>
      <w:r w:rsidRPr="00474022">
        <w:rPr>
          <w:rFonts w:cs="Times New Roman"/>
          <w:b/>
          <w:bCs/>
          <w:szCs w:val="20"/>
        </w:rPr>
        <w:t>Specyfikacja techniczna i ilościowa</w:t>
      </w:r>
    </w:p>
    <w:p w:rsidR="00474022" w:rsidRPr="00474022" w:rsidRDefault="00474022" w:rsidP="00474022">
      <w:pPr>
        <w:pStyle w:val="Standard"/>
        <w:jc w:val="center"/>
        <w:rPr>
          <w:rFonts w:cs="Times New Roman"/>
          <w:bCs/>
          <w:szCs w:val="20"/>
        </w:rPr>
      </w:pPr>
      <w:r w:rsidRPr="00474022">
        <w:rPr>
          <w:rFonts w:cs="Times New Roman"/>
          <w:bCs/>
          <w:szCs w:val="20"/>
        </w:rPr>
        <w:t>Część nr 1 – dostawa sprzętu i urządzeń elektronicznych.</w:t>
      </w: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175"/>
        <w:gridCol w:w="2189"/>
        <w:gridCol w:w="4878"/>
        <w:gridCol w:w="708"/>
        <w:gridCol w:w="993"/>
      </w:tblGrid>
      <w:tr w:rsidR="00474022" w:rsidRPr="00474022" w:rsidTr="00847549"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b/>
                <w:szCs w:val="20"/>
              </w:rPr>
            </w:pPr>
            <w:r w:rsidRPr="00474022">
              <w:rPr>
                <w:rFonts w:cs="Times New Roman"/>
                <w:b/>
                <w:szCs w:val="20"/>
              </w:rPr>
              <w:t>L.p.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b/>
                <w:szCs w:val="20"/>
              </w:rPr>
            </w:pPr>
            <w:r w:rsidRPr="00474022">
              <w:rPr>
                <w:rFonts w:cs="Times New Roman"/>
                <w:b/>
                <w:szCs w:val="20"/>
              </w:rPr>
              <w:t>Nazwa</w:t>
            </w:r>
          </w:p>
        </w:tc>
        <w:tc>
          <w:tcPr>
            <w:tcW w:w="6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b/>
                <w:szCs w:val="20"/>
              </w:rPr>
            </w:pPr>
            <w:r w:rsidRPr="00474022">
              <w:rPr>
                <w:rFonts w:cs="Times New Roman"/>
                <w:b/>
                <w:szCs w:val="20"/>
              </w:rPr>
              <w:t>Szczegółowy opis przedmiotu – wymagania minimalne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Zestaw komputerowy</w:t>
            </w:r>
          </w:p>
        </w:tc>
        <w:tc>
          <w:tcPr>
            <w:tcW w:w="6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pStyle w:val="TableContents"/>
              <w:ind w:left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t>Procesor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474022" w:rsidRPr="00474022" w:rsidRDefault="00240250" w:rsidP="00EB2157">
            <w:pPr>
              <w:pStyle w:val="TableContents"/>
              <w:numPr>
                <w:ilvl w:val="0"/>
                <w:numId w:val="76"/>
              </w:numPr>
              <w:ind w:left="720" w:hanging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 xml:space="preserve">ydajność wg. </w:t>
            </w:r>
            <w:hyperlink r:id="rId8" w:history="1">
              <w:r w:rsidR="00474022" w:rsidRPr="00474022">
                <w:rPr>
                  <w:rStyle w:val="Internetlink"/>
                  <w:rFonts w:cs="Times New Roman"/>
                  <w:sz w:val="20"/>
                  <w:szCs w:val="20"/>
                </w:rPr>
                <w:t>www.cpubenchmark.net</w:t>
              </w:r>
            </w:hyperlink>
            <w:r w:rsidR="00405D40">
              <w:rPr>
                <w:rFonts w:cs="Times New Roman"/>
                <w:color w:val="000000"/>
                <w:sz w:val="20"/>
                <w:szCs w:val="20"/>
              </w:rPr>
              <w:t xml:space="preserve">: nie mniej niż 24 </w:t>
            </w:r>
            <w:r w:rsidR="00682979">
              <w:rPr>
                <w:rFonts w:cs="Times New Roman"/>
                <w:color w:val="000000"/>
                <w:sz w:val="20"/>
                <w:szCs w:val="20"/>
              </w:rPr>
              <w:t>50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>0 pkt.</w:t>
            </w:r>
          </w:p>
          <w:p w:rsidR="00474022" w:rsidRPr="00474022" w:rsidRDefault="00240250" w:rsidP="00EB2157">
            <w:pPr>
              <w:pStyle w:val="TableContents"/>
              <w:numPr>
                <w:ilvl w:val="0"/>
                <w:numId w:val="64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>aktowanie rdzenia: 3.8 GHz (4.6 GHz w trybie turbo)</w:t>
            </w:r>
          </w:p>
          <w:p w:rsidR="00474022" w:rsidRPr="00474022" w:rsidRDefault="00240250" w:rsidP="00EB2157">
            <w:pPr>
              <w:pStyle w:val="TableContents"/>
              <w:numPr>
                <w:ilvl w:val="0"/>
                <w:numId w:val="64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>iczba rdzeni fizycznych: 8 rdzeni</w:t>
            </w:r>
          </w:p>
          <w:p w:rsidR="00474022" w:rsidRPr="00474022" w:rsidRDefault="00240250" w:rsidP="00EB2157">
            <w:pPr>
              <w:pStyle w:val="TableContents"/>
              <w:numPr>
                <w:ilvl w:val="0"/>
                <w:numId w:val="64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>iczba wątków: 16 wątków</w:t>
            </w:r>
          </w:p>
          <w:p w:rsidR="00474022" w:rsidRPr="00474022" w:rsidRDefault="00240250" w:rsidP="00EB2157">
            <w:pPr>
              <w:pStyle w:val="TableContents"/>
              <w:numPr>
                <w:ilvl w:val="0"/>
                <w:numId w:val="64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>dblokowany mnożnik: Tak</w:t>
            </w:r>
          </w:p>
          <w:p w:rsidR="00474022" w:rsidRPr="00474022" w:rsidRDefault="00240250" w:rsidP="00EB2157">
            <w:pPr>
              <w:pStyle w:val="TableContents"/>
              <w:numPr>
                <w:ilvl w:val="0"/>
                <w:numId w:val="64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>amięć podręczna: L2 - 4 MB, L3 - 16 MB</w:t>
            </w:r>
          </w:p>
          <w:p w:rsidR="00240250" w:rsidRDefault="00240250" w:rsidP="00EB2157">
            <w:pPr>
              <w:pStyle w:val="TableContents"/>
              <w:numPr>
                <w:ilvl w:val="0"/>
                <w:numId w:val="64"/>
              </w:numPr>
              <w:ind w:left="720" w:hanging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>integrowany układ graficzny</w:t>
            </w:r>
          </w:p>
          <w:p w:rsidR="00240250" w:rsidRDefault="00240250" w:rsidP="00EB2157">
            <w:pPr>
              <w:pStyle w:val="TableContents"/>
              <w:numPr>
                <w:ilvl w:val="0"/>
                <w:numId w:val="64"/>
              </w:numPr>
              <w:ind w:left="720" w:hanging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 xml:space="preserve">zęstotliwość układu: 2000 </w:t>
            </w:r>
            <w:proofErr w:type="spellStart"/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>MHz</w:t>
            </w:r>
            <w:proofErr w:type="spellEnd"/>
          </w:p>
          <w:p w:rsidR="00474022" w:rsidRPr="00474022" w:rsidRDefault="00240250" w:rsidP="00EB2157">
            <w:pPr>
              <w:pStyle w:val="TableContents"/>
              <w:numPr>
                <w:ilvl w:val="0"/>
                <w:numId w:val="64"/>
              </w:numPr>
              <w:ind w:left="720" w:hanging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>iczba rdzeni graficznych: 8</w:t>
            </w:r>
          </w:p>
          <w:p w:rsidR="00474022" w:rsidRPr="00474022" w:rsidRDefault="00240250" w:rsidP="00EB2157">
            <w:pPr>
              <w:pStyle w:val="TableContents"/>
              <w:numPr>
                <w:ilvl w:val="0"/>
                <w:numId w:val="64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>odzaj obsługiwanej pamięci: DDR4-3200 (PC4-25600)</w:t>
            </w:r>
          </w:p>
          <w:p w:rsidR="00474022" w:rsidRPr="00474022" w:rsidRDefault="00240250" w:rsidP="00EB2157">
            <w:pPr>
              <w:pStyle w:val="TableContents"/>
              <w:numPr>
                <w:ilvl w:val="0"/>
                <w:numId w:val="64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 xml:space="preserve">roces litograficzny: 7 </w:t>
            </w:r>
            <w:proofErr w:type="spellStart"/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>nm</w:t>
            </w:r>
            <w:proofErr w:type="spellEnd"/>
          </w:p>
          <w:p w:rsidR="00474022" w:rsidRPr="00240250" w:rsidRDefault="00240250" w:rsidP="00EB2157">
            <w:pPr>
              <w:pStyle w:val="TableContents"/>
              <w:numPr>
                <w:ilvl w:val="0"/>
                <w:numId w:val="64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>obór mocy (TDP): 65 W</w:t>
            </w: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t>Płyta główna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Gniazda pamięci: 4 x DDR4 DIMM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Maks. rozmiar obsługiwanej pamięci: 128 GB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Obsługa pamięci: DDR4 4733(O.C.) Dwukanałowa obsługa pamięci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Obsługa pamięci Extreme Memory Profile (XMP)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Wyjścia graficzne: HDMI, DisplayPort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Zintegrowany układ audio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Zintegrowana karta sieciowa Ethernet10/100/1000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Mbit</w:t>
            </w:r>
            <w:proofErr w:type="spellEnd"/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Bezprzewodowa karta sieciowa WiFi 6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Złącza rozszerzeń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3 x PCI Express x16 slot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1 x PCI Express x1 </w:t>
            </w:r>
            <w:r w:rsidR="00353A01" w:rsidRPr="00474022">
              <w:rPr>
                <w:rFonts w:cs="Times New Roman"/>
                <w:color w:val="000000"/>
                <w:sz w:val="20"/>
                <w:szCs w:val="20"/>
              </w:rPr>
              <w:t>slot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Złącza SATA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2 x M.2 typ 2242/2260/2280/22110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4 x SATA 6Gb/s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Obsługa RAID 0, RAID 1, and RAID 10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Złącza wejścia/wyjścia na tylnym panelu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2 x port USB 2.0/1.1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1 x port klawiatury/myszy PS/2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1 x port DVI-D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1 x HDMI port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3 x USB 3.2 Gen 1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2 x USB 3.2 Gen 2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1 x port RJ-45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3 x audio</w:t>
            </w:r>
          </w:p>
          <w:p w:rsidR="00474022" w:rsidRPr="00443508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Wymiary: Format ATX</w:t>
            </w: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t>Pamięć RAM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Rodzaj pamięci: DDR4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Pojemność całkowita: 32 GB (2x16 GB)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Pojemność pojedynczego modułu: 16 GB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Liczba modułów: 2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Taktowanie: 3200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MHz</w:t>
            </w:r>
            <w:proofErr w:type="spellEnd"/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 (PC4-25600)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Opóźnienia (cycle latency): CL 16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Napięcie: 1,35 V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Chłodzenie: Radiator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Obsługa ECC: Nie</w:t>
            </w:r>
          </w:p>
          <w:p w:rsidR="00474022" w:rsidRDefault="00474022" w:rsidP="00EB2157">
            <w:pPr>
              <w:pStyle w:val="TableContents"/>
              <w:numPr>
                <w:ilvl w:val="0"/>
                <w:numId w:val="6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Wsparcie Intel® XMP</w:t>
            </w:r>
          </w:p>
          <w:p w:rsidR="00240250" w:rsidRDefault="00240250" w:rsidP="00240250">
            <w:pPr>
              <w:pStyle w:val="TableContents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F2285" w:rsidRPr="00474022" w:rsidRDefault="00EF2285" w:rsidP="00240250">
            <w:pPr>
              <w:pStyle w:val="TableContents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lastRenderedPageBreak/>
              <w:t>Pamięć masowa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8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Pojemność: 1000 GB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6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Format: M.2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6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Interfejs: PCIe NVMe 3.0 x4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6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Prędkość odczytu: 3500 MB/s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6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Prędkość zapisu: 3000 MB/s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6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Odczyt losowy: 500 000 IOPS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6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Zapis losowy: 480 000 IOPS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6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Rodzaj kości pamięci: TLC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6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Niezawodność MTBF: 1 500 000 godz.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6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Radiator: Nie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6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Technologia TRIM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6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Technologia S.M.A.R.T</w:t>
            </w:r>
          </w:p>
          <w:p w:rsidR="00474022" w:rsidRPr="00240250" w:rsidRDefault="00474022" w:rsidP="00EB2157">
            <w:pPr>
              <w:pStyle w:val="TableContents"/>
              <w:numPr>
                <w:ilvl w:val="0"/>
                <w:numId w:val="66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szyfrowanie 256 AES</w:t>
            </w: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t>Obudowa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: ATX,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tower</w:t>
            </w:r>
            <w:proofErr w:type="spellEnd"/>
            <w:r w:rsidRPr="00474022">
              <w:rPr>
                <w:rFonts w:cs="Times New Roman"/>
                <w:color w:val="000000"/>
                <w:sz w:val="20"/>
                <w:szCs w:val="20"/>
              </w:rPr>
              <w:t>, zasilacz ATX o mocy minimum 550 W.</w:t>
            </w: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t>Peryferia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: zestaw bezprzewodowy klawiatura + mysz (wspólny odbiornik), klawiatura nisko profilowa, rozszerzone działanie klawiszy funkcyjnych (w kombinacji z klawiszem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Fn</w:t>
            </w:r>
            <w:proofErr w:type="spellEnd"/>
            <w:r w:rsidRPr="00474022">
              <w:rPr>
                <w:rFonts w:cs="Times New Roman"/>
                <w:color w:val="000000"/>
                <w:sz w:val="20"/>
                <w:szCs w:val="20"/>
              </w:rPr>
              <w:t>) – głośność, uruchomienie kalkulatora, uruchomienie klienta poczta, uruchomienie przeglądarki</w:t>
            </w: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t>Monitor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9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Przekątna ekranu: 32 cale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Powłoka matrycy: Matowa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Rodzaj matrycy: LED, IPS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Rozdzielczość ekranu: min. </w:t>
            </w:r>
            <w:r w:rsidRPr="00474022">
              <w:rPr>
                <w:rStyle w:val="sc-p7lf0n-3"/>
                <w:rFonts w:cs="Times New Roman"/>
                <w:sz w:val="20"/>
                <w:szCs w:val="20"/>
              </w:rPr>
              <w:t>2560 x 1440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Format obrazu: 16:9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Częstotliwość odświeżania ekranu: 165 Hz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Czas reakcji: 1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ms</w:t>
            </w:r>
            <w:proofErr w:type="spellEnd"/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Redukcja migotania (Flicker free)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Jasność: 400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cd</w:t>
            </w:r>
            <w:proofErr w:type="spellEnd"/>
            <w:r w:rsidRPr="00474022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m²</w:t>
            </w:r>
            <w:proofErr w:type="spellEnd"/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Kontrast statyczny: 3 000:1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Kontrast dynamiczny: 80 000 000:1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Kąt widzenia w poziomie: 178 stopni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Kąt widzenia w pionie: 178 stopni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Złącza: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1 x słuchawkowe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2 x DisplayPort 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2 x HDMI 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4 x USB 3.0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Głośniki: 2 x 3W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Możliwość montażu na ścianie - VESA 100 x 100 mm</w:t>
            </w:r>
          </w:p>
          <w:p w:rsidR="00474022" w:rsidRPr="00240250" w:rsidRDefault="00474022" w:rsidP="00EB2157">
            <w:pPr>
              <w:pStyle w:val="TableContents"/>
              <w:numPr>
                <w:ilvl w:val="0"/>
                <w:numId w:val="6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Dołączone akcesoria: Kabel zasilający, Kabe</w:t>
            </w:r>
            <w:r w:rsidR="00682979">
              <w:rPr>
                <w:rFonts w:cs="Times New Roman"/>
                <w:color w:val="000000"/>
                <w:sz w:val="20"/>
                <w:szCs w:val="20"/>
              </w:rPr>
              <w:t>l HDMI, Kabel DisplayPort.</w:t>
            </w:r>
          </w:p>
          <w:p w:rsid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t>System operacyjny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 – Architektura 64 bitowa, przeznaczony do zastosowań profesjonalnych, dostępne aktualizacje i wsparcie producenta, możliwość instalacji aplikacji </w:t>
            </w:r>
            <w:r w:rsidRPr="00791479">
              <w:rPr>
                <w:rFonts w:cs="Times New Roman"/>
                <w:b/>
                <w:color w:val="000000"/>
                <w:sz w:val="20"/>
                <w:szCs w:val="20"/>
              </w:rPr>
              <w:t>Windows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. Licencja nowa, nie z rynku wtórnego.</w:t>
            </w:r>
          </w:p>
          <w:p w:rsidR="00791479" w:rsidRDefault="00791479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</w:p>
          <w:p w:rsidR="00791479" w:rsidRPr="00847549" w:rsidRDefault="00791479" w:rsidP="00791479">
            <w:pPr>
              <w:spacing w:after="0" w:line="240" w:lineRule="auto"/>
              <w:ind w:right="176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b/>
                <w:bCs/>
                <w:szCs w:val="20"/>
                <w:lang w:eastAsia="pl-PL"/>
              </w:rPr>
              <w:t>Warunki równoważności dla systemu Windows:</w:t>
            </w:r>
          </w:p>
          <w:p w:rsidR="00791479" w:rsidRDefault="00791479" w:rsidP="00791479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System operacyjny klasy PC musi spełniać następujące wymagania poprzez wbudowane mechanizmy, bez użycia dodatkowych aplikacji: </w:t>
            </w:r>
          </w:p>
          <w:p w:rsidR="00791479" w:rsidRDefault="00791479" w:rsidP="00EB2157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234" w:right="176" w:hanging="234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M</w:t>
            </w: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ożliwość dokonywania aktualizacji i p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oprawek systemu przez Internet.</w:t>
            </w:r>
          </w:p>
          <w:p w:rsidR="00791479" w:rsidRDefault="00791479" w:rsidP="00EB2157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234" w:right="176" w:hanging="234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Publicznie znany cykl życia przedstawiony przez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producenta i dotyczący rozwoju </w:t>
            </w: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i wsparcia technicznego – w szczegól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ności w zakresie bezpieczeństwa.</w:t>
            </w:r>
          </w:p>
          <w:p w:rsidR="00791479" w:rsidRPr="00791479" w:rsidRDefault="00791479" w:rsidP="00EB2157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234" w:right="176" w:hanging="234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Możliwość dokonywania uaktualnień ster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owników urządzeń przez Internet.</w:t>
            </w:r>
          </w:p>
          <w:p w:rsidR="00791479" w:rsidRDefault="00791479" w:rsidP="00EB2157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234" w:right="176" w:hanging="234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Darmowe aktualizacje w ramach wersji systemu operacyjnego przez Internet (niezbędne aktualizacje, poprawki, biuletyny bezpieczeństwa muszą być dos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tarczane bez dodatkowych opłat).</w:t>
            </w:r>
          </w:p>
          <w:p w:rsidR="00791479" w:rsidRDefault="00791479" w:rsidP="00EB2157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234" w:right="176" w:hanging="234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lastRenderedPageBreak/>
              <w:t>Dostępność buildów ze strony p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roducenta systemu operacyjnego.</w:t>
            </w:r>
          </w:p>
          <w:p w:rsidR="00791479" w:rsidRDefault="00791479" w:rsidP="00EB2157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234" w:right="176" w:hanging="234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Wbudowana zapora internetowa (firewall) dla ochrony połączeń internetowych; zintegrowana z systemem konsola do zarządzania ustawieniam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i zapory i regułami IP v4 i v6.</w:t>
            </w:r>
          </w:p>
          <w:p w:rsidR="00791479" w:rsidRDefault="00791479" w:rsidP="00EB2157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234" w:right="176" w:hanging="234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Całkowicie zlokalizowany w języ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ku polskim system komunikatów i </w:t>
            </w: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podręcznej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pomocy technicznej w pakiecie.</w:t>
            </w:r>
          </w:p>
          <w:p w:rsidR="00791479" w:rsidRDefault="00791479" w:rsidP="00EB2157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234" w:right="176" w:hanging="234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Wsparcie dla większości powszechnie używanych urządzeń peryferyjnych (drukarek, urządzeń sieciowych, sta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ndardów USB,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Plug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 &amp; Play,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Wi-Fi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).</w:t>
            </w:r>
          </w:p>
          <w:p w:rsidR="00791479" w:rsidRDefault="00791479" w:rsidP="00EB2157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234" w:right="176" w:hanging="234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Interfejs użytkownika działający w trybie graficznym.</w:t>
            </w:r>
          </w:p>
          <w:p w:rsidR="00791479" w:rsidRDefault="00791479" w:rsidP="00EB2157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375" w:right="176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Możliwość zdalnej automatycznej instalacji, konfiguracji, administrowan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ia oraz aktualizowania systemu.</w:t>
            </w:r>
          </w:p>
          <w:p w:rsidR="00791479" w:rsidRDefault="00791479" w:rsidP="00EB2157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375" w:right="176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Zabezpieczony hasł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em dostęp do kont użytkowników.</w:t>
            </w:r>
          </w:p>
          <w:p w:rsidR="00791479" w:rsidRPr="00847549" w:rsidRDefault="00791479" w:rsidP="00EB2157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375" w:right="176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Zintegrowany z systemem moduł wyszukiwania informacji (plików różnego typu) dostępny z</w:t>
            </w:r>
            <w:r w:rsidRPr="00847549">
              <w:rPr>
                <w:rFonts w:eastAsia="Times New Roman" w:cs="Times New Roman"/>
                <w:szCs w:val="20"/>
                <w:lang w:eastAsia="pl-PL"/>
              </w:rPr>
              <w:t xml:space="preserve"> kilku poziomów: poziom menu, poziom otwartego okna systemu operacyjnego</w:t>
            </w:r>
            <w:r>
              <w:rPr>
                <w:rFonts w:eastAsia="Times New Roman" w:cs="Times New Roman"/>
                <w:szCs w:val="20"/>
                <w:lang w:eastAsia="pl-PL"/>
              </w:rPr>
              <w:t>; system wyszukiwania oparty na </w:t>
            </w:r>
            <w:r w:rsidRPr="00847549">
              <w:rPr>
                <w:rFonts w:eastAsia="Times New Roman" w:cs="Times New Roman"/>
                <w:szCs w:val="20"/>
                <w:lang w:eastAsia="pl-PL"/>
              </w:rPr>
              <w:t>konfigurowalnym przez użytkownika modul</w:t>
            </w:r>
            <w:r>
              <w:rPr>
                <w:rFonts w:eastAsia="Times New Roman" w:cs="Times New Roman"/>
                <w:szCs w:val="20"/>
                <w:lang w:eastAsia="pl-PL"/>
              </w:rPr>
              <w:t>e indeksacji zasobów lokalnych.</w:t>
            </w:r>
          </w:p>
          <w:p w:rsidR="00791479" w:rsidRPr="00847549" w:rsidRDefault="00791479" w:rsidP="00EB2157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375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szCs w:val="20"/>
                <w:lang w:eastAsia="pl-PL"/>
              </w:rPr>
              <w:t>Graficzne środow</w:t>
            </w:r>
            <w:r>
              <w:rPr>
                <w:rFonts w:eastAsia="Times New Roman" w:cs="Times New Roman"/>
                <w:szCs w:val="20"/>
                <w:lang w:eastAsia="pl-PL"/>
              </w:rPr>
              <w:t>isko instalacji i konfiguracji.</w:t>
            </w:r>
          </w:p>
          <w:p w:rsidR="00791479" w:rsidRPr="00847549" w:rsidRDefault="00791479" w:rsidP="00EB2157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375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Calibri" w:cs="Times New Roman"/>
                <w:szCs w:val="20"/>
              </w:rPr>
              <w:t>Wsparcie dla architektury 64 bitowej.</w:t>
            </w:r>
          </w:p>
          <w:p w:rsidR="00791479" w:rsidRDefault="00791479" w:rsidP="00791479">
            <w:pPr>
              <w:spacing w:after="0" w:line="240" w:lineRule="auto"/>
              <w:ind w:right="-284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847549">
              <w:rPr>
                <w:rFonts w:eastAsia="Times New Roman" w:cs="Times New Roman"/>
                <w:b/>
                <w:bCs/>
                <w:lang w:eastAsia="pl-PL"/>
              </w:rPr>
              <w:t>Badanie równoważności w zakresie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Systemu operacyjnego na etapie</w:t>
            </w:r>
          </w:p>
          <w:p w:rsidR="00791479" w:rsidRPr="00847549" w:rsidRDefault="00791479" w:rsidP="00791479">
            <w:pPr>
              <w:spacing w:after="0" w:line="240" w:lineRule="auto"/>
              <w:ind w:right="-284"/>
              <w:jc w:val="both"/>
              <w:rPr>
                <w:rFonts w:eastAsia="Times New Roman" w:cs="Times New Roman"/>
                <w:lang w:eastAsia="pl-PL"/>
              </w:rPr>
            </w:pPr>
            <w:r w:rsidRPr="00847549">
              <w:rPr>
                <w:rFonts w:eastAsia="Times New Roman" w:cs="Times New Roman"/>
                <w:b/>
                <w:bCs/>
                <w:lang w:eastAsia="pl-PL"/>
              </w:rPr>
              <w:t>badania ofert i realizacji Umowy:</w:t>
            </w:r>
          </w:p>
          <w:p w:rsidR="00791479" w:rsidRDefault="00791479" w:rsidP="00EB2157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ind w:left="375" w:right="176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791479">
              <w:rPr>
                <w:rFonts w:eastAsia="Times New Roman" w:cs="Times New Roman"/>
                <w:szCs w:val="20"/>
                <w:lang w:eastAsia="pl-PL"/>
              </w:rPr>
              <w:t>W przypadku, gdy Wykonawca oferuje równoważny system operacyjny, wraz z ofertą należy dołączyć dokumenty potwierdzające, że oferowane rozwiązanie spełnia wymagania w zakresie równ</w:t>
            </w:r>
            <w:r w:rsidR="00417DD8">
              <w:rPr>
                <w:rFonts w:eastAsia="Times New Roman" w:cs="Times New Roman"/>
                <w:szCs w:val="20"/>
                <w:lang w:eastAsia="pl-PL"/>
              </w:rPr>
              <w:t>oważności wskazane w „</w:t>
            </w:r>
            <w:r w:rsidR="00417DD8" w:rsidRPr="00417DD8">
              <w:rPr>
                <w:rFonts w:eastAsia="Times New Roman" w:cs="Times New Roman"/>
                <w:szCs w:val="20"/>
                <w:u w:val="single"/>
                <w:lang w:eastAsia="pl-PL"/>
              </w:rPr>
              <w:t>Warunkach równoważności</w:t>
            </w:r>
            <w:r w:rsidR="00417DD8">
              <w:rPr>
                <w:rFonts w:eastAsia="Times New Roman" w:cs="Times New Roman"/>
                <w:szCs w:val="20"/>
                <w:lang w:eastAsia="pl-PL"/>
              </w:rPr>
              <w:t>”</w:t>
            </w:r>
            <w:r w:rsidRPr="00791479">
              <w:rPr>
                <w:rFonts w:eastAsia="Times New Roman" w:cs="Times New Roman"/>
                <w:szCs w:val="20"/>
                <w:lang w:eastAsia="pl-PL"/>
              </w:rPr>
              <w:t>. Dopuszcza się możliwość wezwania Wykonawcy do udostępnienia próbek oferowanych systemów, dla celów wykonania testów w środowiskach Zamawiającego. Sprawdzenie to, będzie polegać na przeprowadzeniu testów w warunkach odzwierciedlających środowiska produkcyjne na sprzęcie Zamawiającego, z użyciem urządzeń peryferyjnych Zamawiającego, na plikach, arkuszach, bazach danych i dokumentach Zamawiającego. Testowane będą opisane w wymaganiach OPZ funkcje, wobec których Zamawiający powziął wątpliwość o ich zgodności z wymaganiami. W tym celu Wykonawca na każde wezwanie Zamawiającego dostarczy/udostępni Zamawiającemu, w terminie 2 roboczych dni od daty otrzymania wezwania, po jednym egzemplarzu wskazanego systemu równoważnego. W odniesieniu do tych systemów mogą zostać dostarczone licencje tymczasowe, w pełni zgodne z oferowanymi. Nieprzedłożenie oferowanego systemu równoważnego do przetestowania w ww. terminie zostanie potraktowane, jako negatywny wynik sprawdzenia. Po wykonaniu testów, dostarczone do testów egzemplarze systemu będą zwrócone Wykonawcy, na jego pisemny wniosek.</w:t>
            </w:r>
          </w:p>
          <w:p w:rsidR="00791479" w:rsidRDefault="00791479" w:rsidP="00EB2157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ind w:left="375" w:right="176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791479">
              <w:rPr>
                <w:rFonts w:eastAsia="Times New Roman" w:cs="Times New Roman"/>
                <w:szCs w:val="20"/>
                <w:lang w:eastAsia="pl-PL"/>
              </w:rPr>
              <w:t>Negatywny wynik sprawdzenia równoważności oferowanych systemów skutkować będzie odrzuceniem oferty i/lub dostarczanej partii Sprzętu.</w:t>
            </w:r>
          </w:p>
          <w:p w:rsidR="00791479" w:rsidRPr="00474022" w:rsidRDefault="00791479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t xml:space="preserve">Pakiet oprogramowania 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biurowego do zastosowań biznesowych zawierający: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80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edytor tekstu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8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arkusz kalkulacyjny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8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edytor prezentacji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8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klient poczty elektronicznej</w:t>
            </w:r>
          </w:p>
          <w:p w:rsidR="00474022" w:rsidRPr="00240250" w:rsidRDefault="00474022" w:rsidP="00240250">
            <w:pPr>
              <w:pStyle w:val="TableContents"/>
              <w:ind w:left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Licencja nowa, nie z rynku wtórnego.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Laptop</w:t>
            </w:r>
          </w:p>
        </w:tc>
        <w:tc>
          <w:tcPr>
            <w:tcW w:w="6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t>Procesor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474022" w:rsidRPr="00474022" w:rsidRDefault="00682979" w:rsidP="00EB2157">
            <w:pPr>
              <w:pStyle w:val="TableContents"/>
              <w:numPr>
                <w:ilvl w:val="0"/>
                <w:numId w:val="81"/>
              </w:numPr>
              <w:ind w:left="720" w:hanging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Wydajność nie mniej niż 18 5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>50 pkt.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9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Taktowanie rdzenia: 2.0 GHz (4.5 GHz w trybie turbo)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9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Liczba rdzeni fizycznych: 8 rdzeni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9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Liczba wątków: 16 wątków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9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Pamięć podręczna: L2 - 4 MB, L3 - 16 MB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9"/>
              </w:numPr>
              <w:ind w:left="720" w:hanging="360"/>
              <w:rPr>
                <w:rFonts w:cs="Times New Roman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lastRenderedPageBreak/>
              <w:t>Zintegrowany układ graficzny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Częstotliwość układu: 2000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MHz</w:t>
            </w:r>
            <w:proofErr w:type="spellEnd"/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Liczba rdzeni graficznych: 8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9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Obsługa pamięci: LPDDR4x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69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Proces litograficzny: 7 </w:t>
            </w:r>
            <w:r w:rsidR="00EF2285" w:rsidRPr="00474022">
              <w:rPr>
                <w:rFonts w:cs="Times New Roman"/>
                <w:color w:val="000000"/>
                <w:sz w:val="20"/>
                <w:szCs w:val="20"/>
              </w:rPr>
              <w:t>nm.</w:t>
            </w:r>
          </w:p>
          <w:p w:rsidR="00474022" w:rsidRDefault="00474022" w:rsidP="00EB2157">
            <w:pPr>
              <w:pStyle w:val="TableContents"/>
              <w:numPr>
                <w:ilvl w:val="0"/>
                <w:numId w:val="69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Pobór mocy (TDP): 15 W</w:t>
            </w:r>
          </w:p>
          <w:p w:rsidR="00E87854" w:rsidRPr="00E87854" w:rsidRDefault="00E87854" w:rsidP="00E87854">
            <w:pPr>
              <w:spacing w:after="0" w:line="240" w:lineRule="auto"/>
              <w:ind w:right="206"/>
              <w:jc w:val="both"/>
              <w:rPr>
                <w:rFonts w:eastAsia="Times New Roman" w:cs="Times New Roman"/>
                <w:b/>
                <w:bCs/>
                <w:i/>
                <w:iCs/>
                <w:szCs w:val="20"/>
                <w:lang w:eastAsia="pl-PL"/>
              </w:rPr>
            </w:pPr>
            <w:r w:rsidRPr="00E87854">
              <w:rPr>
                <w:rFonts w:eastAsia="Times New Roman" w:cs="Times New Roman"/>
                <w:i/>
                <w:iCs/>
                <w:szCs w:val="20"/>
                <w:lang w:eastAsia="zh-CN"/>
              </w:rPr>
              <w:t>Wymóg osiągnięcia wyniku dla procesora,</w:t>
            </w:r>
            <w:r w:rsidRPr="00E87854">
              <w:rPr>
                <w:rFonts w:eastAsia="Times New Roman" w:cs="Times New Roman"/>
                <w:b/>
                <w:bCs/>
                <w:i/>
                <w:iCs/>
                <w:szCs w:val="20"/>
                <w:lang w:eastAsia="zh-CN"/>
              </w:rPr>
              <w:t xml:space="preserve"> </w:t>
            </w:r>
            <w:r w:rsidRPr="00E87854">
              <w:rPr>
                <w:rFonts w:eastAsia="Times New Roman" w:cs="Times New Roman"/>
                <w:i/>
                <w:iCs/>
                <w:szCs w:val="20"/>
                <w:lang w:eastAsia="zh-CN"/>
              </w:rPr>
              <w:t>znajduje się na</w:t>
            </w:r>
            <w:r w:rsidRPr="00E87854">
              <w:rPr>
                <w:rFonts w:eastAsia="Times New Roman" w:cs="Times New Roman"/>
                <w:i/>
                <w:iCs/>
                <w:szCs w:val="20"/>
                <w:lang w:eastAsia="pl-PL"/>
              </w:rPr>
              <w:t xml:space="preserve"> stronie </w:t>
            </w:r>
            <w:hyperlink r:id="rId9" w:history="1">
              <w:r w:rsidRPr="00E87854">
                <w:rPr>
                  <w:rFonts w:eastAsia="Times New Roman" w:cs="Times New Roman"/>
                  <w:i/>
                  <w:iCs/>
                  <w:color w:val="0563C1"/>
                  <w:szCs w:val="20"/>
                  <w:u w:val="single"/>
                  <w:lang w:eastAsia="pl-PL"/>
                </w:rPr>
                <w:t>https://www.cpubenchmark.net/laptop.html</w:t>
              </w:r>
            </w:hyperlink>
            <w:r w:rsidRPr="00E87854">
              <w:rPr>
                <w:rFonts w:eastAsia="Times New Roman" w:cs="Times New Roman"/>
                <w:i/>
                <w:iCs/>
                <w:szCs w:val="20"/>
                <w:lang w:eastAsia="pl-PL"/>
              </w:rPr>
              <w:t xml:space="preserve"> i </w:t>
            </w:r>
            <w:r w:rsidRPr="00E87854">
              <w:rPr>
                <w:rFonts w:eastAsia="Times New Roman" w:cs="Times New Roman"/>
                <w:i/>
                <w:iCs/>
                <w:szCs w:val="20"/>
                <w:lang w:eastAsia="zh-CN"/>
              </w:rPr>
              <w:t>winien być osiągnięty na dzień składania oferty.</w:t>
            </w:r>
          </w:p>
          <w:p w:rsidR="00E87854" w:rsidRPr="00240250" w:rsidRDefault="00E87854" w:rsidP="00847549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87854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Wyjątek:</w:t>
            </w:r>
            <w:r w:rsidRPr="00E8785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W przypadku pojawienia się modeli procesorów niefunkcjonujących na rynku w dniu składania oferty, a które wp</w:t>
            </w:r>
            <w:r w:rsidR="0068297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rowadzono do obrotu rynkowego i </w:t>
            </w:r>
            <w:r w:rsidRPr="00E8785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podlegały ocenie w testach po złożeniu oferty Zamawiający oceniać będzie zgodnie z punktacją w testach z dnia złożenia oferty.</w:t>
            </w: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t>Pamięć RAM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82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Rodzaj pamięci: DDR4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0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Pojemność całkowita: 32 GB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0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Taktowanie: 3200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MHz</w:t>
            </w:r>
            <w:proofErr w:type="spellEnd"/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 (PC4-25600)</w:t>
            </w:r>
          </w:p>
          <w:p w:rsidR="00474022" w:rsidRPr="00240250" w:rsidRDefault="00474022" w:rsidP="00EB2157">
            <w:pPr>
              <w:pStyle w:val="TableContents"/>
              <w:numPr>
                <w:ilvl w:val="0"/>
                <w:numId w:val="70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Liczba modułów: 2 (2x16GB)</w:t>
            </w: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t>Pamięć masowa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83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Pojemność: min. 512 GB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1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Format: M.2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1"/>
              </w:numPr>
              <w:ind w:left="765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Interfejs: PCIe NVMe</w:t>
            </w: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t>Ekran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84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Typ: Matowy, LED, IPS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2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Przekątna: 15,6"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2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Rozdzielczość: 1920 x 1080 (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Full</w:t>
            </w:r>
            <w:proofErr w:type="spellEnd"/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 HD)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2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Jasność matrycy: 250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cd</w:t>
            </w:r>
            <w:proofErr w:type="spellEnd"/>
            <w:r w:rsidRPr="00474022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m²</w:t>
            </w:r>
            <w:proofErr w:type="spellEnd"/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2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Karta graficzna: zintegrowana z procesorem</w:t>
            </w:r>
          </w:p>
          <w:p w:rsidR="00474022" w:rsidRPr="00240250" w:rsidRDefault="00474022" w:rsidP="00EB2157">
            <w:pPr>
              <w:pStyle w:val="TableContents"/>
              <w:numPr>
                <w:ilvl w:val="0"/>
                <w:numId w:val="72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Pamięć karty graficznej: współdzielona</w:t>
            </w: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t>Funkcje i wyposażenie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8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Dźwięk: Wbudowane głośniki stereo, Wbudowane dwa mikrofony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3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Kamera internetowa: Kamera na podczerwień 1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Mpix</w:t>
            </w:r>
            <w:proofErr w:type="spellEnd"/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3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Łączność LAN 1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/s, 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 6, Bluetooth 5.2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3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Złącza: USB 3.2 Gen. 1 - 3 szt.,  USB Typu-C (z DisplayPort i Power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Delivery</w:t>
            </w:r>
            <w:proofErr w:type="spellEnd"/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) - 1 szt., HDMI 2.0b - 1 szt.,  RJ-45 (LAN) - 1 szt., Wyjście słuchawkowe/wejście mikrofonowe - 1 szt., 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DC-in</w:t>
            </w:r>
            <w:proofErr w:type="spellEnd"/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 (wejście zasilania) - 1 szt.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3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Typ baterii: Litowo-polimerowa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3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Pojemność baterii: 3-komorowa, 3600 </w:t>
            </w:r>
            <w:proofErr w:type="spellStart"/>
            <w:r w:rsidRPr="00474022">
              <w:rPr>
                <w:rFonts w:cs="Times New Roman"/>
                <w:color w:val="000000"/>
                <w:sz w:val="20"/>
                <w:szCs w:val="20"/>
              </w:rPr>
              <w:t>mAh</w:t>
            </w:r>
            <w:proofErr w:type="spellEnd"/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3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Czytnik linii papilarnych: Tak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3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Zabezpieczenia: Możliwość zabezpieczenia linką (port Kensington Lock), Szyfrowanie TPM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3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Kamera z wbudowaną zaślepką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3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Aluminiowa pokrywa matrycy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3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Aluminiowe wnętrze laptopa</w:t>
            </w:r>
          </w:p>
          <w:p w:rsidR="00474022" w:rsidRDefault="00847549" w:rsidP="00EB2157">
            <w:pPr>
              <w:pStyle w:val="TableContents"/>
              <w:numPr>
                <w:ilvl w:val="0"/>
                <w:numId w:val="73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System operacyjny: preinstalowany. a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 xml:space="preserve">rchitektura 64 bitowa, przeznaczony do zastosowań profesjonalnych, dostępne aktualizacje i wsparcie producenta, możliwość instalacji aplikacji </w:t>
            </w:r>
            <w:r w:rsidR="00474022" w:rsidRPr="00847549">
              <w:rPr>
                <w:rFonts w:cs="Times New Roman"/>
                <w:b/>
                <w:color w:val="000000"/>
                <w:sz w:val="20"/>
                <w:szCs w:val="20"/>
              </w:rPr>
              <w:t>Windows</w:t>
            </w:r>
            <w:r w:rsidR="00474022" w:rsidRPr="00474022">
              <w:rPr>
                <w:rFonts w:cs="Times New Roman"/>
                <w:color w:val="000000"/>
                <w:sz w:val="20"/>
                <w:szCs w:val="20"/>
              </w:rPr>
              <w:t>. Licencja nowa, nie z rynku wtórnego.</w:t>
            </w:r>
          </w:p>
          <w:p w:rsidR="00847549" w:rsidRPr="00847549" w:rsidRDefault="00847549" w:rsidP="00791479">
            <w:pPr>
              <w:spacing w:after="0" w:line="240" w:lineRule="auto"/>
              <w:ind w:right="176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b/>
                <w:bCs/>
                <w:szCs w:val="20"/>
                <w:lang w:eastAsia="pl-PL"/>
              </w:rPr>
              <w:t>Warunki równoważności dla systemu Windows:</w:t>
            </w:r>
          </w:p>
          <w:p w:rsidR="00847549" w:rsidRDefault="00847549" w:rsidP="00791479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System operacyjny klasy PC musi spełniać następujące wymagania poprzez wbudowane mechanizmy, bez użycia dodatkowych aplikacji: </w:t>
            </w:r>
          </w:p>
          <w:p w:rsidR="00847549" w:rsidRDefault="00847549" w:rsidP="00EF2285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234" w:right="176" w:hanging="234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M</w:t>
            </w: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ożliwość dokonywania aktualizacji i p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oprawek systemu przez Internet.</w:t>
            </w:r>
          </w:p>
          <w:p w:rsidR="00847549" w:rsidRDefault="00847549" w:rsidP="00EF2285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234" w:right="176" w:hanging="234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Publicznie znany cykl życia przedstawiony przez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producenta i dotyczący rozwoju </w:t>
            </w: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i wsparcia technicznego – w szczegól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ności w zakresie bezpieczeństwa.</w:t>
            </w:r>
          </w:p>
          <w:p w:rsidR="00847549" w:rsidRPr="00EF2285" w:rsidRDefault="00847549" w:rsidP="00EF2285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234" w:right="176" w:hanging="234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Możliwość dokonywania uaktualnień ster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owników urządzeń przez Internet.</w:t>
            </w:r>
          </w:p>
          <w:p w:rsidR="00847549" w:rsidRDefault="00847549" w:rsidP="00EB2157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75" w:right="176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lastRenderedPageBreak/>
              <w:t>Darmowe aktualizacje w ramach wersji systemu operacyjnego przez Internet (niezbędne aktualizacje, poprawki, biuletyny bezpieczeństwa muszą być dos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tarczane bez dodatkowych opłat).</w:t>
            </w:r>
          </w:p>
          <w:p w:rsidR="00847549" w:rsidRDefault="00847549" w:rsidP="00EB2157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75" w:right="176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Dostępność buildów ze strony p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roducenta systemu operacyjnego.</w:t>
            </w:r>
          </w:p>
          <w:p w:rsidR="00847549" w:rsidRDefault="00847549" w:rsidP="00EB2157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75" w:right="176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Wbudowana zapora internetowa (firewall) dla ochrony połączeń internetowych; zintegrowana z systemem konsola do zarządzania ustawieniam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i zapory i regułami IP v4 i v6.</w:t>
            </w:r>
          </w:p>
          <w:p w:rsidR="00847549" w:rsidRDefault="00847549" w:rsidP="00EB2157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75" w:right="176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Całkowicie zlokalizowany w języ</w:t>
            </w:r>
            <w:r w:rsidR="00791479">
              <w:rPr>
                <w:rFonts w:eastAsia="Times New Roman" w:cs="Times New Roman"/>
                <w:color w:val="000000"/>
                <w:szCs w:val="20"/>
                <w:lang w:eastAsia="pl-PL"/>
              </w:rPr>
              <w:t>ku polskim system komunikatów i </w:t>
            </w: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podręcznej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 pomocy technicznej w pakiecie.</w:t>
            </w:r>
          </w:p>
          <w:p w:rsidR="00847549" w:rsidRDefault="00847549" w:rsidP="00EB2157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75" w:right="176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Wsparcie dla większości powszechnie używanych urządzeń peryferyjnych (drukarek, urządzeń sieciowych, sta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ndardów USB,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Plug</w:t>
            </w:r>
            <w:proofErr w:type="spellEnd"/>
            <w:r w:rsidR="00791479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&amp;</w:t>
            </w:r>
            <w:r w:rsidR="00791479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 xml:space="preserve">Play,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Wi-Fi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).</w:t>
            </w:r>
          </w:p>
          <w:p w:rsidR="00847549" w:rsidRDefault="00847549" w:rsidP="00EB2157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75" w:right="176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Interfejs użytkownika działający w trybie graficznym.</w:t>
            </w:r>
          </w:p>
          <w:p w:rsidR="00847549" w:rsidRDefault="00847549" w:rsidP="00EB2157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75" w:right="176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Możliwość zdalnej automatycznej instalacji, konfiguracji, administrowan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ia oraz aktualizowania systemu.</w:t>
            </w:r>
          </w:p>
          <w:p w:rsidR="00847549" w:rsidRDefault="00847549" w:rsidP="00EB2157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75" w:right="176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Zabezpieczony hasł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em dostęp do kont użytkowników.</w:t>
            </w:r>
          </w:p>
          <w:p w:rsidR="00847549" w:rsidRPr="00847549" w:rsidRDefault="00847549" w:rsidP="00EB2157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75" w:right="176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color w:val="000000"/>
                <w:szCs w:val="20"/>
                <w:lang w:eastAsia="pl-PL"/>
              </w:rPr>
              <w:t>Zintegrowany z systemem moduł wyszukiwania informacji (plików różnego typu) dostępny z</w:t>
            </w:r>
            <w:r w:rsidRPr="00847549">
              <w:rPr>
                <w:rFonts w:eastAsia="Times New Roman" w:cs="Times New Roman"/>
                <w:szCs w:val="20"/>
                <w:lang w:eastAsia="pl-PL"/>
              </w:rPr>
              <w:t xml:space="preserve"> kilku poziomów: poziom menu, poziom otwartego okna systemu operacyjnego</w:t>
            </w:r>
            <w:r w:rsidR="00791479">
              <w:rPr>
                <w:rFonts w:eastAsia="Times New Roman" w:cs="Times New Roman"/>
                <w:szCs w:val="20"/>
                <w:lang w:eastAsia="pl-PL"/>
              </w:rPr>
              <w:t>; system wyszukiwania oparty na </w:t>
            </w:r>
            <w:r w:rsidRPr="00847549">
              <w:rPr>
                <w:rFonts w:eastAsia="Times New Roman" w:cs="Times New Roman"/>
                <w:szCs w:val="20"/>
                <w:lang w:eastAsia="pl-PL"/>
              </w:rPr>
              <w:t>konfigurowalnym przez użytkownika modul</w:t>
            </w:r>
            <w:r>
              <w:rPr>
                <w:rFonts w:eastAsia="Times New Roman" w:cs="Times New Roman"/>
                <w:szCs w:val="20"/>
                <w:lang w:eastAsia="pl-PL"/>
              </w:rPr>
              <w:t>e indeksacji zasobów lokalnych.</w:t>
            </w:r>
          </w:p>
          <w:p w:rsidR="00847549" w:rsidRPr="00847549" w:rsidRDefault="00847549" w:rsidP="00EB2157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75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Times New Roman" w:cs="Times New Roman"/>
                <w:szCs w:val="20"/>
                <w:lang w:eastAsia="pl-PL"/>
              </w:rPr>
              <w:t>Graficzne środow</w:t>
            </w:r>
            <w:r>
              <w:rPr>
                <w:rFonts w:eastAsia="Times New Roman" w:cs="Times New Roman"/>
                <w:szCs w:val="20"/>
                <w:lang w:eastAsia="pl-PL"/>
              </w:rPr>
              <w:t>isko instalacji i konfiguracji.</w:t>
            </w:r>
          </w:p>
          <w:p w:rsidR="00847549" w:rsidRPr="00847549" w:rsidRDefault="00847549" w:rsidP="00EB2157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75" w:hanging="375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847549">
              <w:rPr>
                <w:rFonts w:eastAsia="Calibri" w:cs="Times New Roman"/>
                <w:szCs w:val="20"/>
              </w:rPr>
              <w:t>Wsparcie dla architektury 64 bitowej.</w:t>
            </w:r>
          </w:p>
          <w:p w:rsidR="00791479" w:rsidRDefault="00847549" w:rsidP="00847549">
            <w:pPr>
              <w:spacing w:after="0" w:line="240" w:lineRule="auto"/>
              <w:ind w:right="-284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847549">
              <w:rPr>
                <w:rFonts w:eastAsia="Times New Roman" w:cs="Times New Roman"/>
                <w:b/>
                <w:bCs/>
                <w:lang w:eastAsia="pl-PL"/>
              </w:rPr>
              <w:t>Badanie równoważności w zakresie</w:t>
            </w:r>
            <w:r w:rsidR="00791479">
              <w:rPr>
                <w:rFonts w:eastAsia="Times New Roman" w:cs="Times New Roman"/>
                <w:b/>
                <w:bCs/>
                <w:lang w:eastAsia="pl-PL"/>
              </w:rPr>
              <w:t xml:space="preserve"> Systemu operacyjnego na etapie</w:t>
            </w:r>
          </w:p>
          <w:p w:rsidR="00847549" w:rsidRPr="00847549" w:rsidRDefault="00847549" w:rsidP="00847549">
            <w:pPr>
              <w:spacing w:after="0" w:line="240" w:lineRule="auto"/>
              <w:ind w:right="-284"/>
              <w:jc w:val="both"/>
              <w:rPr>
                <w:rFonts w:eastAsia="Times New Roman" w:cs="Times New Roman"/>
                <w:lang w:eastAsia="pl-PL"/>
              </w:rPr>
            </w:pPr>
            <w:r w:rsidRPr="00847549">
              <w:rPr>
                <w:rFonts w:eastAsia="Times New Roman" w:cs="Times New Roman"/>
                <w:b/>
                <w:bCs/>
                <w:lang w:eastAsia="pl-PL"/>
              </w:rPr>
              <w:t>badania ofert i realizacji Umowy:</w:t>
            </w:r>
          </w:p>
          <w:p w:rsidR="00847549" w:rsidRDefault="00847549" w:rsidP="00EB2157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ind w:left="375" w:right="176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791479">
              <w:rPr>
                <w:rFonts w:eastAsia="Times New Roman" w:cs="Times New Roman"/>
                <w:szCs w:val="20"/>
                <w:lang w:eastAsia="pl-PL"/>
              </w:rPr>
              <w:t>W przypadku, gdy Wykonawca oferuje równoważny system operacyjny, wraz z ofertą należy dołączyć dokumenty potwierdzające, że oferowane rozwiązanie spełnia wymagania w zakresie równ</w:t>
            </w:r>
            <w:r w:rsidR="00417DD8">
              <w:rPr>
                <w:rFonts w:eastAsia="Times New Roman" w:cs="Times New Roman"/>
                <w:szCs w:val="20"/>
                <w:lang w:eastAsia="pl-PL"/>
              </w:rPr>
              <w:t>oważności wskazane w „</w:t>
            </w:r>
            <w:r w:rsidR="00417DD8" w:rsidRPr="00417DD8">
              <w:rPr>
                <w:rFonts w:eastAsia="Times New Roman" w:cs="Times New Roman"/>
                <w:szCs w:val="20"/>
                <w:u w:val="single"/>
                <w:lang w:eastAsia="pl-PL"/>
              </w:rPr>
              <w:t>Warunkach równoważności</w:t>
            </w:r>
            <w:r w:rsidR="00417DD8">
              <w:rPr>
                <w:rFonts w:eastAsia="Times New Roman" w:cs="Times New Roman"/>
                <w:szCs w:val="20"/>
                <w:lang w:eastAsia="pl-PL"/>
              </w:rPr>
              <w:t>”</w:t>
            </w:r>
            <w:r w:rsidRPr="00791479">
              <w:rPr>
                <w:rFonts w:eastAsia="Times New Roman" w:cs="Times New Roman"/>
                <w:szCs w:val="20"/>
                <w:lang w:eastAsia="pl-PL"/>
              </w:rPr>
              <w:t>. Dopuszcza się możliwość wezwania Wykonawcy do udostępnienia próbek oferowanych systemów, dla celów wykonania testów w środowiskach Zamawiającego. Sprawdzenie to, będzie polegać na przeprowadzeniu testów w warunkach odzwierciedlających środowiska produkcyjne na sprzęcie Zamawiającego, z użyciem urządzeń peryferyjnych Zamawiającego, na plikach, arkuszach, bazach danych i dokumentach Zamawiającego. Testowane będą opisane w wymaganiach OPZ funkcje, wobec których Zamawiający powziął wątpliwość o ich zgodności z wymaganiami. W tym celu Wykonawca na każde wezwanie Zamawiającego dostarczy/udostępni Zamawiającemu, w terminie 2 roboczych dni od daty otrzymania wezwania, po jednym egzemplarzu wskazanego systemu równoważnego. W odniesieniu do tych systemów mogą zostać dostarczone licencje tymczasowe, w pełni zgodne z oferowanymi. Nieprzedłożenie oferowanego systemu równoważnego do przetestowania w ww. terminie zostanie potraktowane, jako negatywny wynik sprawdzenia. Po wykonaniu testów, dostarczone do testów egzemplarze systemu będą zwrócone Wykonawcy, na jego pisemny wniosek.</w:t>
            </w:r>
          </w:p>
          <w:p w:rsidR="00791479" w:rsidRPr="00EF2285" w:rsidRDefault="00847549" w:rsidP="00EF2285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ind w:left="375" w:right="176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791479">
              <w:rPr>
                <w:rFonts w:eastAsia="Times New Roman" w:cs="Times New Roman"/>
                <w:szCs w:val="20"/>
                <w:lang w:eastAsia="pl-PL"/>
              </w:rPr>
              <w:t>Negatywny wynik sprawdzenia równoważności oferowanych systemów skutkować będzie odrzuceniem oferty i/lub dostarczanej partii Sprzętu.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3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Wydzielona klawiatura numeryczna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3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Wielodotykowy, intuicyjny touchpad</w:t>
            </w:r>
          </w:p>
          <w:p w:rsidR="00474022" w:rsidRPr="00800EAB" w:rsidRDefault="00474022" w:rsidP="00EB2157">
            <w:pPr>
              <w:pStyle w:val="TableContents"/>
              <w:numPr>
                <w:ilvl w:val="0"/>
                <w:numId w:val="73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Klawiatura odporna na zachlapanie</w:t>
            </w: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t>Akcesoria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86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mysz bezprzewodowa z interfejsem </w:t>
            </w:r>
            <w:r w:rsidR="00443508" w:rsidRPr="00474022">
              <w:rPr>
                <w:rFonts w:cs="Times New Roman"/>
                <w:color w:val="000000"/>
                <w:sz w:val="20"/>
                <w:szCs w:val="20"/>
              </w:rPr>
              <w:t>Bluetooth</w:t>
            </w:r>
            <w:r w:rsidR="00791479">
              <w:rPr>
                <w:rFonts w:cs="Times New Roman"/>
                <w:color w:val="000000"/>
                <w:sz w:val="20"/>
                <w:szCs w:val="20"/>
              </w:rPr>
              <w:t>,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4"/>
              </w:numPr>
              <w:ind w:left="720" w:hanging="360"/>
              <w:rPr>
                <w:rFonts w:cs="Times New Roman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prezenter multimedialny (pilot): bezprzewodowy USB lub </w:t>
            </w:r>
            <w:r w:rsidR="00443508" w:rsidRPr="00474022">
              <w:rPr>
                <w:rFonts w:cs="Times New Roman"/>
                <w:color w:val="000000"/>
                <w:sz w:val="20"/>
                <w:szCs w:val="20"/>
              </w:rPr>
              <w:t>Bluetooth</w:t>
            </w:r>
            <w:r w:rsidRPr="00474022">
              <w:rPr>
                <w:rFonts w:cs="Times New Roman"/>
                <w:sz w:val="20"/>
                <w:szCs w:val="20"/>
              </w:rPr>
              <w:br/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zasięg: min: 15m</w:t>
            </w:r>
            <w:r w:rsidR="00791479">
              <w:rPr>
                <w:rFonts w:cs="Times New Roman"/>
                <w:sz w:val="20"/>
                <w:szCs w:val="20"/>
              </w:rPr>
              <w:t xml:space="preserve">; 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wskaźnik laserowy</w:t>
            </w:r>
            <w:r w:rsidR="00791479">
              <w:rPr>
                <w:rFonts w:cs="Times New Roman"/>
                <w:sz w:val="20"/>
                <w:szCs w:val="20"/>
              </w:rPr>
              <w:t xml:space="preserve">; 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wskaźnik poziomu naładowania baterii</w:t>
            </w:r>
            <w:r w:rsidR="00791479">
              <w:rPr>
                <w:rFonts w:cs="Times New Roman"/>
                <w:sz w:val="20"/>
                <w:szCs w:val="20"/>
              </w:rPr>
              <w:t xml:space="preserve">; 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przyciski do sterowania pokazem slajdów</w:t>
            </w:r>
            <w:r w:rsidR="00791479">
              <w:rPr>
                <w:rFonts w:cs="Times New Roman"/>
                <w:sz w:val="20"/>
                <w:szCs w:val="20"/>
              </w:rPr>
              <w:t xml:space="preserve"> 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ochronne etui</w:t>
            </w:r>
            <w:r w:rsidR="00791479">
              <w:rPr>
                <w:rFonts w:cs="Times New Roman"/>
                <w:color w:val="000000"/>
                <w:sz w:val="20"/>
                <w:szCs w:val="20"/>
              </w:rPr>
              <w:t>,</w:t>
            </w:r>
          </w:p>
          <w:p w:rsidR="00474022" w:rsidRDefault="00474022" w:rsidP="00EB2157">
            <w:pPr>
              <w:pStyle w:val="TableContents"/>
              <w:numPr>
                <w:ilvl w:val="0"/>
                <w:numId w:val="7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torba na komputer przenośny</w:t>
            </w:r>
            <w:r w:rsidR="00791479">
              <w:rPr>
                <w:rFonts w:cs="Times New Roman"/>
                <w:color w:val="000000"/>
                <w:sz w:val="20"/>
                <w:szCs w:val="20"/>
              </w:rPr>
              <w:t>,</w:t>
            </w:r>
          </w:p>
          <w:p w:rsidR="00EF2285" w:rsidRPr="00791479" w:rsidRDefault="00EF2285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  <w:u w:val="single"/>
              </w:rPr>
              <w:lastRenderedPageBreak/>
              <w:t>Pakiet oprogramowania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 xml:space="preserve"> biurowego do zastosowań biznesowych zawierający: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87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edytor tekstu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arkusz kalkulacyjny</w:t>
            </w:r>
          </w:p>
          <w:p w:rsidR="00474022" w:rsidRPr="00474022" w:rsidRDefault="00474022" w:rsidP="00EB2157">
            <w:pPr>
              <w:pStyle w:val="TableContents"/>
              <w:numPr>
                <w:ilvl w:val="0"/>
                <w:numId w:val="7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edytor prezentacji</w:t>
            </w:r>
          </w:p>
          <w:p w:rsidR="00474022" w:rsidRDefault="00474022" w:rsidP="00EB2157">
            <w:pPr>
              <w:pStyle w:val="TableContents"/>
              <w:numPr>
                <w:ilvl w:val="0"/>
                <w:numId w:val="7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klient poczty elektronicznej</w:t>
            </w:r>
          </w:p>
          <w:p w:rsidR="00474022" w:rsidRPr="003B3171" w:rsidRDefault="00474022" w:rsidP="003B3171">
            <w:pPr>
              <w:pStyle w:val="TableContents"/>
              <w:numPr>
                <w:ilvl w:val="0"/>
                <w:numId w:val="75"/>
              </w:numPr>
              <w:ind w:left="720"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3B3171">
              <w:rPr>
                <w:rFonts w:cs="Times New Roman"/>
                <w:color w:val="000000"/>
                <w:sz w:val="20"/>
                <w:szCs w:val="20"/>
              </w:rPr>
              <w:t>licencja nowa, nie z rynku wtórnego.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UPS - zasilacz</w:t>
            </w:r>
          </w:p>
        </w:tc>
        <w:tc>
          <w:tcPr>
            <w:tcW w:w="6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7F4FA4" w:rsidRDefault="00474022" w:rsidP="00EB2157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Topologia: Line</w:t>
            </w:r>
            <w:r w:rsidR="00443508" w:rsidRPr="007F4FA4">
              <w:rPr>
                <w:rFonts w:cs="Times New Roman"/>
                <w:szCs w:val="20"/>
              </w:rPr>
              <w:t xml:space="preserve"> </w:t>
            </w:r>
            <w:r w:rsidRPr="007F4FA4">
              <w:rPr>
                <w:rFonts w:cs="Times New Roman"/>
                <w:szCs w:val="20"/>
              </w:rPr>
              <w:t>-</w:t>
            </w:r>
            <w:r w:rsidR="00443508" w:rsidRPr="007F4FA4">
              <w:rPr>
                <w:rFonts w:cs="Times New Roman"/>
                <w:szCs w:val="20"/>
              </w:rPr>
              <w:t xml:space="preserve"> </w:t>
            </w:r>
            <w:r w:rsidRPr="007F4FA4">
              <w:rPr>
                <w:rFonts w:cs="Times New Roman"/>
                <w:szCs w:val="20"/>
              </w:rPr>
              <w:t>interactive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Moc pozorna: 1500 VA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Moc skuteczna: 900 W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Napięcie wejściowe: 170 - 280 V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 xml:space="preserve">Gniazda wyjściowe: min. 4 szt (IEC 320 lub </w:t>
            </w:r>
            <w:r w:rsidR="003B3171">
              <w:rPr>
                <w:rFonts w:cs="Times New Roman"/>
                <w:szCs w:val="20"/>
              </w:rPr>
              <w:t xml:space="preserve">typu </w:t>
            </w:r>
            <w:proofErr w:type="spellStart"/>
            <w:r w:rsidRPr="007F4FA4">
              <w:rPr>
                <w:rFonts w:cs="Times New Roman"/>
                <w:szCs w:val="20"/>
              </w:rPr>
              <w:t>schuko</w:t>
            </w:r>
            <w:proofErr w:type="spellEnd"/>
            <w:r w:rsidRPr="007F4FA4">
              <w:rPr>
                <w:rFonts w:cs="Times New Roman"/>
                <w:szCs w:val="20"/>
              </w:rPr>
              <w:t>)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Interfejs komunikacyjny USB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Zabezpieczenia</w:t>
            </w:r>
          </w:p>
          <w:p w:rsidR="00474022" w:rsidRPr="00474022" w:rsidRDefault="00474022" w:rsidP="003B3171">
            <w:p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Przeciwzwarciowe</w:t>
            </w:r>
          </w:p>
          <w:p w:rsidR="00474022" w:rsidRPr="00474022" w:rsidRDefault="00474022" w:rsidP="003B3171">
            <w:p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Przeciążeniowe</w:t>
            </w:r>
          </w:p>
          <w:p w:rsidR="00474022" w:rsidRPr="00474022" w:rsidRDefault="00474022" w:rsidP="003B3171">
            <w:p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Przeciwprzepięciowe</w:t>
            </w:r>
          </w:p>
          <w:p w:rsidR="00474022" w:rsidRPr="00474022" w:rsidRDefault="00474022" w:rsidP="003B3171">
            <w:p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Zabezpieczenie przed rozładowaniem</w:t>
            </w:r>
          </w:p>
          <w:p w:rsidR="00474022" w:rsidRPr="00474022" w:rsidRDefault="00474022" w:rsidP="003B3171">
            <w:p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Zabezpieczenie przed przeładowaniem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115"/>
              </w:num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Typ obudowy: Tower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115"/>
              </w:num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Dodatkowe funkcje</w:t>
            </w:r>
          </w:p>
          <w:p w:rsidR="00474022" w:rsidRPr="00474022" w:rsidRDefault="00474022" w:rsidP="003B3171">
            <w:p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Zimny start</w:t>
            </w:r>
          </w:p>
          <w:p w:rsidR="00474022" w:rsidRPr="00474022" w:rsidRDefault="00474022" w:rsidP="003B3171">
            <w:p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Zabezpieczenie linii LAN (RJ45)</w:t>
            </w:r>
          </w:p>
          <w:p w:rsidR="00474022" w:rsidRPr="00474022" w:rsidRDefault="00474022" w:rsidP="003B3171">
            <w:p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Zabezpieczenie linii tel. (RJ11)</w:t>
            </w:r>
          </w:p>
          <w:p w:rsidR="00474022" w:rsidRPr="007F4FA4" w:rsidRDefault="00474022" w:rsidP="003B3171">
            <w:pPr>
              <w:spacing w:after="0" w:line="240" w:lineRule="auto"/>
              <w:ind w:left="659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Automatyczna regulacja napięcia (AVR)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Urządzenie wielofunkcyjne</w:t>
            </w:r>
          </w:p>
        </w:tc>
        <w:tc>
          <w:tcPr>
            <w:tcW w:w="6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przeznaczenie do druku: mono/kolor - tekst i grafika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rodzaj urządzenia: wielofunkcyjne - druk/</w:t>
            </w:r>
            <w:proofErr w:type="spellStart"/>
            <w:r w:rsidRPr="00474022">
              <w:rPr>
                <w:rFonts w:cs="Times New Roman"/>
                <w:szCs w:val="20"/>
              </w:rPr>
              <w:t>skan</w:t>
            </w:r>
            <w:proofErr w:type="spellEnd"/>
            <w:r w:rsidRPr="00474022">
              <w:rPr>
                <w:rFonts w:cs="Times New Roman"/>
                <w:szCs w:val="20"/>
              </w:rPr>
              <w:t>/kopia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technologia druku: laserowa/</w:t>
            </w:r>
            <w:proofErr w:type="spellStart"/>
            <w:r w:rsidRPr="00474022">
              <w:rPr>
                <w:rFonts w:cs="Times New Roman"/>
                <w:szCs w:val="20"/>
              </w:rPr>
              <w:t>led</w:t>
            </w:r>
            <w:proofErr w:type="spellEnd"/>
            <w:r w:rsidRPr="00474022">
              <w:rPr>
                <w:rFonts w:cs="Times New Roman"/>
                <w:szCs w:val="20"/>
              </w:rPr>
              <w:t xml:space="preserve"> kolorowa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format nośnika: min. A4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drukowanie poufne: tak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zainstalowana pamięć: 1024 MB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miesięczne obciążenie: 80 000 stron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 xml:space="preserve">rozdzielczość druku mono: 600x600 </w:t>
            </w:r>
            <w:proofErr w:type="spellStart"/>
            <w:r w:rsidRPr="00474022">
              <w:rPr>
                <w:rFonts w:cs="Times New Roman"/>
                <w:szCs w:val="20"/>
              </w:rPr>
              <w:t>dpi</w:t>
            </w:r>
            <w:proofErr w:type="spellEnd"/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 xml:space="preserve">rozdzielczość druku kolorowego: 600x600 </w:t>
            </w:r>
            <w:proofErr w:type="spellStart"/>
            <w:r w:rsidRPr="00474022">
              <w:rPr>
                <w:rFonts w:cs="Times New Roman"/>
                <w:szCs w:val="20"/>
              </w:rPr>
              <w:t>dpi</w:t>
            </w:r>
            <w:proofErr w:type="spellEnd"/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szybkość drukowania mono: 30 stron A4/min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szybkość drukowania w kolorze: 30 stron A4/min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szybkość drukowania dwustronnego: 14 stron A4/min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automatyczny druk dwustronny: tak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możliwość wysyłania/odbierania faksów: tak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skanowanie dwustronne: tak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skanowanie do e-maila: tak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 xml:space="preserve">optyczna rozdzielczość skanowania 1200x2400 </w:t>
            </w:r>
            <w:proofErr w:type="spellStart"/>
            <w:r w:rsidRPr="00474022">
              <w:rPr>
                <w:rFonts w:cs="Times New Roman"/>
                <w:szCs w:val="20"/>
              </w:rPr>
              <w:t>dpi</w:t>
            </w:r>
            <w:proofErr w:type="spellEnd"/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skanowanie do plików w formacie: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PDF, PDF/A, PDF (przeszukiwalny), JPEG, XPS, TIFF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skanowanie do chmury: tak (Box, Dropbox, Evernote, OneDrive, Google Drive OneNote)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 xml:space="preserve">rozdzielczość kopiowania 1200x600 </w:t>
            </w:r>
            <w:proofErr w:type="spellStart"/>
            <w:r w:rsidRPr="00474022">
              <w:rPr>
                <w:rFonts w:cs="Times New Roman"/>
                <w:szCs w:val="20"/>
              </w:rPr>
              <w:t>dpi</w:t>
            </w:r>
            <w:proofErr w:type="spellEnd"/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szybkość kopiowania monochromatycznego: 30 kopii/min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szybkość kopiowania w kolorze: 30 kopii/min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zakres skalowania: min 25 % max 400 %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automatyczne kopiowanie dwustronne: tak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automatyczny podajnik dokumentów (ADF): tak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podajnik na pojedyncze arkusze: tak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opcjonalny podajnik papieru: tak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pojemność podajnika głównego: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250 arkuszy</w:t>
            </w:r>
          </w:p>
          <w:p w:rsid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pojemność podajnika automatycznego (ADF): do 80 arkuszy</w:t>
            </w:r>
            <w:r w:rsidR="00EF2285">
              <w:rPr>
                <w:rFonts w:cs="Times New Roman"/>
                <w:szCs w:val="20"/>
              </w:rPr>
              <w:t>.</w:t>
            </w:r>
          </w:p>
          <w:p w:rsidR="00EF2285" w:rsidRPr="00474022" w:rsidRDefault="00EF2285" w:rsidP="00EF2285">
            <w:pPr>
              <w:pStyle w:val="Akapitzlist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</w:p>
          <w:p w:rsidR="00474022" w:rsidRPr="00474022" w:rsidRDefault="00474022" w:rsidP="00791479">
            <w:pPr>
              <w:pStyle w:val="Akapitzlist"/>
              <w:suppressAutoHyphens/>
              <w:autoSpaceDN w:val="0"/>
              <w:spacing w:after="0" w:line="240" w:lineRule="auto"/>
              <w:ind w:left="92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lastRenderedPageBreak/>
              <w:t>Komunikacja: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proofErr w:type="spellStart"/>
            <w:r w:rsidRPr="00474022">
              <w:rPr>
                <w:rFonts w:cs="Times New Roman"/>
                <w:szCs w:val="20"/>
              </w:rPr>
              <w:t>ethernet</w:t>
            </w:r>
            <w:proofErr w:type="spellEnd"/>
            <w:r w:rsidRPr="00474022">
              <w:rPr>
                <w:rFonts w:cs="Times New Roman"/>
                <w:szCs w:val="20"/>
              </w:rPr>
              <w:t xml:space="preserve"> - druk w sieci LAN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proofErr w:type="spellStart"/>
            <w:r w:rsidRPr="00474022">
              <w:rPr>
                <w:rFonts w:cs="Times New Roman"/>
                <w:szCs w:val="20"/>
              </w:rPr>
              <w:t>wireless</w:t>
            </w:r>
            <w:proofErr w:type="spellEnd"/>
            <w:r w:rsidRPr="00474022">
              <w:rPr>
                <w:rFonts w:cs="Times New Roman"/>
                <w:szCs w:val="20"/>
              </w:rPr>
              <w:t xml:space="preserve"> - druk przez WiFi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NFC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standardowe rozwiązania komunikacyjne: USB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  <w:lang w:val="en-US"/>
              </w:rPr>
            </w:pPr>
            <w:r w:rsidRPr="00474022">
              <w:rPr>
                <w:rFonts w:cs="Times New Roman"/>
                <w:szCs w:val="20"/>
                <w:lang w:val="en-US"/>
              </w:rPr>
              <w:t>Ethernet (10Base-T/100Base-TX/1000Base-T)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  <w:lang w:val="en-US"/>
              </w:rPr>
            </w:pPr>
            <w:r w:rsidRPr="00474022">
              <w:rPr>
                <w:rFonts w:cs="Times New Roman"/>
                <w:szCs w:val="20"/>
                <w:lang w:val="en-US"/>
              </w:rPr>
              <w:t>Wireless (IEEE 802.11b/g/n)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proofErr w:type="spellStart"/>
            <w:r w:rsidRPr="00474022">
              <w:rPr>
                <w:rFonts w:cs="Times New Roman"/>
                <w:szCs w:val="20"/>
              </w:rPr>
              <w:t>Wi-Fi</w:t>
            </w:r>
            <w:proofErr w:type="spellEnd"/>
            <w:r w:rsidRPr="0047402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474022">
              <w:rPr>
                <w:rFonts w:cs="Times New Roman"/>
                <w:szCs w:val="20"/>
              </w:rPr>
              <w:t>Direct</w:t>
            </w:r>
            <w:proofErr w:type="spellEnd"/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NFC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drukowanie z chmury: tak (Box, Dropbox, Evernote, OneDrive, Google Drive OneNote)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  <w:lang w:val="en-US"/>
              </w:rPr>
            </w:pPr>
            <w:r w:rsidRPr="00474022">
              <w:rPr>
                <w:rFonts w:cs="Times New Roman"/>
                <w:szCs w:val="20"/>
                <w:lang w:val="en-US"/>
              </w:rPr>
              <w:t>drukowanie z urządzeń mobilnych: tak (</w:t>
            </w:r>
            <w:proofErr w:type="spellStart"/>
            <w:r w:rsidRPr="00474022">
              <w:rPr>
                <w:rFonts w:cs="Times New Roman"/>
                <w:szCs w:val="20"/>
                <w:lang w:val="en-US"/>
              </w:rPr>
              <w:t>AirPrint</w:t>
            </w:r>
            <w:proofErr w:type="spellEnd"/>
            <w:r w:rsidRPr="00474022">
              <w:rPr>
                <w:rFonts w:cs="Times New Roman"/>
                <w:szCs w:val="20"/>
                <w:lang w:val="en-US"/>
              </w:rPr>
              <w:t xml:space="preserve">, Android Print Service </w:t>
            </w:r>
            <w:proofErr w:type="spellStart"/>
            <w:r w:rsidRPr="00474022">
              <w:rPr>
                <w:rFonts w:cs="Times New Roman"/>
                <w:szCs w:val="20"/>
                <w:lang w:val="en-US"/>
              </w:rPr>
              <w:t>Plugin</w:t>
            </w:r>
            <w:proofErr w:type="spellEnd"/>
            <w:r w:rsidRPr="00474022">
              <w:rPr>
                <w:rFonts w:cs="Times New Roman"/>
                <w:szCs w:val="20"/>
                <w:lang w:val="en-US"/>
              </w:rPr>
              <w:t xml:space="preserve">, </w:t>
            </w:r>
            <w:proofErr w:type="spellStart"/>
            <w:r w:rsidRPr="00474022">
              <w:rPr>
                <w:rFonts w:cs="Times New Roman"/>
                <w:szCs w:val="20"/>
                <w:lang w:val="en-US"/>
              </w:rPr>
              <w:t>iPrint&amp;Scan</w:t>
            </w:r>
            <w:proofErr w:type="spellEnd"/>
            <w:r w:rsidRPr="00474022">
              <w:rPr>
                <w:rFonts w:cs="Times New Roman"/>
                <w:szCs w:val="20"/>
                <w:lang w:val="en-US"/>
              </w:rPr>
              <w:t xml:space="preserve">, </w:t>
            </w:r>
            <w:proofErr w:type="spellStart"/>
            <w:r w:rsidRPr="00474022">
              <w:rPr>
                <w:rFonts w:cs="Times New Roman"/>
                <w:szCs w:val="20"/>
                <w:lang w:val="en-US"/>
              </w:rPr>
              <w:t>Mopria</w:t>
            </w:r>
            <w:proofErr w:type="spellEnd"/>
            <w:r w:rsidRPr="00474022">
              <w:rPr>
                <w:rFonts w:cs="Times New Roman"/>
                <w:szCs w:val="20"/>
                <w:lang w:val="en-US"/>
              </w:rPr>
              <w:t>, NFC, Wi-Fi Direct)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Zawartość Opakowania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Urządzenie wielofunkcyjne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tonery startowe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Przewód zasilający,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Instrukcja bezpieczeństwa produktów,</w:t>
            </w:r>
          </w:p>
          <w:p w:rsidR="00474022" w:rsidRPr="00474022" w:rsidRDefault="00791479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</w:t>
            </w:r>
            <w:r w:rsidR="00474022" w:rsidRPr="00474022">
              <w:rPr>
                <w:rFonts w:cs="Times New Roman"/>
                <w:szCs w:val="20"/>
              </w:rPr>
              <w:t>nstrukcje obsługi,</w:t>
            </w:r>
          </w:p>
          <w:p w:rsidR="00474022" w:rsidRPr="00474022" w:rsidRDefault="00791479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</w:t>
            </w:r>
            <w:r w:rsidR="00474022" w:rsidRPr="00474022">
              <w:rPr>
                <w:rFonts w:cs="Times New Roman"/>
                <w:szCs w:val="20"/>
              </w:rPr>
              <w:t>arta gwarancyjna,</w:t>
            </w:r>
          </w:p>
          <w:p w:rsidR="00474022" w:rsidRPr="00443508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Skrócona instrukcja instalacji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lastRenderedPageBreak/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Telefon komórkowy</w:t>
            </w:r>
          </w:p>
        </w:tc>
        <w:tc>
          <w:tcPr>
            <w:tcW w:w="6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7F4FA4" w:rsidRDefault="00474022" w:rsidP="00EB2157">
            <w:pPr>
              <w:pStyle w:val="Akapitzlist"/>
              <w:numPr>
                <w:ilvl w:val="1"/>
                <w:numId w:val="118"/>
              </w:numPr>
              <w:spacing w:after="0" w:line="240" w:lineRule="auto"/>
              <w:ind w:left="659" w:hanging="284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Pamięć RAM: 6 GB</w:t>
            </w:r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8"/>
              </w:numPr>
              <w:spacing w:after="0" w:line="240" w:lineRule="auto"/>
              <w:ind w:left="659" w:hanging="284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Pamięć wbudowana: 128 GB</w:t>
            </w:r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8"/>
              </w:numPr>
              <w:spacing w:after="0" w:line="240" w:lineRule="auto"/>
              <w:ind w:left="659" w:hanging="284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Typ ekranu: Dotykowy, AMOLED</w:t>
            </w:r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8"/>
              </w:numPr>
              <w:spacing w:after="0" w:line="240" w:lineRule="auto"/>
              <w:ind w:left="659" w:hanging="284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Częstotliwość odświeżania ekranu:</w:t>
            </w:r>
          </w:p>
          <w:p w:rsidR="00474022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120 Hz</w:t>
            </w:r>
          </w:p>
          <w:p w:rsidR="00474022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315BB7">
              <w:rPr>
                <w:rFonts w:cs="Times New Roman"/>
                <w:szCs w:val="20"/>
              </w:rPr>
              <w:t>Przekątna ekranu: min. 6,4"</w:t>
            </w:r>
          </w:p>
          <w:p w:rsidR="00474022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315BB7">
              <w:rPr>
                <w:rFonts w:cs="Times New Roman"/>
                <w:szCs w:val="20"/>
              </w:rPr>
              <w:t>Rozdzielczość ekranu: min. 2400 x 1080</w:t>
            </w:r>
          </w:p>
          <w:p w:rsidR="00474022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315BB7">
              <w:rPr>
                <w:rFonts w:cs="Times New Roman"/>
                <w:szCs w:val="20"/>
              </w:rPr>
              <w:t xml:space="preserve">Łączność: 4G (LTE), Bluetooth 5.1, NFC, </w:t>
            </w:r>
            <w:proofErr w:type="spellStart"/>
            <w:r w:rsidRPr="00315BB7">
              <w:rPr>
                <w:rFonts w:cs="Times New Roman"/>
                <w:szCs w:val="20"/>
              </w:rPr>
              <w:t>Wi-Fi</w:t>
            </w:r>
            <w:proofErr w:type="spellEnd"/>
          </w:p>
          <w:p w:rsidR="00474022" w:rsidRPr="00F45E4B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315BB7">
              <w:rPr>
                <w:rFonts w:cs="Times New Roman"/>
                <w:szCs w:val="20"/>
              </w:rPr>
              <w:t xml:space="preserve">System nawigacji satelitarnej: </w:t>
            </w:r>
          </w:p>
          <w:p w:rsidR="00474022" w:rsidRPr="00315BB7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315BB7">
              <w:rPr>
                <w:rFonts w:cs="Times New Roman"/>
                <w:szCs w:val="20"/>
              </w:rPr>
              <w:t>Złącza: USB Typu-C - 1 szt.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Gniazdo kart SIM - 2 szt.</w:t>
            </w:r>
          </w:p>
          <w:p w:rsidR="00474022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Wyjście słuchawkowe/głośnikowe - 1 szt.</w:t>
            </w:r>
          </w:p>
          <w:p w:rsidR="00474022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315BB7">
              <w:rPr>
                <w:rFonts w:cs="Times New Roman"/>
                <w:szCs w:val="20"/>
              </w:rPr>
              <w:t>Czytnik linii papilarnych</w:t>
            </w:r>
          </w:p>
          <w:p w:rsidR="00474022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315BB7">
              <w:rPr>
                <w:rFonts w:cs="Times New Roman"/>
                <w:szCs w:val="20"/>
              </w:rPr>
              <w:t>Czujniki: Akcelerometr, Magnetometr, Podczerwieni, Światła, Zbliżenia, Żyroskop</w:t>
            </w:r>
          </w:p>
          <w:p w:rsidR="00474022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315BB7">
              <w:rPr>
                <w:rFonts w:cs="Times New Roman"/>
                <w:szCs w:val="20"/>
              </w:rPr>
              <w:t>Funkcja szybkiego ładowania</w:t>
            </w:r>
          </w:p>
          <w:p w:rsidR="00474022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315BB7">
              <w:rPr>
                <w:rFonts w:cs="Times New Roman"/>
                <w:szCs w:val="20"/>
              </w:rPr>
              <w:t>Dual SIM</w:t>
            </w:r>
          </w:p>
          <w:p w:rsidR="00474022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315BB7">
              <w:rPr>
                <w:rFonts w:cs="Times New Roman"/>
                <w:szCs w:val="20"/>
              </w:rPr>
              <w:t>Dual SIM LTE - Obsługa dwóch kart SIM w technologii LTE</w:t>
            </w:r>
          </w:p>
          <w:p w:rsidR="00F45E4B" w:rsidRPr="00F45E4B" w:rsidRDefault="00474022" w:rsidP="00F45E4B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F45E4B">
              <w:rPr>
                <w:rFonts w:cs="Times New Roman"/>
                <w:szCs w:val="20"/>
              </w:rPr>
              <w:t>System operacyjny: Android 11</w:t>
            </w:r>
          </w:p>
          <w:p w:rsidR="00F45E4B" w:rsidRPr="00F45E4B" w:rsidRDefault="00F45E4B" w:rsidP="00F45E4B">
            <w:pPr>
              <w:autoSpaceDE w:val="0"/>
              <w:autoSpaceDN w:val="0"/>
              <w:adjustRightInd w:val="0"/>
              <w:spacing w:after="0" w:line="240" w:lineRule="auto"/>
              <w:ind w:left="92"/>
              <w:jc w:val="both"/>
              <w:rPr>
                <w:rFonts w:cs="Times New Roman"/>
                <w:color w:val="000000"/>
                <w:szCs w:val="20"/>
              </w:rPr>
            </w:pPr>
            <w:r w:rsidRPr="00F45E4B">
              <w:rPr>
                <w:rFonts w:cs="Times New Roman"/>
                <w:b/>
                <w:bCs/>
                <w:color w:val="000000"/>
                <w:szCs w:val="20"/>
              </w:rPr>
              <w:t xml:space="preserve">Kryteria równoważności dla systemu </w:t>
            </w:r>
            <w:r>
              <w:rPr>
                <w:rFonts w:cs="Times New Roman"/>
                <w:b/>
                <w:bCs/>
                <w:color w:val="000000"/>
                <w:szCs w:val="20"/>
              </w:rPr>
              <w:t xml:space="preserve">operacyjnego </w:t>
            </w:r>
            <w:r w:rsidRPr="00F45E4B">
              <w:rPr>
                <w:rFonts w:cs="Times New Roman"/>
                <w:b/>
                <w:bCs/>
                <w:color w:val="000000"/>
                <w:szCs w:val="20"/>
              </w:rPr>
              <w:t>Android</w:t>
            </w:r>
            <w:r>
              <w:rPr>
                <w:rFonts w:cs="Times New Roman"/>
                <w:b/>
                <w:bCs/>
                <w:color w:val="000000"/>
                <w:szCs w:val="20"/>
              </w:rPr>
              <w:t>:</w:t>
            </w:r>
          </w:p>
          <w:p w:rsidR="00F45E4B" w:rsidRPr="00F45E4B" w:rsidRDefault="00F45E4B" w:rsidP="00F45E4B">
            <w:pPr>
              <w:pStyle w:val="Akapitzlist"/>
              <w:spacing w:after="0" w:line="240" w:lineRule="auto"/>
              <w:ind w:left="92"/>
              <w:jc w:val="both"/>
              <w:rPr>
                <w:rFonts w:cs="Times New Roman"/>
                <w:szCs w:val="20"/>
              </w:rPr>
            </w:pPr>
            <w:r w:rsidRPr="00F45E4B">
              <w:rPr>
                <w:rFonts w:cs="Times New Roman"/>
                <w:color w:val="000000"/>
                <w:szCs w:val="20"/>
              </w:rPr>
              <w:t>System operacyjny współpracujący ze środowiskiem informatycznym Zamawiającego o cechach: 1. System nie związany z jakimikolwiek ograniczeniami praw autorskich 2. System operacyjny dedykowany dl</w:t>
            </w:r>
            <w:r>
              <w:rPr>
                <w:rFonts w:cs="Times New Roman"/>
                <w:color w:val="000000"/>
                <w:szCs w:val="20"/>
              </w:rPr>
              <w:t xml:space="preserve">a urządzeń mobilnych typu smartfon. </w:t>
            </w:r>
            <w:r w:rsidRPr="00F45E4B">
              <w:rPr>
                <w:rFonts w:cs="Times New Roman"/>
                <w:color w:val="000000"/>
                <w:szCs w:val="20"/>
              </w:rPr>
              <w:t xml:space="preserve">3. Zintegrowana przeglądarka internetowa obsługujący przeglądanie na kartach 4. Wsparcie grafiki 3D poprzez OpenGL 5. Zintegrowany system bazodanowy </w:t>
            </w:r>
            <w:proofErr w:type="spellStart"/>
            <w:r w:rsidRPr="00F45E4B">
              <w:rPr>
                <w:rFonts w:cs="Times New Roman"/>
                <w:color w:val="000000"/>
                <w:szCs w:val="20"/>
              </w:rPr>
              <w:t>SQLite</w:t>
            </w:r>
            <w:proofErr w:type="spellEnd"/>
            <w:r w:rsidRPr="00F45E4B">
              <w:rPr>
                <w:rFonts w:cs="Times New Roman"/>
                <w:color w:val="000000"/>
                <w:szCs w:val="20"/>
              </w:rPr>
              <w:t xml:space="preserve"> 6. Wsparcie dla języka Java umożliwiający dostęp do wszystkich urządzeń 7. Obsługa formatów multimedialnych: MPEG-4, H.264, MP3 oraz AAC, JPEG, PNG, GIF. 8. Obsługa technologii komunikacyjnych, m.in. GSM, CDMA, Bluetooth, EDGE, 3G oraz WiFi. 9. Bogate środowisko programistyczne, które zawiera emulator urządzeń i biblioteki do debugowania</w:t>
            </w:r>
            <w:r>
              <w:rPr>
                <w:rFonts w:cs="Times New Roman"/>
                <w:color w:val="000000"/>
                <w:szCs w:val="20"/>
              </w:rPr>
              <w:t>.</w:t>
            </w:r>
          </w:p>
          <w:p w:rsidR="00474022" w:rsidRPr="00315BB7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315BB7">
              <w:rPr>
                <w:rFonts w:cs="Times New Roman"/>
                <w:szCs w:val="20"/>
              </w:rPr>
              <w:t>Funkcje dodatkowe: USB OTG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 xml:space="preserve">Pojemność baterii: powyżej 4000 </w:t>
            </w:r>
            <w:proofErr w:type="spellStart"/>
            <w:r w:rsidRPr="007F4FA4">
              <w:rPr>
                <w:rFonts w:cs="Times New Roman"/>
                <w:szCs w:val="20"/>
              </w:rPr>
              <w:t>mAh</w:t>
            </w:r>
            <w:proofErr w:type="spellEnd"/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6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Czajnik elektryczny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Czajnik elektryczny</w:t>
            </w:r>
          </w:p>
          <w:p w:rsidR="00474022" w:rsidRPr="00474022" w:rsidRDefault="002B7FC8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Pojemność: od  1,5cm3  do 1,7cm3</w:t>
            </w:r>
          </w:p>
          <w:p w:rsidR="00474022" w:rsidRPr="00443508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 xml:space="preserve">Moc </w:t>
            </w:r>
            <w:r w:rsidR="00F22B64">
              <w:rPr>
                <w:rFonts w:cs="Times New Roman"/>
                <w:szCs w:val="20"/>
              </w:rPr>
              <w:t xml:space="preserve">od </w:t>
            </w:r>
            <w:r w:rsidRPr="00474022">
              <w:rPr>
                <w:rFonts w:cs="Times New Roman"/>
                <w:szCs w:val="20"/>
              </w:rPr>
              <w:t>2200</w:t>
            </w:r>
            <w:r w:rsidR="00F22B64">
              <w:rPr>
                <w:rFonts w:cs="Times New Roman"/>
                <w:szCs w:val="20"/>
              </w:rPr>
              <w:t xml:space="preserve"> do </w:t>
            </w:r>
            <w:r w:rsidRPr="00474022">
              <w:rPr>
                <w:rFonts w:cs="Times New Roman"/>
                <w:szCs w:val="20"/>
              </w:rPr>
              <w:t>2400 W</w:t>
            </w:r>
          </w:p>
        </w:tc>
      </w:tr>
      <w:tr w:rsidR="00474022" w:rsidRPr="00474022" w:rsidTr="0013024B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lastRenderedPageBreak/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2B7FC8" w:rsidP="0047402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Lodówka podblatowa do zabudowy</w:t>
            </w:r>
            <w:r w:rsidR="00474022" w:rsidRPr="00474022">
              <w:rPr>
                <w:rFonts w:cs="Times New Roman"/>
                <w:szCs w:val="20"/>
              </w:rPr>
              <w:t xml:space="preserve"> (pomieszczenie socjalne)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Lodówka wolnostojąca</w:t>
            </w:r>
          </w:p>
          <w:p w:rsidR="00474022" w:rsidRPr="00474022" w:rsidRDefault="002B7FC8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wymiary (</w:t>
            </w:r>
            <w:proofErr w:type="spellStart"/>
            <w:r>
              <w:rPr>
                <w:rFonts w:cs="Times New Roman"/>
                <w:szCs w:val="20"/>
              </w:rPr>
              <w:t>WxSxG</w:t>
            </w:r>
            <w:proofErr w:type="spellEnd"/>
            <w:r>
              <w:rPr>
                <w:rFonts w:cs="Times New Roman"/>
                <w:szCs w:val="20"/>
              </w:rPr>
              <w:t>) od 81 do 87</w:t>
            </w:r>
            <w:r w:rsidR="00474022" w:rsidRPr="00474022">
              <w:rPr>
                <w:rFonts w:cs="Times New Roman"/>
                <w:szCs w:val="20"/>
              </w:rPr>
              <w:t xml:space="preserve">cm x </w:t>
            </w:r>
            <w:r>
              <w:rPr>
                <w:rFonts w:cs="Times New Roman"/>
                <w:szCs w:val="20"/>
              </w:rPr>
              <w:t>od 59 do 60</w:t>
            </w:r>
            <w:r w:rsidR="00474022" w:rsidRPr="00474022">
              <w:rPr>
                <w:rFonts w:cs="Times New Roman"/>
                <w:szCs w:val="20"/>
              </w:rPr>
              <w:t xml:space="preserve">cm x </w:t>
            </w:r>
            <w:r>
              <w:rPr>
                <w:rFonts w:cs="Times New Roman"/>
                <w:szCs w:val="20"/>
              </w:rPr>
              <w:t>od 54 do 56</w:t>
            </w:r>
            <w:r w:rsidR="00474022" w:rsidRPr="00474022">
              <w:rPr>
                <w:rFonts w:cs="Times New Roman"/>
                <w:szCs w:val="20"/>
              </w:rPr>
              <w:t>cm</w:t>
            </w:r>
          </w:p>
          <w:p w:rsidR="00474022" w:rsidRPr="00800EAB" w:rsidRDefault="002B7FC8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Pojemność chłodziarki – od 90cm3 do 144cm3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8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Warnik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 xml:space="preserve">Warnik  z tacką ociekową  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Pojemność min. 15</w:t>
            </w:r>
            <w:r w:rsidR="00706673">
              <w:rPr>
                <w:rFonts w:cs="Times New Roman"/>
                <w:szCs w:val="20"/>
              </w:rPr>
              <w:t xml:space="preserve"> cm3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Materiał: stal nierdzewna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wskaźnik poziomu wody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niekapiący kran</w:t>
            </w:r>
          </w:p>
          <w:p w:rsidR="00474022" w:rsidRPr="00800EAB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możliwość ustawiania pożądanej temperatury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9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Warnik automatyczny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Wydajność wydawanej w</w:t>
            </w:r>
            <w:r w:rsidR="00F22B64">
              <w:rPr>
                <w:rFonts w:cs="Times New Roman"/>
                <w:szCs w:val="20"/>
              </w:rPr>
              <w:t>ody na szybko: m</w:t>
            </w:r>
            <w:r w:rsidR="001F2E5C">
              <w:rPr>
                <w:rFonts w:cs="Times New Roman"/>
                <w:szCs w:val="20"/>
              </w:rPr>
              <w:t>inimum 8 cm3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Moc minimum 3.0 kW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Temperatura do 98 °</w:t>
            </w:r>
            <w:r w:rsidR="00F22B64">
              <w:rPr>
                <w:rFonts w:cs="Times New Roman"/>
                <w:szCs w:val="20"/>
              </w:rPr>
              <w:t>c</w:t>
            </w:r>
            <w:r w:rsidRPr="00474022">
              <w:rPr>
                <w:rFonts w:cs="Times New Roman"/>
                <w:szCs w:val="20"/>
              </w:rPr>
              <w:t xml:space="preserve">    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Sterowanie Elektroniczne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Pojem</w:t>
            </w:r>
            <w:r w:rsidR="00F22B64">
              <w:rPr>
                <w:rFonts w:cs="Times New Roman"/>
                <w:szCs w:val="20"/>
              </w:rPr>
              <w:t>ność zbiornika m</w:t>
            </w:r>
            <w:r w:rsidR="001F2E5C">
              <w:rPr>
                <w:rFonts w:cs="Times New Roman"/>
                <w:szCs w:val="20"/>
              </w:rPr>
              <w:t>inimum 10 cm3</w:t>
            </w:r>
          </w:p>
          <w:p w:rsidR="00474022" w:rsidRPr="00800EAB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Zasilanie 230V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10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Płyta indukcyjna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240250" w:rsidRDefault="00443508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Wymiary </w:t>
            </w:r>
            <w:r w:rsidR="00315BB7">
              <w:rPr>
                <w:rFonts w:cs="Times New Roman"/>
                <w:szCs w:val="20"/>
              </w:rPr>
              <w:t>max ( szer.</w:t>
            </w:r>
            <w:r>
              <w:rPr>
                <w:rFonts w:cs="Times New Roman"/>
                <w:szCs w:val="20"/>
              </w:rPr>
              <w:t xml:space="preserve"> </w:t>
            </w:r>
            <w:r w:rsidR="00474022" w:rsidRPr="00474022">
              <w:rPr>
                <w:rFonts w:cs="Times New Roman"/>
                <w:szCs w:val="20"/>
              </w:rPr>
              <w:t>x gł</w:t>
            </w:r>
            <w:r w:rsidR="00315BB7">
              <w:rPr>
                <w:rFonts w:cs="Times New Roman"/>
                <w:szCs w:val="20"/>
              </w:rPr>
              <w:t>.</w:t>
            </w:r>
            <w:r w:rsidR="00F22B64">
              <w:rPr>
                <w:rFonts w:cs="Times New Roman"/>
                <w:szCs w:val="20"/>
              </w:rPr>
              <w:t>)od 55cm do</w:t>
            </w:r>
            <w:r w:rsidR="00240250" w:rsidRPr="00240250">
              <w:rPr>
                <w:rFonts w:cs="Times New Roman"/>
                <w:szCs w:val="20"/>
              </w:rPr>
              <w:t xml:space="preserve"> 65</w:t>
            </w:r>
            <w:r w:rsidR="00474022" w:rsidRPr="00240250">
              <w:rPr>
                <w:rFonts w:cs="Times New Roman"/>
                <w:szCs w:val="20"/>
              </w:rPr>
              <w:t xml:space="preserve">cm x </w:t>
            </w:r>
            <w:r w:rsidR="00F22B64">
              <w:rPr>
                <w:rFonts w:cs="Times New Roman"/>
                <w:szCs w:val="20"/>
              </w:rPr>
              <w:t xml:space="preserve">od </w:t>
            </w:r>
            <w:r w:rsidR="00474022" w:rsidRPr="00240250">
              <w:rPr>
                <w:rFonts w:cs="Times New Roman"/>
                <w:szCs w:val="20"/>
              </w:rPr>
              <w:t>50</w:t>
            </w:r>
            <w:r w:rsidR="00240250" w:rsidRPr="00240250">
              <w:rPr>
                <w:rFonts w:cs="Times New Roman"/>
                <w:szCs w:val="20"/>
              </w:rPr>
              <w:t xml:space="preserve">cm </w:t>
            </w:r>
            <w:r w:rsidR="00F22B64">
              <w:rPr>
                <w:rFonts w:cs="Times New Roman"/>
                <w:szCs w:val="20"/>
              </w:rPr>
              <w:t>do</w:t>
            </w:r>
            <w:r w:rsidR="00240250" w:rsidRPr="00240250">
              <w:rPr>
                <w:rFonts w:cs="Times New Roman"/>
                <w:szCs w:val="20"/>
              </w:rPr>
              <w:t xml:space="preserve"> 60</w:t>
            </w:r>
            <w:r w:rsidR="00474022" w:rsidRPr="00240250">
              <w:rPr>
                <w:rFonts w:cs="Times New Roman"/>
                <w:szCs w:val="20"/>
              </w:rPr>
              <w:t>cm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Punk</w:t>
            </w:r>
            <w:r w:rsidR="00443508">
              <w:rPr>
                <w:rFonts w:cs="Times New Roman"/>
                <w:szCs w:val="20"/>
              </w:rPr>
              <w:t>ty grzewcze min. 4 pola indukcy</w:t>
            </w:r>
            <w:r w:rsidRPr="00474022">
              <w:rPr>
                <w:rFonts w:cs="Times New Roman"/>
                <w:szCs w:val="20"/>
              </w:rPr>
              <w:t>jne,</w:t>
            </w:r>
          </w:p>
          <w:p w:rsidR="00474022" w:rsidRPr="00315BB7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wykonanie płyty grzewczej:</w:t>
            </w:r>
            <w:r w:rsidR="00315BB7">
              <w:rPr>
                <w:rFonts w:cs="Times New Roman"/>
                <w:szCs w:val="20"/>
              </w:rPr>
              <w:t xml:space="preserve"> </w:t>
            </w:r>
            <w:r w:rsidRPr="00315BB7">
              <w:rPr>
                <w:rFonts w:cs="Times New Roman"/>
                <w:szCs w:val="20"/>
              </w:rPr>
              <w:t>bezramkowa ze szlifem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funkcje: wskaźnik ciepła resztkowego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sterowanie: dotykowe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line="251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Napięcie zasilania : 400V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11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Zmywarka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Zmywarka ze stali nierdzewnej do zabudowy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wymiary (</w:t>
            </w:r>
            <w:proofErr w:type="spellStart"/>
            <w:r w:rsidRPr="00474022">
              <w:rPr>
                <w:rFonts w:cs="Times New Roman"/>
                <w:szCs w:val="20"/>
              </w:rPr>
              <w:t>SxWxG</w:t>
            </w:r>
            <w:proofErr w:type="spellEnd"/>
            <w:r w:rsidRPr="00474022">
              <w:rPr>
                <w:rFonts w:cs="Times New Roman"/>
                <w:szCs w:val="20"/>
              </w:rPr>
              <w:t xml:space="preserve">)  </w:t>
            </w:r>
            <w:r w:rsidR="00707EE9">
              <w:rPr>
                <w:rFonts w:cs="Times New Roman"/>
                <w:szCs w:val="20"/>
              </w:rPr>
              <w:t xml:space="preserve">od </w:t>
            </w:r>
            <w:r w:rsidRPr="00474022">
              <w:rPr>
                <w:rFonts w:cs="Times New Roman"/>
                <w:szCs w:val="20"/>
              </w:rPr>
              <w:t xml:space="preserve">56 </w:t>
            </w:r>
            <w:r w:rsidR="00707EE9">
              <w:rPr>
                <w:rFonts w:cs="Times New Roman"/>
                <w:szCs w:val="20"/>
              </w:rPr>
              <w:t>do 60</w:t>
            </w:r>
            <w:r w:rsidRPr="00474022">
              <w:rPr>
                <w:rFonts w:cs="Times New Roman"/>
                <w:szCs w:val="20"/>
              </w:rPr>
              <w:t xml:space="preserve">cm x </w:t>
            </w:r>
            <w:r w:rsidR="00707EE9">
              <w:rPr>
                <w:rFonts w:cs="Times New Roman"/>
                <w:szCs w:val="20"/>
              </w:rPr>
              <w:t>od 80 do 82</w:t>
            </w:r>
            <w:r w:rsidRPr="00474022">
              <w:rPr>
                <w:rFonts w:cs="Times New Roman"/>
                <w:szCs w:val="20"/>
              </w:rPr>
              <w:t>cm x</w:t>
            </w:r>
            <w:r w:rsidR="00707EE9">
              <w:rPr>
                <w:rFonts w:cs="Times New Roman"/>
                <w:szCs w:val="20"/>
              </w:rPr>
              <w:t xml:space="preserve"> od </w:t>
            </w:r>
            <w:r w:rsidRPr="00474022">
              <w:rPr>
                <w:rFonts w:cs="Times New Roman"/>
                <w:szCs w:val="20"/>
              </w:rPr>
              <w:t>55</w:t>
            </w:r>
            <w:r w:rsidR="00707EE9">
              <w:rPr>
                <w:rFonts w:cs="Times New Roman"/>
                <w:szCs w:val="20"/>
              </w:rPr>
              <w:t xml:space="preserve"> do 56</w:t>
            </w:r>
            <w:r w:rsidRPr="00474022">
              <w:rPr>
                <w:rFonts w:cs="Times New Roman"/>
                <w:szCs w:val="20"/>
              </w:rPr>
              <w:t>cm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pojemność: min. 14</w:t>
            </w:r>
          </w:p>
          <w:p w:rsidR="00474022" w:rsidRPr="00474022" w:rsidRDefault="00F22B64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klasa energetyczna A</w:t>
            </w:r>
            <w:r w:rsidR="00474022" w:rsidRPr="00474022">
              <w:rPr>
                <w:rFonts w:cs="Times New Roman"/>
                <w:szCs w:val="20"/>
              </w:rPr>
              <w:t>, B lub C</w:t>
            </w:r>
          </w:p>
          <w:p w:rsidR="00474022" w:rsidRPr="00474022" w:rsidRDefault="00F22B64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załadunek częściowy</w:t>
            </w:r>
            <w:r w:rsidR="00474022" w:rsidRPr="00474022">
              <w:rPr>
                <w:rFonts w:cs="Times New Roman"/>
                <w:szCs w:val="20"/>
              </w:rPr>
              <w:t>:</w:t>
            </w:r>
            <w:r>
              <w:rPr>
                <w:rFonts w:cs="Times New Roman"/>
                <w:szCs w:val="20"/>
              </w:rPr>
              <w:t xml:space="preserve"> </w:t>
            </w:r>
            <w:r w:rsidR="00474022" w:rsidRPr="00474022">
              <w:rPr>
                <w:rFonts w:cs="Times New Roman"/>
                <w:szCs w:val="20"/>
              </w:rPr>
              <w:t>TAK</w:t>
            </w:r>
          </w:p>
          <w:p w:rsidR="00474022" w:rsidRPr="00315BB7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kosz szuflada  na sztućce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12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Kuchenka mikrofalowa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Kuchenka wolnostojąca</w:t>
            </w:r>
          </w:p>
          <w:p w:rsidR="00474022" w:rsidRPr="00474022" w:rsidRDefault="00443508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pojemność mi</w:t>
            </w:r>
            <w:r w:rsidR="001F2E5C">
              <w:rPr>
                <w:rFonts w:cs="Times New Roman"/>
                <w:szCs w:val="20"/>
              </w:rPr>
              <w:t>n. 20-30 cm3</w:t>
            </w:r>
            <w:r>
              <w:rPr>
                <w:rFonts w:cs="Times New Roman"/>
                <w:szCs w:val="20"/>
              </w:rPr>
              <w:t xml:space="preserve">; </w:t>
            </w:r>
            <w:r w:rsidR="00474022" w:rsidRPr="00474022">
              <w:rPr>
                <w:rFonts w:cs="Times New Roman"/>
                <w:szCs w:val="20"/>
              </w:rPr>
              <w:t xml:space="preserve"> Moc mikrofal :</w:t>
            </w:r>
            <w:r w:rsidR="00F22B64">
              <w:rPr>
                <w:rFonts w:cs="Times New Roman"/>
                <w:szCs w:val="20"/>
              </w:rPr>
              <w:t xml:space="preserve"> </w:t>
            </w:r>
            <w:r w:rsidR="00474022" w:rsidRPr="00474022">
              <w:rPr>
                <w:rFonts w:cs="Times New Roman"/>
                <w:szCs w:val="20"/>
              </w:rPr>
              <w:t>min. 800 W</w:t>
            </w:r>
          </w:p>
          <w:p w:rsidR="00474022" w:rsidRPr="00315BB7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sterowanie elektroniczne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13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Lodówka z zamrażarką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EF2285" w:rsidRDefault="00474022" w:rsidP="00EF2285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Lodówka wolnostojąca</w:t>
            </w:r>
            <w:r w:rsidR="00EF2285">
              <w:rPr>
                <w:rFonts w:cs="Times New Roman"/>
                <w:szCs w:val="20"/>
              </w:rPr>
              <w:t xml:space="preserve"> – </w:t>
            </w:r>
            <w:r w:rsidR="00443508" w:rsidRPr="00EF2285">
              <w:rPr>
                <w:rFonts w:cs="Times New Roman"/>
                <w:szCs w:val="20"/>
              </w:rPr>
              <w:t>wymiary  (</w:t>
            </w:r>
            <w:proofErr w:type="spellStart"/>
            <w:r w:rsidR="00443508" w:rsidRPr="00EF2285">
              <w:rPr>
                <w:rFonts w:cs="Times New Roman"/>
                <w:szCs w:val="20"/>
              </w:rPr>
              <w:t>WxSxG</w:t>
            </w:r>
            <w:proofErr w:type="spellEnd"/>
            <w:r w:rsidR="00443508" w:rsidRPr="00EF2285">
              <w:rPr>
                <w:rFonts w:cs="Times New Roman"/>
                <w:szCs w:val="20"/>
              </w:rPr>
              <w:t xml:space="preserve">): </w:t>
            </w:r>
            <w:r w:rsidR="00707EE9">
              <w:rPr>
                <w:rFonts w:cs="Times New Roman"/>
                <w:szCs w:val="20"/>
              </w:rPr>
              <w:t xml:space="preserve">od </w:t>
            </w:r>
            <w:r w:rsidR="00443508" w:rsidRPr="00EF2285">
              <w:rPr>
                <w:rFonts w:cs="Times New Roman"/>
                <w:szCs w:val="20"/>
              </w:rPr>
              <w:t>170</w:t>
            </w:r>
            <w:r w:rsidR="00707EE9">
              <w:rPr>
                <w:rFonts w:cs="Times New Roman"/>
                <w:szCs w:val="20"/>
              </w:rPr>
              <w:t xml:space="preserve"> do 180</w:t>
            </w:r>
            <w:r w:rsidR="00443508" w:rsidRPr="00EF2285">
              <w:rPr>
                <w:rFonts w:cs="Times New Roman"/>
                <w:szCs w:val="20"/>
              </w:rPr>
              <w:t xml:space="preserve">cm x </w:t>
            </w:r>
            <w:r w:rsidR="00707EE9">
              <w:rPr>
                <w:rFonts w:cs="Times New Roman"/>
                <w:szCs w:val="20"/>
              </w:rPr>
              <w:t xml:space="preserve">od 54 do </w:t>
            </w:r>
            <w:r w:rsidR="00443508" w:rsidRPr="00EF2285">
              <w:rPr>
                <w:rFonts w:cs="Times New Roman"/>
                <w:szCs w:val="20"/>
              </w:rPr>
              <w:t xml:space="preserve">58cm x </w:t>
            </w:r>
            <w:r w:rsidR="00707EE9">
              <w:rPr>
                <w:rFonts w:cs="Times New Roman"/>
                <w:szCs w:val="20"/>
              </w:rPr>
              <w:t xml:space="preserve">od 59 do </w:t>
            </w:r>
            <w:r w:rsidR="00443508" w:rsidRPr="00EF2285">
              <w:rPr>
                <w:rFonts w:cs="Times New Roman"/>
                <w:szCs w:val="20"/>
              </w:rPr>
              <w:t>65</w:t>
            </w:r>
            <w:r w:rsidRPr="00EF2285">
              <w:rPr>
                <w:rFonts w:cs="Times New Roman"/>
                <w:szCs w:val="20"/>
              </w:rPr>
              <w:t>cm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Pojem</w:t>
            </w:r>
            <w:r w:rsidR="001F2E5C">
              <w:rPr>
                <w:rFonts w:cs="Times New Roman"/>
                <w:szCs w:val="20"/>
              </w:rPr>
              <w:t>ność –  chłodziarka min. 180 cm3</w:t>
            </w:r>
          </w:p>
          <w:p w:rsidR="00474022" w:rsidRPr="00474022" w:rsidRDefault="00443508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</w:t>
            </w:r>
            <w:r w:rsidR="00707EE9">
              <w:rPr>
                <w:rFonts w:cs="Times New Roman"/>
                <w:szCs w:val="20"/>
              </w:rPr>
              <w:t>amrażarka  min. 7</w:t>
            </w:r>
            <w:r w:rsidR="001F2E5C">
              <w:rPr>
                <w:rFonts w:cs="Times New Roman"/>
                <w:szCs w:val="20"/>
              </w:rPr>
              <w:t>0 cm3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bezszronowa (Pełny No Frost) – TAK</w:t>
            </w:r>
          </w:p>
          <w:p w:rsidR="00474022" w:rsidRPr="00315BB7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klasa urządzenia : A lub B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14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Pralka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EF2285" w:rsidRDefault="00FE1D96" w:rsidP="00EF2285">
            <w:pPr>
              <w:pStyle w:val="Akapitzlist"/>
              <w:numPr>
                <w:ilvl w:val="0"/>
                <w:numId w:val="13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Pojemność ładunku: od 9 do </w:t>
            </w:r>
            <w:r w:rsidR="00474022" w:rsidRPr="00EF2285">
              <w:rPr>
                <w:rFonts w:cs="Times New Roman"/>
                <w:szCs w:val="20"/>
              </w:rPr>
              <w:t xml:space="preserve">18 kg </w:t>
            </w:r>
          </w:p>
          <w:p w:rsidR="00474022" w:rsidRPr="00F22B64" w:rsidRDefault="00474022" w:rsidP="00F22B64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prędkość wirowania maksymalnego</w:t>
            </w:r>
            <w:r w:rsidR="00F22B64">
              <w:rPr>
                <w:rFonts w:cs="Times New Roman"/>
                <w:szCs w:val="20"/>
              </w:rPr>
              <w:t xml:space="preserve">: </w:t>
            </w:r>
            <w:r w:rsidR="00F22B64" w:rsidRPr="00F22B64">
              <w:rPr>
                <w:rFonts w:cs="Times New Roman"/>
                <w:szCs w:val="20"/>
              </w:rPr>
              <w:t xml:space="preserve">od 1400 do </w:t>
            </w:r>
            <w:r w:rsidRPr="00F22B64">
              <w:rPr>
                <w:rFonts w:cs="Times New Roman"/>
                <w:szCs w:val="20"/>
              </w:rPr>
              <w:t xml:space="preserve">1600 </w:t>
            </w:r>
            <w:proofErr w:type="spellStart"/>
            <w:r w:rsidRPr="00F22B64">
              <w:rPr>
                <w:rFonts w:cs="Times New Roman"/>
                <w:szCs w:val="20"/>
              </w:rPr>
              <w:t>obr</w:t>
            </w:r>
            <w:proofErr w:type="spellEnd"/>
            <w:r w:rsidRPr="00F22B64">
              <w:rPr>
                <w:rFonts w:cs="Times New Roman"/>
                <w:szCs w:val="20"/>
              </w:rPr>
              <w:t>/min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Klas energetyczna A lub B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Sterowanie elektroniczne</w:t>
            </w:r>
          </w:p>
          <w:p w:rsidR="00474022" w:rsidRPr="00315BB7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Bęben ze stali nierdzewnej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15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Suszarka kondensacyjna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EF2285" w:rsidRDefault="00FE1D96" w:rsidP="00EF2285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pojemność ładunku</w:t>
            </w:r>
            <w:r w:rsidR="00F22B64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 xml:space="preserve"> minimum:</w:t>
            </w:r>
            <w:r w:rsidR="00474022" w:rsidRPr="00EF2285">
              <w:rPr>
                <w:rFonts w:cs="Times New Roman"/>
                <w:szCs w:val="20"/>
              </w:rPr>
              <w:t xml:space="preserve"> 9 kg  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typ suszarki: kondensacyjna</w:t>
            </w:r>
          </w:p>
          <w:p w:rsidR="00474022" w:rsidRPr="00443508" w:rsidRDefault="00707EE9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efektywność energetyczna</w:t>
            </w:r>
            <w:r w:rsidR="001F2E5C">
              <w:rPr>
                <w:rFonts w:cs="Times New Roman"/>
                <w:szCs w:val="20"/>
              </w:rPr>
              <w:t>:</w:t>
            </w:r>
            <w:r>
              <w:rPr>
                <w:rFonts w:cs="Times New Roman"/>
                <w:szCs w:val="20"/>
              </w:rPr>
              <w:t xml:space="preserve"> A (</w:t>
            </w:r>
            <w:r w:rsidR="00474022" w:rsidRPr="00474022">
              <w:rPr>
                <w:rFonts w:cs="Times New Roman"/>
                <w:szCs w:val="20"/>
              </w:rPr>
              <w:t>A+++</w:t>
            </w:r>
            <w:r>
              <w:rPr>
                <w:rFonts w:cs="Times New Roman"/>
                <w:szCs w:val="20"/>
              </w:rPr>
              <w:t>)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16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Telewizor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7F4FA4" w:rsidRDefault="00443508" w:rsidP="00EB2157">
            <w:pPr>
              <w:pStyle w:val="Akapitzlist"/>
              <w:numPr>
                <w:ilvl w:val="1"/>
                <w:numId w:val="116"/>
              </w:numPr>
              <w:spacing w:after="0" w:line="240" w:lineRule="auto"/>
              <w:ind w:left="659" w:hanging="284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 xml:space="preserve">Przekątna </w:t>
            </w:r>
            <w:r w:rsidR="00474022" w:rsidRPr="007F4FA4">
              <w:rPr>
                <w:rFonts w:cs="Times New Roman"/>
                <w:szCs w:val="20"/>
              </w:rPr>
              <w:t>ekranu: 75 cali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 xml:space="preserve">Podświetlenie: </w:t>
            </w:r>
            <w:proofErr w:type="spellStart"/>
            <w:r w:rsidRPr="007F4FA4">
              <w:rPr>
                <w:rFonts w:cs="Times New Roman"/>
                <w:szCs w:val="20"/>
              </w:rPr>
              <w:t>Qled</w:t>
            </w:r>
            <w:proofErr w:type="spellEnd"/>
            <w:r w:rsidRPr="007F4FA4">
              <w:rPr>
                <w:rFonts w:cs="Times New Roman"/>
                <w:szCs w:val="20"/>
              </w:rPr>
              <w:t>,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1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Rozdzielczość: 4K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Złącza:   HDMI x3, USB x2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 xml:space="preserve">Funkcja Łączność: </w:t>
            </w:r>
            <w:proofErr w:type="spellStart"/>
            <w:r w:rsidRPr="007F4FA4">
              <w:rPr>
                <w:rFonts w:cs="Times New Roman"/>
                <w:szCs w:val="20"/>
              </w:rPr>
              <w:t>Wi-fi</w:t>
            </w:r>
            <w:proofErr w:type="spellEnd"/>
            <w:r w:rsidRPr="007F4FA4">
              <w:rPr>
                <w:rFonts w:cs="Times New Roman"/>
                <w:szCs w:val="20"/>
              </w:rPr>
              <w:t>, DLNA , Bluetooth</w:t>
            </w:r>
          </w:p>
          <w:p w:rsidR="00474022" w:rsidRPr="007F4FA4" w:rsidRDefault="00F22B64" w:rsidP="00EB215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 xml:space="preserve">Tuner: </w:t>
            </w:r>
            <w:r w:rsidR="00474022" w:rsidRPr="007F4FA4">
              <w:rPr>
                <w:rFonts w:cs="Times New Roman"/>
                <w:szCs w:val="20"/>
                <w:lang w:val="en-US"/>
              </w:rPr>
              <w:t xml:space="preserve">DVB-T, </w:t>
            </w:r>
            <w:r>
              <w:rPr>
                <w:rFonts w:cs="Times New Roman"/>
                <w:szCs w:val="20"/>
                <w:lang w:val="en-US"/>
              </w:rPr>
              <w:t xml:space="preserve"> </w:t>
            </w:r>
            <w:r w:rsidR="00474022" w:rsidRPr="007F4FA4">
              <w:rPr>
                <w:rFonts w:cs="Times New Roman"/>
                <w:szCs w:val="20"/>
                <w:lang w:val="en-US"/>
              </w:rPr>
              <w:t xml:space="preserve">DVB-C, </w:t>
            </w:r>
            <w:r>
              <w:rPr>
                <w:rFonts w:cs="Times New Roman"/>
                <w:szCs w:val="20"/>
                <w:lang w:val="en-US"/>
              </w:rPr>
              <w:t xml:space="preserve"> </w:t>
            </w:r>
            <w:r w:rsidR="00474022" w:rsidRPr="007F4FA4">
              <w:rPr>
                <w:rFonts w:cs="Times New Roman"/>
                <w:szCs w:val="20"/>
                <w:lang w:val="en-US"/>
              </w:rPr>
              <w:t xml:space="preserve">DVB-S, </w:t>
            </w:r>
            <w:r>
              <w:rPr>
                <w:rFonts w:cs="Times New Roman"/>
                <w:szCs w:val="20"/>
                <w:lang w:val="en-US"/>
              </w:rPr>
              <w:t xml:space="preserve"> </w:t>
            </w:r>
            <w:r w:rsidR="00474022" w:rsidRPr="007F4FA4">
              <w:rPr>
                <w:rFonts w:cs="Times New Roman"/>
                <w:szCs w:val="20"/>
                <w:lang w:val="en-US"/>
              </w:rPr>
              <w:t xml:space="preserve">DVB-S2, </w:t>
            </w:r>
            <w:r>
              <w:rPr>
                <w:rFonts w:cs="Times New Roman"/>
                <w:szCs w:val="20"/>
                <w:lang w:val="en-US"/>
              </w:rPr>
              <w:t xml:space="preserve"> </w:t>
            </w:r>
            <w:r w:rsidR="00474022" w:rsidRPr="007F4FA4">
              <w:rPr>
                <w:rFonts w:cs="Times New Roman"/>
                <w:szCs w:val="20"/>
                <w:lang w:val="en-US"/>
              </w:rPr>
              <w:t>DVB-T2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17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Ekran multimedialny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7F4FA4" w:rsidRDefault="00443508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Przekątna ekranu: 75 cali</w:t>
            </w:r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Rozdzielczość: 3840 x 2160 (UHD 4K)</w:t>
            </w:r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Format: 16:9</w:t>
            </w:r>
          </w:p>
          <w:p w:rsidR="00474022" w:rsidRPr="007F4FA4" w:rsidRDefault="00F22B64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Ekran: dotykowy, p</w:t>
            </w:r>
            <w:r w:rsidR="00474022" w:rsidRPr="007F4FA4">
              <w:rPr>
                <w:rFonts w:cs="Times New Roman"/>
                <w:szCs w:val="20"/>
              </w:rPr>
              <w:t>łaski</w:t>
            </w:r>
          </w:p>
          <w:p w:rsidR="00474022" w:rsidRPr="007F4FA4" w:rsidRDefault="00474022" w:rsidP="00F22B64">
            <w:pPr>
              <w:pStyle w:val="Akapitzlist"/>
              <w:spacing w:after="0" w:line="240" w:lineRule="auto"/>
              <w:ind w:left="375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lastRenderedPageBreak/>
              <w:t>Specyfikacja</w:t>
            </w:r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Typ matrycy: VA lub IPS</w:t>
            </w:r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Rodzaj podświetlenia: LED</w:t>
            </w:r>
          </w:p>
          <w:p w:rsidR="00474022" w:rsidRPr="007F4FA4" w:rsidRDefault="00F22B64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Czas reakcji 8,</w:t>
            </w:r>
            <w:r w:rsidR="00474022" w:rsidRPr="007F4FA4">
              <w:rPr>
                <w:rFonts w:cs="Times New Roman"/>
                <w:szCs w:val="20"/>
              </w:rPr>
              <w:t xml:space="preserve">5 </w:t>
            </w:r>
            <w:proofErr w:type="spellStart"/>
            <w:r w:rsidR="00474022" w:rsidRPr="007F4FA4">
              <w:rPr>
                <w:rFonts w:cs="Times New Roman"/>
                <w:szCs w:val="20"/>
              </w:rPr>
              <w:t>ms</w:t>
            </w:r>
            <w:proofErr w:type="spellEnd"/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Częstotliwość odświeżania 60 Hz</w:t>
            </w:r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 xml:space="preserve">Jasność 400 </w:t>
            </w:r>
            <w:proofErr w:type="spellStart"/>
            <w:r w:rsidRPr="007F4FA4">
              <w:rPr>
                <w:rFonts w:cs="Times New Roman"/>
                <w:szCs w:val="20"/>
              </w:rPr>
              <w:t>cd</w:t>
            </w:r>
            <w:proofErr w:type="spellEnd"/>
            <w:r w:rsidRPr="007F4FA4">
              <w:rPr>
                <w:rFonts w:cs="Times New Roman"/>
                <w:szCs w:val="20"/>
              </w:rPr>
              <w:t>/m2</w:t>
            </w:r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Kontrast statyczny 5000:1</w:t>
            </w:r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Kąt widzenia (poziomy/pionowy) 178°/178°</w:t>
            </w:r>
          </w:p>
          <w:p w:rsidR="00474022" w:rsidRPr="007F4FA4" w:rsidRDefault="00F22B64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Liczba wyświetlanych kolorów 1,</w:t>
            </w:r>
            <w:r w:rsidR="00474022" w:rsidRPr="007F4FA4">
              <w:rPr>
                <w:rFonts w:cs="Times New Roman"/>
                <w:szCs w:val="20"/>
              </w:rPr>
              <w:t>07 mld</w:t>
            </w:r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 xml:space="preserve">Złącza: </w:t>
            </w:r>
            <w:proofErr w:type="spellStart"/>
            <w:r w:rsidRPr="007F4FA4">
              <w:rPr>
                <w:rFonts w:cs="Times New Roman"/>
                <w:szCs w:val="20"/>
              </w:rPr>
              <w:t>D-Sub</w:t>
            </w:r>
            <w:proofErr w:type="spellEnd"/>
            <w:r w:rsidRPr="007F4FA4">
              <w:rPr>
                <w:rFonts w:cs="Times New Roman"/>
                <w:szCs w:val="20"/>
              </w:rPr>
              <w:t xml:space="preserve"> (VGA) x1, HDMI x2, RJ-45 x2</w:t>
            </w:r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 xml:space="preserve">Hub USB </w:t>
            </w:r>
            <w:proofErr w:type="spellStart"/>
            <w:r w:rsidRPr="007F4FA4">
              <w:rPr>
                <w:rFonts w:cs="Times New Roman"/>
                <w:szCs w:val="20"/>
              </w:rPr>
              <w:t>USB</w:t>
            </w:r>
            <w:proofErr w:type="spellEnd"/>
            <w:r w:rsidRPr="007F4FA4">
              <w:rPr>
                <w:rFonts w:cs="Times New Roman"/>
                <w:szCs w:val="20"/>
              </w:rPr>
              <w:t xml:space="preserve"> 2.0 (4 porty)</w:t>
            </w:r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Głośniki: Tak, min. 2 x 10W</w:t>
            </w:r>
          </w:p>
          <w:p w:rsidR="00474022" w:rsidRPr="007F4FA4" w:rsidRDefault="00474022" w:rsidP="00EB2157">
            <w:pPr>
              <w:pStyle w:val="Akapitzlist"/>
              <w:numPr>
                <w:ilvl w:val="1"/>
                <w:numId w:val="117"/>
              </w:numPr>
              <w:spacing w:after="0" w:line="240" w:lineRule="auto"/>
              <w:ind w:left="801"/>
              <w:rPr>
                <w:rFonts w:cs="Times New Roman"/>
                <w:szCs w:val="20"/>
                <w:lang w:val="en-US"/>
              </w:rPr>
            </w:pPr>
            <w:r w:rsidRPr="007F4FA4">
              <w:rPr>
                <w:rFonts w:cs="Times New Roman"/>
                <w:szCs w:val="20"/>
                <w:lang w:val="en-US"/>
              </w:rPr>
              <w:t xml:space="preserve">Łączność: LAN (1 </w:t>
            </w:r>
            <w:proofErr w:type="spellStart"/>
            <w:r w:rsidRPr="007F4FA4">
              <w:rPr>
                <w:rFonts w:cs="Times New Roman"/>
                <w:szCs w:val="20"/>
                <w:lang w:val="en-US"/>
              </w:rPr>
              <w:t>Gbit</w:t>
            </w:r>
            <w:proofErr w:type="spellEnd"/>
            <w:r w:rsidRPr="007F4FA4">
              <w:rPr>
                <w:rFonts w:cs="Times New Roman"/>
                <w:szCs w:val="20"/>
                <w:lang w:val="en-US"/>
              </w:rPr>
              <w:t>/s), WiFi, Bluetooth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lastRenderedPageBreak/>
              <w:t>18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Ekspres do kawy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8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Ekspres automatyczny,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System spieniający mleko – zintegrowany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Regulacja mocy kawy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Rodzaj kawy: ziarnista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Ekran dotykowy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Liczba napojów/programowanych kaw :</w:t>
            </w:r>
            <w:r w:rsidR="00707EE9">
              <w:rPr>
                <w:rFonts w:cs="Times New Roman"/>
                <w:szCs w:val="20"/>
              </w:rPr>
              <w:t xml:space="preserve"> minimum </w:t>
            </w:r>
            <w:r w:rsidRPr="00474022">
              <w:rPr>
                <w:rFonts w:cs="Times New Roman"/>
                <w:szCs w:val="20"/>
              </w:rPr>
              <w:t>17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Możliwość parzenia dwóch kaw jednocześnie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Funkcje: Automatyczny prog</w:t>
            </w:r>
            <w:r w:rsidR="00443508">
              <w:rPr>
                <w:rFonts w:cs="Times New Roman"/>
                <w:szCs w:val="20"/>
              </w:rPr>
              <w:t>ram czyszczenia i odkamieniania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</w:t>
            </w:r>
            <w:r w:rsidR="001F2E5C">
              <w:rPr>
                <w:rFonts w:cs="Times New Roman"/>
                <w:szCs w:val="20"/>
              </w:rPr>
              <w:t>ojemność zbiornika na wodę 1,9 cm3</w:t>
            </w:r>
          </w:p>
          <w:p w:rsidR="00474022" w:rsidRPr="00791479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Ciśnienie 15 barów</w:t>
            </w:r>
            <w:r w:rsidR="00791479">
              <w:rPr>
                <w:rFonts w:cs="Times New Roman"/>
                <w:szCs w:val="20"/>
              </w:rPr>
              <w:t xml:space="preserve">;     </w:t>
            </w:r>
            <w:r w:rsidRPr="00791479">
              <w:rPr>
                <w:rFonts w:cs="Times New Roman"/>
                <w:szCs w:val="20"/>
              </w:rPr>
              <w:t xml:space="preserve">Moc: </w:t>
            </w:r>
            <w:r w:rsidR="00707EE9">
              <w:rPr>
                <w:rFonts w:cs="Times New Roman"/>
                <w:szCs w:val="20"/>
              </w:rPr>
              <w:t>od 1400 do 1500</w:t>
            </w:r>
            <w:r w:rsidR="00791479" w:rsidRPr="00791479">
              <w:rPr>
                <w:rFonts w:cs="Times New Roman"/>
                <w:szCs w:val="20"/>
              </w:rPr>
              <w:t>W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19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Odkurzacz przemysłowy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9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Typ odkurzacza - bezworkowy z opcją worka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9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Zasilanie -  sieciowe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9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Moc  nie mniej niż 3600 W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9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Pojemność poj</w:t>
            </w:r>
            <w:r w:rsidR="00F22B64">
              <w:rPr>
                <w:rFonts w:cs="Times New Roman"/>
                <w:szCs w:val="20"/>
              </w:rPr>
              <w:t>emnika – nie mniej niż 50 cm3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9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Praca na sucho i na mokro - TAK</w:t>
            </w:r>
          </w:p>
          <w:p w:rsidR="00474022" w:rsidRPr="007F4FA4" w:rsidRDefault="00F22B64" w:rsidP="00EB2157">
            <w:pPr>
              <w:pStyle w:val="Akapitzlist"/>
              <w:numPr>
                <w:ilvl w:val="0"/>
                <w:numId w:val="9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Długość przewodu   minimum 8,</w:t>
            </w:r>
            <w:r w:rsidR="00474022" w:rsidRPr="00474022">
              <w:rPr>
                <w:rFonts w:cs="Times New Roman"/>
                <w:szCs w:val="20"/>
              </w:rPr>
              <w:t>5 m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20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Szorowarka do podłóg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 xml:space="preserve">Elektryczna </w:t>
            </w:r>
            <w:proofErr w:type="spellStart"/>
            <w:r w:rsidRPr="00474022">
              <w:rPr>
                <w:rFonts w:cs="Times New Roman"/>
                <w:szCs w:val="20"/>
              </w:rPr>
              <w:t>szorowarka</w:t>
            </w:r>
            <w:proofErr w:type="spellEnd"/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Moc silnika ssącego: minimum 250 W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Moc silnika szczotki: minimum 250 W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 xml:space="preserve">Podciśnienie: nie mniej niż 7,5 </w:t>
            </w:r>
            <w:proofErr w:type="spellStart"/>
            <w:r w:rsidRPr="00474022">
              <w:rPr>
                <w:rFonts w:cs="Times New Roman"/>
                <w:szCs w:val="20"/>
              </w:rPr>
              <w:t>kPa</w:t>
            </w:r>
            <w:proofErr w:type="spellEnd"/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Szerokość szorowania: minimum 380 mm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Szerokość dyszy ssącej: minimum 490 mm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 xml:space="preserve">Prędkość obrotowa: minimum 140 </w:t>
            </w:r>
            <w:proofErr w:type="spellStart"/>
            <w:r w:rsidRPr="00474022">
              <w:rPr>
                <w:rFonts w:cs="Times New Roman"/>
                <w:szCs w:val="20"/>
              </w:rPr>
              <w:t>obr</w:t>
            </w:r>
            <w:proofErr w:type="spellEnd"/>
            <w:r w:rsidRPr="00474022">
              <w:rPr>
                <w:rFonts w:cs="Times New Roman"/>
                <w:szCs w:val="20"/>
              </w:rPr>
              <w:t>/min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Wydajność pracy:  nie mniej niż 700</w:t>
            </w:r>
            <w:r w:rsidR="00F22B64">
              <w:rPr>
                <w:rFonts w:cs="Times New Roman"/>
                <w:szCs w:val="20"/>
              </w:rPr>
              <w:t xml:space="preserve"> </w:t>
            </w:r>
            <w:r w:rsidRPr="00474022">
              <w:rPr>
                <w:rFonts w:cs="Times New Roman"/>
                <w:szCs w:val="20"/>
              </w:rPr>
              <w:t>m2/h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Zbiornik n</w:t>
            </w:r>
            <w:r w:rsidR="00F22B64">
              <w:rPr>
                <w:rFonts w:cs="Times New Roman"/>
                <w:szCs w:val="20"/>
              </w:rPr>
              <w:t>a roztwór: nie mniejszy niż 15 cm3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Zbiornik na za</w:t>
            </w:r>
            <w:r w:rsidR="00F22B64">
              <w:rPr>
                <w:rFonts w:cs="Times New Roman"/>
                <w:szCs w:val="20"/>
              </w:rPr>
              <w:t>brudzenia: nie mniejszy niż 15 cm3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 xml:space="preserve">Poziom hałasu: maksymalnie 70 </w:t>
            </w:r>
            <w:proofErr w:type="spellStart"/>
            <w:r w:rsidRPr="00474022">
              <w:rPr>
                <w:rFonts w:cs="Times New Roman"/>
                <w:szCs w:val="20"/>
              </w:rPr>
              <w:t>dB</w:t>
            </w:r>
            <w:proofErr w:type="spellEnd"/>
          </w:p>
          <w:p w:rsidR="00474022" w:rsidRPr="007F4FA4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 xml:space="preserve">zapas płynu do szorowarki w ilości 50 </w:t>
            </w:r>
            <w:r w:rsidR="00F22B64">
              <w:rPr>
                <w:rFonts w:cs="Times New Roman"/>
                <w:szCs w:val="20"/>
              </w:rPr>
              <w:t>cm3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21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Dmuchawa, odkurzacz do liści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Funkcje: wydmuchiwanie, zasysanie i rozdrabnianie odpadów ogrodowych.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 xml:space="preserve"> Moc znamionowa nie mniej niż 600 W.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Zasilanie akumulatorowe – dwa akumulatory w zestawie.</w:t>
            </w:r>
          </w:p>
          <w:p w:rsidR="00474022" w:rsidRPr="00315BB7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Kosz o pojemności nie mniejszej niż 40 litrów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22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Myjka ciśnieniowa</w:t>
            </w: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Zasilanie elektryczne</w:t>
            </w:r>
            <w:r w:rsidRPr="00474022">
              <w:rPr>
                <w:rFonts w:cs="Times New Roman"/>
                <w:szCs w:val="20"/>
              </w:rPr>
              <w:tab/>
              <w:t>230V</w:t>
            </w:r>
          </w:p>
          <w:p w:rsidR="00474022" w:rsidRPr="00474022" w:rsidRDefault="00A60ADF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Wydajność tłoczenia: m</w:t>
            </w:r>
            <w:r w:rsidR="00474022" w:rsidRPr="00474022">
              <w:rPr>
                <w:rFonts w:cs="Times New Roman"/>
                <w:szCs w:val="20"/>
              </w:rPr>
              <w:t>inimum 500</w:t>
            </w:r>
            <w:r>
              <w:rPr>
                <w:rFonts w:cs="Times New Roman"/>
                <w:szCs w:val="20"/>
              </w:rPr>
              <w:t xml:space="preserve"> cm3/h</w:t>
            </w:r>
          </w:p>
          <w:p w:rsidR="00474022" w:rsidRPr="00791479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Ciśnienie robocze (bar/</w:t>
            </w:r>
            <w:proofErr w:type="spellStart"/>
            <w:r w:rsidRPr="00474022">
              <w:rPr>
                <w:rFonts w:cs="Times New Roman"/>
                <w:szCs w:val="20"/>
              </w:rPr>
              <w:t>MPa</w:t>
            </w:r>
            <w:proofErr w:type="spellEnd"/>
            <w:r w:rsidRPr="00474022">
              <w:rPr>
                <w:rFonts w:cs="Times New Roman"/>
                <w:szCs w:val="20"/>
              </w:rPr>
              <w:t>)</w:t>
            </w:r>
            <w:r w:rsidR="00791479">
              <w:rPr>
                <w:rFonts w:cs="Times New Roman"/>
                <w:szCs w:val="20"/>
              </w:rPr>
              <w:t xml:space="preserve">   n</w:t>
            </w:r>
            <w:r w:rsidRPr="00791479">
              <w:rPr>
                <w:rFonts w:cs="Times New Roman"/>
                <w:szCs w:val="20"/>
              </w:rPr>
              <w:t>ie mniej niż 140 / 14</w:t>
            </w:r>
          </w:p>
          <w:p w:rsidR="00474022" w:rsidRPr="00315BB7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Ciśnienie maksymalne (bar)</w:t>
            </w:r>
            <w:r w:rsidR="00315BB7">
              <w:rPr>
                <w:rFonts w:cs="Times New Roman"/>
                <w:szCs w:val="20"/>
              </w:rPr>
              <w:t xml:space="preserve">: </w:t>
            </w:r>
            <w:r w:rsidR="00A60ADF">
              <w:rPr>
                <w:rFonts w:cs="Times New Roman"/>
                <w:szCs w:val="20"/>
              </w:rPr>
              <w:t>n</w:t>
            </w:r>
            <w:r w:rsidRPr="00315BB7">
              <w:rPr>
                <w:rFonts w:cs="Times New Roman"/>
                <w:szCs w:val="20"/>
              </w:rPr>
              <w:t>ie mniej niż 190 / 19</w:t>
            </w:r>
          </w:p>
          <w:p w:rsidR="00A60ADF" w:rsidRDefault="00FE1D96" w:rsidP="00F45E4B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Kabel zasilający: n</w:t>
            </w:r>
            <w:r w:rsidR="00474022" w:rsidRPr="00474022">
              <w:rPr>
                <w:rFonts w:cs="Times New Roman"/>
                <w:szCs w:val="20"/>
              </w:rPr>
              <w:t>ie krótszy niż 5</w:t>
            </w:r>
            <w:r w:rsidR="001B41B5">
              <w:rPr>
                <w:rFonts w:cs="Times New Roman"/>
                <w:szCs w:val="20"/>
              </w:rPr>
              <w:t>m</w:t>
            </w:r>
            <w:r>
              <w:rPr>
                <w:rFonts w:cs="Times New Roman"/>
                <w:szCs w:val="20"/>
              </w:rPr>
              <w:t>b</w:t>
            </w:r>
            <w:r w:rsidR="00F45E4B">
              <w:rPr>
                <w:rFonts w:cs="Times New Roman"/>
                <w:szCs w:val="20"/>
              </w:rPr>
              <w:t>,</w:t>
            </w:r>
          </w:p>
          <w:p w:rsidR="00474022" w:rsidRPr="00F45E4B" w:rsidRDefault="00A60ADF" w:rsidP="00F45E4B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Ciężar:</w:t>
            </w:r>
            <w:r w:rsidR="00FE1D96">
              <w:rPr>
                <w:rFonts w:cs="Times New Roman"/>
                <w:szCs w:val="20"/>
              </w:rPr>
              <w:t xml:space="preserve"> n</w:t>
            </w:r>
            <w:r w:rsidR="00474022" w:rsidRPr="00F45E4B">
              <w:rPr>
                <w:rFonts w:cs="Times New Roman"/>
                <w:szCs w:val="20"/>
              </w:rPr>
              <w:t>ie więcej niż 30 kg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Zintegrowany wózek jezdny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Lanca spryskująca nie krótsza niż 80 cm</w:t>
            </w:r>
          </w:p>
          <w:p w:rsid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Wąż wysokociśnieniowy o zasięgu nie mniejszym niż 8 m</w:t>
            </w:r>
          </w:p>
          <w:p w:rsidR="00A60ADF" w:rsidRPr="007F4FA4" w:rsidRDefault="00A60ADF" w:rsidP="00A60ADF">
            <w:pPr>
              <w:pStyle w:val="Akapitzlist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lastRenderedPageBreak/>
              <w:t>23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Adapter do gniazda zasilającego</w:t>
            </w: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(na pomost)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Adapter służący do przejścia z wtyczki CEE 16A 3P na gniazdo 230 V z bolcem (typ E)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Gniazdo przemysłowe 16 A 3P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Gniazdo tablicowe 230V</w:t>
            </w:r>
          </w:p>
          <w:p w:rsidR="00800EAB" w:rsidRPr="00791479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Stopie ochrony min. IP44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24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Myjka do okien, kabin prysznicowych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315BB7" w:rsidRDefault="00474022" w:rsidP="00EB2157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cs="Times New Roman"/>
                <w:szCs w:val="20"/>
              </w:rPr>
            </w:pPr>
            <w:r w:rsidRPr="00315BB7">
              <w:rPr>
                <w:rFonts w:cs="Times New Roman"/>
                <w:szCs w:val="20"/>
              </w:rPr>
              <w:t>szerokość robocza dyszy ssącej:</w:t>
            </w:r>
            <w:r w:rsidR="00443508" w:rsidRPr="00315BB7">
              <w:rPr>
                <w:rFonts w:cs="Times New Roman"/>
                <w:szCs w:val="20"/>
              </w:rPr>
              <w:t xml:space="preserve"> </w:t>
            </w:r>
            <w:r w:rsidRPr="00315BB7">
              <w:rPr>
                <w:rFonts w:cs="Times New Roman"/>
                <w:szCs w:val="20"/>
              </w:rPr>
              <w:t>min</w:t>
            </w:r>
            <w:r w:rsidR="001F2E5C">
              <w:rPr>
                <w:rFonts w:cs="Times New Roman"/>
                <w:szCs w:val="20"/>
              </w:rPr>
              <w:t>imum</w:t>
            </w:r>
            <w:r w:rsidRPr="00315BB7">
              <w:rPr>
                <w:rFonts w:cs="Times New Roman"/>
                <w:szCs w:val="20"/>
              </w:rPr>
              <w:t xml:space="preserve"> 280mm</w:t>
            </w:r>
          </w:p>
          <w:p w:rsidR="00474022" w:rsidRPr="00474022" w:rsidRDefault="00707EE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zbiornik brudnej wody: minimum 1</w:t>
            </w:r>
            <w:r w:rsidR="00474022" w:rsidRPr="00474022">
              <w:rPr>
                <w:rFonts w:cs="Times New Roman"/>
                <w:szCs w:val="20"/>
              </w:rPr>
              <w:t>00 ml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czas pracy na jednym ładowaniu: min</w:t>
            </w:r>
            <w:r w:rsidR="001F2E5C">
              <w:rPr>
                <w:rFonts w:cs="Times New Roman"/>
                <w:szCs w:val="20"/>
              </w:rPr>
              <w:t>imum</w:t>
            </w:r>
            <w:r w:rsidRPr="00474022">
              <w:rPr>
                <w:rFonts w:cs="Times New Roman"/>
                <w:szCs w:val="20"/>
              </w:rPr>
              <w:t xml:space="preserve"> 30 minut</w:t>
            </w:r>
          </w:p>
          <w:p w:rsidR="00474022" w:rsidRPr="00474022" w:rsidRDefault="007F4FA4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</w:t>
            </w:r>
            <w:r w:rsidR="00474022" w:rsidRPr="00474022">
              <w:rPr>
                <w:rFonts w:cs="Times New Roman"/>
                <w:szCs w:val="20"/>
              </w:rPr>
              <w:t>yp baterii: akumulator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25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7F4FA4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Przedłużacz elektr</w:t>
            </w:r>
            <w:r w:rsidR="00A60ADF">
              <w:rPr>
                <w:rFonts w:cs="Times New Roman"/>
                <w:color w:val="000000"/>
                <w:sz w:val="20"/>
                <w:szCs w:val="20"/>
              </w:rPr>
              <w:t>yczny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A4" w:rsidRDefault="007F4FA4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przedłużacz zwijany na bębnie</w:t>
            </w:r>
          </w:p>
          <w:p w:rsidR="00474022" w:rsidRPr="000B017E" w:rsidRDefault="00474022" w:rsidP="000B017E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dł. minimum 25 m</w:t>
            </w:r>
            <w:r w:rsidR="00A60ADF">
              <w:rPr>
                <w:rFonts w:cs="Times New Roman"/>
                <w:szCs w:val="20"/>
              </w:rPr>
              <w:t xml:space="preserve">b:  </w:t>
            </w:r>
            <w:r w:rsidR="007F4FA4" w:rsidRPr="000B017E">
              <w:rPr>
                <w:rFonts w:cs="Times New Roman"/>
                <w:szCs w:val="20"/>
              </w:rPr>
              <w:t>n</w:t>
            </w:r>
            <w:r w:rsidR="00A60ADF">
              <w:rPr>
                <w:rFonts w:cs="Times New Roman"/>
                <w:szCs w:val="20"/>
              </w:rPr>
              <w:t>apięcie</w:t>
            </w:r>
            <w:r w:rsidRPr="000B017E">
              <w:rPr>
                <w:rFonts w:cs="Times New Roman"/>
                <w:szCs w:val="20"/>
              </w:rPr>
              <w:t xml:space="preserve"> 230 V</w:t>
            </w:r>
          </w:p>
          <w:p w:rsidR="00474022" w:rsidRPr="00474022" w:rsidRDefault="007F4FA4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</w:t>
            </w:r>
            <w:r w:rsidR="00474022" w:rsidRPr="00474022">
              <w:rPr>
                <w:rFonts w:cs="Times New Roman"/>
                <w:szCs w:val="20"/>
              </w:rPr>
              <w:t>rubość żyły min. 2,5mm</w:t>
            </w:r>
            <w:r>
              <w:rPr>
                <w:rFonts w:cs="Times New Roman"/>
                <w:szCs w:val="20"/>
                <w:vertAlign w:val="superscript"/>
              </w:rPr>
              <w:t>2</w:t>
            </w:r>
          </w:p>
          <w:p w:rsidR="00474022" w:rsidRPr="00A60ADF" w:rsidRDefault="007F4FA4" w:rsidP="00A60ADF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</w:t>
            </w:r>
            <w:r w:rsidR="00474022" w:rsidRPr="00474022">
              <w:rPr>
                <w:rFonts w:cs="Times New Roman"/>
                <w:szCs w:val="20"/>
              </w:rPr>
              <w:t>rzewód w izolacji gumowej</w:t>
            </w:r>
            <w:r w:rsidR="00A60ADF">
              <w:rPr>
                <w:rFonts w:cs="Times New Roman"/>
                <w:szCs w:val="20"/>
              </w:rPr>
              <w:t xml:space="preserve">;    </w:t>
            </w:r>
            <w:r w:rsidRPr="00A60ADF">
              <w:rPr>
                <w:rFonts w:cs="Times New Roman"/>
                <w:szCs w:val="20"/>
              </w:rPr>
              <w:t xml:space="preserve">minimum </w:t>
            </w:r>
            <w:r w:rsidR="00474022" w:rsidRPr="00A60ADF">
              <w:rPr>
                <w:rFonts w:cs="Times New Roman"/>
                <w:szCs w:val="20"/>
              </w:rPr>
              <w:t>4 gniazda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26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Elektryczna pułapka na owady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7F4FA4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</w:t>
            </w:r>
            <w:r w:rsidR="00474022" w:rsidRPr="00474022">
              <w:rPr>
                <w:rFonts w:cs="Times New Roman"/>
                <w:szCs w:val="20"/>
              </w:rPr>
              <w:t>asięg działania nie mniejszy niż 200 metrów</w:t>
            </w:r>
          </w:p>
          <w:p w:rsidR="00474022" w:rsidRPr="00474022" w:rsidRDefault="007F4FA4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</w:t>
            </w:r>
            <w:r w:rsidR="00474022" w:rsidRPr="00474022">
              <w:rPr>
                <w:rFonts w:cs="Times New Roman"/>
                <w:szCs w:val="20"/>
              </w:rPr>
              <w:t>olnostojąca z możliwością montażu na ścianie</w:t>
            </w:r>
          </w:p>
          <w:p w:rsidR="00474022" w:rsidRPr="00474022" w:rsidRDefault="007F4FA4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</w:t>
            </w:r>
            <w:r w:rsidR="00474022" w:rsidRPr="00474022">
              <w:rPr>
                <w:rFonts w:cs="Times New Roman"/>
                <w:szCs w:val="20"/>
              </w:rPr>
              <w:t>onstrukcja aluminiowa</w:t>
            </w:r>
          </w:p>
          <w:p w:rsidR="00474022" w:rsidRPr="007F4FA4" w:rsidRDefault="007F4FA4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pobór mocy max 40</w:t>
            </w:r>
            <w:r w:rsidR="00474022" w:rsidRPr="00474022">
              <w:rPr>
                <w:rFonts w:cs="Times New Roman"/>
                <w:szCs w:val="20"/>
              </w:rPr>
              <w:t>W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27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Kuchnia elektryczna z piekarnikiem</w:t>
            </w:r>
          </w:p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7F4FA4" w:rsidRDefault="007F4FA4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w</w:t>
            </w:r>
            <w:r w:rsidR="00474022" w:rsidRPr="007F4FA4">
              <w:rPr>
                <w:rFonts w:cs="Times New Roman"/>
                <w:szCs w:val="20"/>
              </w:rPr>
              <w:t>ykonana ze stali nierdzewnej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4 szybkogrzejne płyty grzewcze o mocy minimum 2 kW</w:t>
            </w:r>
          </w:p>
          <w:p w:rsidR="00474022" w:rsidRPr="007F4FA4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każda z zabezpieczeniem przeciwko przegrzaniu;</w:t>
            </w:r>
          </w:p>
          <w:p w:rsidR="00474022" w:rsidRPr="007F4FA4" w:rsidRDefault="007F4FA4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ś</w:t>
            </w:r>
            <w:r w:rsidR="00474022" w:rsidRPr="007F4FA4">
              <w:rPr>
                <w:rFonts w:cs="Times New Roman"/>
                <w:szCs w:val="20"/>
              </w:rPr>
              <w:t>rednica płyt grzewczych: nie mniejsze niż 18,5 cm;</w:t>
            </w:r>
          </w:p>
          <w:p w:rsidR="00474022" w:rsidRPr="007F4FA4" w:rsidRDefault="007F4FA4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w</w:t>
            </w:r>
            <w:r w:rsidR="00474022" w:rsidRPr="007F4FA4">
              <w:rPr>
                <w:rFonts w:cs="Times New Roman"/>
                <w:szCs w:val="20"/>
              </w:rPr>
              <w:t>ytłaczana górna płyta;</w:t>
            </w:r>
          </w:p>
          <w:p w:rsidR="00474022" w:rsidRPr="007F4FA4" w:rsidRDefault="007F4FA4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p</w:t>
            </w:r>
            <w:r w:rsidR="00474022" w:rsidRPr="007F4FA4">
              <w:rPr>
                <w:rFonts w:cs="Times New Roman"/>
                <w:szCs w:val="20"/>
              </w:rPr>
              <w:t>iekarnik elektryczny o mocy nie mniejszej niż 3 kW;</w:t>
            </w:r>
          </w:p>
          <w:p w:rsidR="00474022" w:rsidRPr="00A60ADF" w:rsidRDefault="007F4FA4" w:rsidP="00A60ADF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w</w:t>
            </w:r>
            <w:r w:rsidR="00A60ADF">
              <w:rPr>
                <w:rFonts w:cs="Times New Roman"/>
                <w:szCs w:val="20"/>
              </w:rPr>
              <w:t>ymiary: s</w:t>
            </w:r>
            <w:r w:rsidR="00474022" w:rsidRPr="007F4FA4">
              <w:rPr>
                <w:rFonts w:cs="Times New Roman"/>
                <w:szCs w:val="20"/>
              </w:rPr>
              <w:t>zerokość  min 60 cm  max. 70 cm</w:t>
            </w:r>
            <w:r w:rsidR="00A60ADF">
              <w:rPr>
                <w:rFonts w:cs="Times New Roman"/>
                <w:szCs w:val="20"/>
              </w:rPr>
              <w:t xml:space="preserve">: </w:t>
            </w:r>
            <w:r w:rsidRPr="00A60ADF">
              <w:rPr>
                <w:rFonts w:cs="Times New Roman"/>
                <w:szCs w:val="20"/>
              </w:rPr>
              <w:t>g</w:t>
            </w:r>
            <w:r w:rsidR="00474022" w:rsidRPr="00A60ADF">
              <w:rPr>
                <w:rFonts w:cs="Times New Roman"/>
                <w:szCs w:val="20"/>
              </w:rPr>
              <w:t>łębokość  min. 60 cm  max. 70 cm</w:t>
            </w:r>
            <w:r w:rsidR="00A60ADF">
              <w:rPr>
                <w:rFonts w:cs="Times New Roman"/>
                <w:szCs w:val="20"/>
              </w:rPr>
              <w:t xml:space="preserve">: </w:t>
            </w:r>
            <w:r w:rsidRPr="00A60ADF">
              <w:rPr>
                <w:rFonts w:cs="Times New Roman"/>
                <w:szCs w:val="20"/>
              </w:rPr>
              <w:t>w</w:t>
            </w:r>
            <w:r w:rsidR="00792C67" w:rsidRPr="00A60ADF">
              <w:rPr>
                <w:rFonts w:cs="Times New Roman"/>
                <w:szCs w:val="20"/>
              </w:rPr>
              <w:t>ysokość  min.  80 cm  max. 88</w:t>
            </w:r>
            <w:r w:rsidR="00474022" w:rsidRPr="00A60ADF">
              <w:rPr>
                <w:rFonts w:cs="Times New Roman"/>
                <w:szCs w:val="20"/>
              </w:rPr>
              <w:t xml:space="preserve"> cm</w:t>
            </w:r>
          </w:p>
          <w:p w:rsidR="00443508" w:rsidRPr="007F4FA4" w:rsidRDefault="007F4FA4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7F4FA4">
              <w:rPr>
                <w:rFonts w:cs="Times New Roman"/>
                <w:szCs w:val="20"/>
              </w:rPr>
              <w:t>moc kuchni: nie mniej niż 11 k</w:t>
            </w:r>
            <w:r w:rsidR="00474022" w:rsidRPr="007F4FA4">
              <w:rPr>
                <w:rFonts w:cs="Times New Roman"/>
                <w:szCs w:val="20"/>
              </w:rPr>
              <w:t>W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28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Podgrzewacz gastronomiczny</w:t>
            </w:r>
          </w:p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b/>
                <w:szCs w:val="20"/>
              </w:rPr>
              <w:t xml:space="preserve"> 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pojemność: </w:t>
            </w:r>
            <w:r w:rsidR="001F2E5C">
              <w:rPr>
                <w:rFonts w:cs="Times New Roman"/>
                <w:szCs w:val="20"/>
              </w:rPr>
              <w:t>nie mniej niż 8 cm3</w:t>
            </w:r>
          </w:p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</w:t>
            </w:r>
            <w:r w:rsidR="00474022" w:rsidRPr="007F4FA4">
              <w:rPr>
                <w:rFonts w:cs="Times New Roman"/>
                <w:szCs w:val="20"/>
              </w:rPr>
              <w:t>łę</w:t>
            </w:r>
            <w:r w:rsidR="007936D3">
              <w:rPr>
                <w:rFonts w:cs="Times New Roman"/>
                <w:szCs w:val="20"/>
              </w:rPr>
              <w:t xml:space="preserve">bokość pojemników na dania - </w:t>
            </w:r>
            <w:r w:rsidR="00474022" w:rsidRPr="007F4FA4">
              <w:rPr>
                <w:rFonts w:cs="Times New Roman"/>
                <w:szCs w:val="20"/>
              </w:rPr>
              <w:t>n</w:t>
            </w:r>
            <w:r w:rsidR="007936D3">
              <w:rPr>
                <w:rFonts w:cs="Times New Roman"/>
                <w:szCs w:val="20"/>
              </w:rPr>
              <w:t xml:space="preserve">ie mniej </w:t>
            </w:r>
            <w:r w:rsidR="00474022" w:rsidRPr="007F4FA4">
              <w:rPr>
                <w:rFonts w:cs="Times New Roman"/>
                <w:szCs w:val="20"/>
              </w:rPr>
              <w:t>865</w:t>
            </w:r>
            <w:r w:rsidR="007936D3">
              <w:rPr>
                <w:rFonts w:cs="Times New Roman"/>
                <w:szCs w:val="20"/>
              </w:rPr>
              <w:t xml:space="preserve"> mm,</w:t>
            </w:r>
          </w:p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</w:t>
            </w:r>
            <w:r w:rsidR="00474022" w:rsidRPr="007F4FA4">
              <w:rPr>
                <w:rFonts w:cs="Times New Roman"/>
                <w:szCs w:val="20"/>
              </w:rPr>
              <w:t>ateriał obudowy Stal nierdzewna</w:t>
            </w:r>
          </w:p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</w:t>
            </w:r>
            <w:r w:rsidR="00474022" w:rsidRPr="007F4FA4">
              <w:rPr>
                <w:rFonts w:cs="Times New Roman"/>
                <w:szCs w:val="20"/>
              </w:rPr>
              <w:t>ymiary pojemnika na dania  nie mniejsze niż 530 mm x 325 mm</w:t>
            </w:r>
          </w:p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</w:t>
            </w:r>
            <w:r w:rsidR="00474022" w:rsidRPr="007F4FA4">
              <w:rPr>
                <w:rFonts w:cs="Times New Roman"/>
                <w:szCs w:val="20"/>
              </w:rPr>
              <w:t>ojemność pojem</w:t>
            </w:r>
            <w:r w:rsidR="001F2E5C">
              <w:rPr>
                <w:rFonts w:cs="Times New Roman"/>
                <w:szCs w:val="20"/>
              </w:rPr>
              <w:t>nika na wodę  nie mniej niż 13 cm3</w:t>
            </w:r>
          </w:p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l</w:t>
            </w:r>
            <w:r w:rsidR="00474022" w:rsidRPr="007F4FA4">
              <w:rPr>
                <w:rFonts w:cs="Times New Roman"/>
                <w:szCs w:val="20"/>
              </w:rPr>
              <w:t>iczba pojemników na paliwo 2 (w zestawie)</w:t>
            </w:r>
          </w:p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</w:t>
            </w:r>
            <w:r w:rsidR="00474022" w:rsidRPr="007F4FA4">
              <w:rPr>
                <w:rFonts w:cs="Times New Roman"/>
                <w:szCs w:val="20"/>
              </w:rPr>
              <w:t>ateriał pojemnika - stal nierdzewna</w:t>
            </w:r>
          </w:p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</w:t>
            </w:r>
            <w:r w:rsidR="00474022" w:rsidRPr="007F4FA4">
              <w:rPr>
                <w:rFonts w:cs="Times New Roman"/>
                <w:szCs w:val="20"/>
              </w:rPr>
              <w:t>ojemniki na dania w zestawie</w:t>
            </w:r>
          </w:p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</w:t>
            </w:r>
            <w:r w:rsidR="00474022" w:rsidRPr="007F4FA4">
              <w:rPr>
                <w:rFonts w:cs="Times New Roman"/>
                <w:szCs w:val="20"/>
              </w:rPr>
              <w:t>ojemniki na pastę w zestawie</w:t>
            </w:r>
          </w:p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</w:t>
            </w:r>
            <w:r w:rsidR="00474022" w:rsidRPr="007F4FA4">
              <w:rPr>
                <w:rFonts w:cs="Times New Roman"/>
                <w:szCs w:val="20"/>
              </w:rPr>
              <w:t>asta w zestawie P w zestawie</w:t>
            </w:r>
          </w:p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</w:t>
            </w:r>
            <w:r w:rsidR="00474022" w:rsidRPr="007F4FA4">
              <w:rPr>
                <w:rFonts w:cs="Times New Roman"/>
                <w:szCs w:val="20"/>
              </w:rPr>
              <w:t>ojemnik na wodę  w zestawie</w:t>
            </w:r>
          </w:p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</w:t>
            </w:r>
            <w:r w:rsidR="00474022" w:rsidRPr="007F4FA4">
              <w:rPr>
                <w:rFonts w:cs="Times New Roman"/>
                <w:szCs w:val="20"/>
              </w:rPr>
              <w:t>odgrzewacz na pastę w zestawie</w:t>
            </w:r>
          </w:p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</w:t>
            </w:r>
            <w:r w:rsidR="00474022" w:rsidRPr="007F4FA4">
              <w:rPr>
                <w:rFonts w:cs="Times New Roman"/>
                <w:szCs w:val="20"/>
              </w:rPr>
              <w:t>ienagrzewające się rączki</w:t>
            </w:r>
          </w:p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</w:t>
            </w:r>
            <w:r w:rsidR="00474022" w:rsidRPr="007F4FA4">
              <w:rPr>
                <w:rFonts w:cs="Times New Roman"/>
                <w:szCs w:val="20"/>
              </w:rPr>
              <w:t>ymiary (</w:t>
            </w:r>
            <w:proofErr w:type="spellStart"/>
            <w:r w:rsidR="00474022" w:rsidRPr="007F4FA4">
              <w:rPr>
                <w:rFonts w:cs="Times New Roman"/>
                <w:szCs w:val="20"/>
              </w:rPr>
              <w:t>DxSxW</w:t>
            </w:r>
            <w:proofErr w:type="spellEnd"/>
            <w:r w:rsidR="00474022" w:rsidRPr="007F4FA4">
              <w:rPr>
                <w:rFonts w:cs="Times New Roman"/>
                <w:szCs w:val="20"/>
              </w:rPr>
              <w:t>)  nie mniejsze niż 60 cm x 45 cm x 40 cm</w:t>
            </w:r>
          </w:p>
          <w:p w:rsidR="00474022" w:rsidRPr="007F4FA4" w:rsidRDefault="00834C29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</w:t>
            </w:r>
            <w:r w:rsidR="00474022" w:rsidRPr="007F4FA4">
              <w:rPr>
                <w:rFonts w:cs="Times New Roman"/>
                <w:szCs w:val="20"/>
              </w:rPr>
              <w:t>aga maksymalna 9 kg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29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Kociołek elektryczny do zup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Moc nie mniejsza niż 400 W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Pojem</w:t>
            </w:r>
            <w:r w:rsidR="00A60ADF">
              <w:rPr>
                <w:rFonts w:cs="Times New Roman"/>
                <w:szCs w:val="20"/>
              </w:rPr>
              <w:t>ność  nie mniejsza niż 10 cm3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 xml:space="preserve">Przewód </w:t>
            </w:r>
            <w:r w:rsidR="00A60ADF">
              <w:rPr>
                <w:rFonts w:cs="Times New Roman"/>
                <w:szCs w:val="20"/>
              </w:rPr>
              <w:t>zasilający nie krótszy niż 1 mb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Zakres regulacji temperatury  od 30-80 °C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Materiał pojemnika wewnętrznego - stal nierdzewna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Materiał pojemnika zewnętrznego - stal nierdzewna</w:t>
            </w:r>
          </w:p>
          <w:p w:rsidR="00474022" w:rsidRPr="007F4FA4" w:rsidRDefault="00443508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Wymiary (D </w:t>
            </w:r>
            <w:r w:rsidR="00474022" w:rsidRPr="00474022">
              <w:rPr>
                <w:rFonts w:cs="Times New Roman"/>
                <w:szCs w:val="20"/>
              </w:rPr>
              <w:t>x</w:t>
            </w:r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Sz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r w:rsidR="00474022" w:rsidRPr="00474022">
              <w:rPr>
                <w:rFonts w:cs="Times New Roman"/>
                <w:szCs w:val="20"/>
              </w:rPr>
              <w:t>x</w:t>
            </w:r>
            <w:r>
              <w:rPr>
                <w:rFonts w:cs="Times New Roman"/>
                <w:szCs w:val="20"/>
              </w:rPr>
              <w:t xml:space="preserve"> </w:t>
            </w:r>
            <w:r w:rsidR="00474022" w:rsidRPr="00474022">
              <w:rPr>
                <w:rFonts w:cs="Times New Roman"/>
                <w:szCs w:val="20"/>
              </w:rPr>
              <w:t>W) nie mniejsze niż 30 cm  x 30 cm x 30 cm</w:t>
            </w:r>
          </w:p>
        </w:tc>
      </w:tr>
      <w:tr w:rsidR="00474022" w:rsidRPr="00474022" w:rsidTr="00847549"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30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Parasol grzewczy</w:t>
            </w:r>
          </w:p>
        </w:tc>
        <w:tc>
          <w:tcPr>
            <w:tcW w:w="6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Moc grzewcza  nie mniej niż 11 kW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Rodzaj gazu :propan - butan, propan  - w butlach</w:t>
            </w:r>
          </w:p>
          <w:p w:rsidR="00474022" w:rsidRPr="00474022" w:rsidRDefault="00A60ADF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Zabezpieczenia przeciw</w:t>
            </w:r>
            <w:r w:rsidR="00474022" w:rsidRPr="00474022">
              <w:rPr>
                <w:rFonts w:cs="Times New Roman"/>
                <w:szCs w:val="20"/>
              </w:rPr>
              <w:t>prz</w:t>
            </w:r>
            <w:r>
              <w:rPr>
                <w:rFonts w:cs="Times New Roman"/>
                <w:szCs w:val="20"/>
              </w:rPr>
              <w:t>echyłowe oraz przeciwwypływowe</w:t>
            </w:r>
          </w:p>
          <w:p w:rsidR="00474022" w:rsidRPr="00F45E4B" w:rsidRDefault="00474022" w:rsidP="00F45E4B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Palnik – elektroniczny</w:t>
            </w:r>
            <w:r w:rsidR="00F45E4B">
              <w:rPr>
                <w:rFonts w:cs="Times New Roman"/>
                <w:szCs w:val="20"/>
              </w:rPr>
              <w:t xml:space="preserve"> z regulacją</w:t>
            </w:r>
            <w:r w:rsidRPr="00F45E4B">
              <w:rPr>
                <w:rFonts w:cs="Times New Roman"/>
                <w:szCs w:val="20"/>
              </w:rPr>
              <w:t xml:space="preserve"> mocy</w:t>
            </w:r>
          </w:p>
          <w:p w:rsidR="00474022" w:rsidRPr="00F45E4B" w:rsidRDefault="00474022" w:rsidP="00F45E4B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 xml:space="preserve">Reduktor, </w:t>
            </w:r>
            <w:r w:rsidR="00707EE9">
              <w:rPr>
                <w:rFonts w:cs="Times New Roman"/>
                <w:szCs w:val="20"/>
              </w:rPr>
              <w:t xml:space="preserve">wąż, opaski do butli </w:t>
            </w:r>
            <w:r w:rsidRPr="00474022">
              <w:rPr>
                <w:rFonts w:cs="Times New Roman"/>
                <w:szCs w:val="20"/>
              </w:rPr>
              <w:t>11</w:t>
            </w:r>
            <w:r w:rsidR="00707EE9">
              <w:rPr>
                <w:rFonts w:cs="Times New Roman"/>
                <w:szCs w:val="20"/>
              </w:rPr>
              <w:t>kg.</w:t>
            </w:r>
          </w:p>
          <w:p w:rsidR="00474022" w:rsidRPr="00474022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Materiał stal malowana proszkowo</w:t>
            </w:r>
            <w:r w:rsidR="00F45E4B">
              <w:rPr>
                <w:rFonts w:cs="Times New Roman"/>
                <w:szCs w:val="20"/>
              </w:rPr>
              <w:t>, kolor czarny</w:t>
            </w:r>
          </w:p>
          <w:p w:rsidR="00315BB7" w:rsidRPr="00315BB7" w:rsidRDefault="00474022" w:rsidP="00EB2157">
            <w:pPr>
              <w:pStyle w:val="Akapitzlist"/>
              <w:numPr>
                <w:ilvl w:val="0"/>
                <w:numId w:val="8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Wysokość nie mniejszy niż 180 cm</w:t>
            </w:r>
          </w:p>
        </w:tc>
      </w:tr>
      <w:tr w:rsidR="00474022" w:rsidRPr="00474022" w:rsidTr="00847549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72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ZESTAWIENIE ILOŚCIOWE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j. m.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Ilość</w:t>
            </w:r>
          </w:p>
        </w:tc>
      </w:tr>
      <w:tr w:rsidR="00474022" w:rsidRPr="00474022" w:rsidTr="0084754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1.</w:t>
            </w:r>
          </w:p>
        </w:tc>
        <w:tc>
          <w:tcPr>
            <w:tcW w:w="72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Zestaw komputerowy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</w:t>
            </w:r>
          </w:p>
        </w:tc>
        <w:tc>
          <w:tcPr>
            <w:tcW w:w="72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Laptop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3</w:t>
            </w:r>
          </w:p>
        </w:tc>
        <w:tc>
          <w:tcPr>
            <w:tcW w:w="72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UPS - zasilacz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4</w:t>
            </w:r>
          </w:p>
        </w:tc>
        <w:tc>
          <w:tcPr>
            <w:tcW w:w="72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Urządzenie wielofunkcyjne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5</w:t>
            </w:r>
          </w:p>
        </w:tc>
        <w:tc>
          <w:tcPr>
            <w:tcW w:w="7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Telefon komórkowy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6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Czajnik elektryczny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7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707EE9" w:rsidP="0047402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Lodówka podblatowa do</w:t>
            </w:r>
            <w:r w:rsidR="00474022" w:rsidRPr="00474022">
              <w:rPr>
                <w:rFonts w:cs="Times New Roman"/>
                <w:szCs w:val="20"/>
              </w:rPr>
              <w:t xml:space="preserve"> </w:t>
            </w:r>
            <w:r w:rsidR="001F2E5C">
              <w:rPr>
                <w:rFonts w:cs="Times New Roman"/>
                <w:szCs w:val="20"/>
              </w:rPr>
              <w:t xml:space="preserve">zabudowy </w:t>
            </w:r>
            <w:r w:rsidR="00474022" w:rsidRPr="00474022">
              <w:rPr>
                <w:rFonts w:cs="Times New Roman"/>
                <w:szCs w:val="20"/>
              </w:rPr>
              <w:t>(pomieszczenie socjalne)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8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Warnik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9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Warnik automatyczny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10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Płyta indukcyjna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11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Zmywarka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12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Kuchenka mikrofalowa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13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Lodówka z zamrażarką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14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Pralka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15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Suszarka kondensacyjna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16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Telewizor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17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Ekran multimedialny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18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Ekspres do kawy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19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Odkurzacz przemysłowy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20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Szorowarka do podłóg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21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Dmuchawa, odkurzacz do liści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22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Myjka ciśnieniowa</w:t>
            </w: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23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Adapter do gniazda zasilającego</w:t>
            </w:r>
          </w:p>
          <w:p w:rsidR="00474022" w:rsidRPr="00474022" w:rsidRDefault="00474022" w:rsidP="004740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(na pomost)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24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Myjka do okien, kabin prysznicowych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25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7F4FA4" w:rsidP="0047402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Przedłużacz elektryczny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26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Elektryczna pułapka na owady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27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Kuchnia elektryczna z piekarnikiem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28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Podgrzewacz gastronomiczny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29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Kociołek elektryczny do zup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474022" w:rsidRPr="00474022" w:rsidTr="00847549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30</w:t>
            </w:r>
          </w:p>
        </w:tc>
        <w:tc>
          <w:tcPr>
            <w:tcW w:w="7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022" w:rsidRPr="00474022" w:rsidRDefault="00474022" w:rsidP="00474022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Parasol grzewczy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022" w:rsidRPr="00474022" w:rsidRDefault="00474022" w:rsidP="0047402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</w:tbl>
    <w:p w:rsidR="0013024B" w:rsidRDefault="0013024B" w:rsidP="00834C29">
      <w:pPr>
        <w:pStyle w:val="Standard"/>
        <w:rPr>
          <w:rFonts w:cs="Times New Roman"/>
          <w:color w:val="000000"/>
          <w:szCs w:val="20"/>
        </w:rPr>
      </w:pPr>
    </w:p>
    <w:p w:rsidR="0013024B" w:rsidRDefault="0013024B" w:rsidP="00834C29">
      <w:pPr>
        <w:pStyle w:val="Standard"/>
        <w:rPr>
          <w:rFonts w:cs="Times New Roman"/>
          <w:color w:val="000000"/>
          <w:szCs w:val="20"/>
        </w:rPr>
      </w:pPr>
    </w:p>
    <w:sectPr w:rsidR="0013024B" w:rsidSect="00EC5259">
      <w:headerReference w:type="default" r:id="rId10"/>
      <w:footerReference w:type="default" r:id="rId11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DBDFFC" w15:done="0"/>
  <w15:commentEx w15:paraId="502C8556" w15:done="0"/>
  <w15:commentEx w15:paraId="57041652" w15:done="0"/>
  <w15:commentEx w15:paraId="52D93F13" w15:done="0"/>
  <w15:commentEx w15:paraId="73559C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E6" w:rsidRDefault="00307AE6">
      <w:pPr>
        <w:spacing w:after="0" w:line="240" w:lineRule="auto"/>
      </w:pPr>
      <w:r>
        <w:separator/>
      </w:r>
    </w:p>
  </w:endnote>
  <w:endnote w:type="continuationSeparator" w:id="0">
    <w:p w:rsidR="00307AE6" w:rsidRDefault="0030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Default="00FD71D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81F17">
      <w:rPr>
        <w:szCs w:val="20"/>
      </w:rPr>
      <w:instrText xml:space="preserve"> PAGE </w:instrText>
    </w:r>
    <w:r>
      <w:rPr>
        <w:szCs w:val="20"/>
      </w:rPr>
      <w:fldChar w:fldCharType="separate"/>
    </w:r>
    <w:r w:rsidR="00060522">
      <w:rPr>
        <w:noProof/>
        <w:szCs w:val="20"/>
      </w:rPr>
      <w:t>11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E6" w:rsidRDefault="00307AE6">
      <w:pPr>
        <w:spacing w:after="0" w:line="240" w:lineRule="auto"/>
      </w:pPr>
      <w:r>
        <w:separator/>
      </w:r>
    </w:p>
  </w:footnote>
  <w:footnote w:type="continuationSeparator" w:id="0">
    <w:p w:rsidR="00307AE6" w:rsidRDefault="0030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Pr="00EC5259" w:rsidRDefault="00481F17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522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54CF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5782E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0D63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1B5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4A67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AE6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3564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5D40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815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1F17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04A5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14C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673"/>
    <w:rsid w:val="00707554"/>
    <w:rsid w:val="00707EE9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2C67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36BD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70C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0ADF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110A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56C9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25D4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D8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694B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5CC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B64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1D7"/>
    <w:rsid w:val="00FD7CC7"/>
    <w:rsid w:val="00FE0165"/>
    <w:rsid w:val="00FE1193"/>
    <w:rsid w:val="00FE1734"/>
    <w:rsid w:val="00FE1D96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laptop.html" TargetMode="Externa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7CFB8-0DCE-4050-A127-90AD29E6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3409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2023-07-14T09:46:00Z</cp:lastPrinted>
  <dcterms:created xsi:type="dcterms:W3CDTF">2023-07-13T16:47:00Z</dcterms:created>
  <dcterms:modified xsi:type="dcterms:W3CDTF">2023-07-14T11:34:00Z</dcterms:modified>
</cp:coreProperties>
</file>