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D68ADD8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10759D">
        <w:rPr>
          <w:rFonts w:asciiTheme="majorHAnsi" w:eastAsia="Times New Roman" w:hAnsiTheme="majorHAnsi" w:cs="Arial"/>
          <w:snapToGrid w:val="0"/>
          <w:sz w:val="20"/>
          <w:lang w:eastAsia="pl-PL"/>
        </w:rPr>
        <w:t>01.</w:t>
      </w:r>
      <w:r w:rsidR="00B51365">
        <w:rPr>
          <w:rFonts w:asciiTheme="majorHAnsi" w:eastAsia="Times New Roman" w:hAnsiTheme="majorHAnsi" w:cs="Arial"/>
          <w:snapToGrid w:val="0"/>
          <w:sz w:val="20"/>
          <w:lang w:eastAsia="pl-PL"/>
        </w:rPr>
        <w:t>12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0013CF68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E948A6" w:rsidRPr="00E948A6">
        <w:rPr>
          <w:rFonts w:asciiTheme="majorHAnsi" w:eastAsia="Calibri" w:hAnsiTheme="majorHAnsi" w:cs="Arial"/>
          <w:b/>
          <w:bCs/>
          <w:sz w:val="20"/>
        </w:rPr>
        <w:t>Budowę ciągu pieszo-rowerowego wraz z budową i doposażeniem istniejących przejść dla pieszych w ciągu drogi powiatowej nr 4791P na odcinku od ronda w m. Łoniewo do DK 12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C6F7B7" w14:textId="22A3B326" w:rsidR="00C802F2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E948A6">
        <w:rPr>
          <w:rFonts w:asciiTheme="majorHAnsi" w:eastAsia="Calibri" w:hAnsiTheme="majorHAnsi" w:cs="Arial"/>
          <w:b/>
          <w:sz w:val="20"/>
        </w:rPr>
        <w:t>3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E948A6" w:rsidRPr="00E948A6">
        <w:rPr>
          <w:rFonts w:asciiTheme="majorHAnsi" w:eastAsia="Calibri" w:hAnsiTheme="majorHAnsi" w:cs="Arial"/>
          <w:b/>
          <w:sz w:val="20"/>
          <w:lang w:val="pl"/>
        </w:rPr>
        <w:t>NODO Sp. z o.o., ul. Gronowska 46, 64-100 Leszno</w:t>
      </w:r>
    </w:p>
    <w:p w14:paraId="1E3370C4" w14:textId="5A1A06B7" w:rsidR="00C802F2" w:rsidRPr="00C802F2" w:rsidRDefault="00C802F2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E948A6" w:rsidRPr="00E85844" w14:paraId="1E978B72" w14:textId="77777777" w:rsidTr="006D4AB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BA1BB8" w14:textId="77777777" w:rsidR="00E948A6" w:rsidRPr="00E948A6" w:rsidRDefault="00E948A6" w:rsidP="00E948A6">
            <w:pPr>
              <w:jc w:val="center"/>
              <w:rPr>
                <w:rFonts w:ascii="Cambria" w:hAnsi="Cambria"/>
                <w:sz w:val="20"/>
                <w:szCs w:val="24"/>
                <w:lang w:val="pl"/>
              </w:rPr>
            </w:pPr>
            <w:r w:rsidRPr="00E948A6">
              <w:rPr>
                <w:rFonts w:ascii="Cambria" w:hAnsi="Cambria"/>
                <w:sz w:val="20"/>
                <w:szCs w:val="24"/>
                <w:lang w:val="pl"/>
              </w:rPr>
              <w:t>Firma Usługowo Remontowa JAR-BUD Jarosław Daś</w:t>
            </w:r>
          </w:p>
          <w:p w14:paraId="7B703711" w14:textId="49D5494E" w:rsidR="00E948A6" w:rsidRPr="00E948A6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E948A6">
              <w:rPr>
                <w:rFonts w:ascii="Cambria" w:hAnsi="Cambria"/>
                <w:sz w:val="20"/>
                <w:szCs w:val="24"/>
                <w:lang w:val="pl"/>
              </w:rPr>
              <w:t xml:space="preserve">ul. Podgórna 35, Widziszewo, 64-000 Kościan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49AE5084" w:rsidR="00E948A6" w:rsidRPr="00E948A6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948A6">
              <w:rPr>
                <w:rFonts w:ascii="Cambria" w:hAnsi="Cambria"/>
                <w:sz w:val="20"/>
                <w:szCs w:val="20"/>
              </w:rPr>
              <w:t>4 936 310,11</w:t>
            </w:r>
          </w:p>
        </w:tc>
        <w:tc>
          <w:tcPr>
            <w:tcW w:w="1701" w:type="dxa"/>
            <w:vAlign w:val="center"/>
          </w:tcPr>
          <w:p w14:paraId="0C6A588A" w14:textId="4E5123E0" w:rsidR="00E948A6" w:rsidRPr="002049E9" w:rsidRDefault="00DC6FFF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1FA79C49" w:rsidR="00E948A6" w:rsidRPr="002049E9" w:rsidRDefault="00DC6FFF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98</w:t>
            </w:r>
          </w:p>
        </w:tc>
      </w:tr>
      <w:tr w:rsidR="00E948A6" w:rsidRPr="00E85844" w14:paraId="6A01C4D1" w14:textId="77777777" w:rsidTr="006D4AB7">
        <w:tc>
          <w:tcPr>
            <w:tcW w:w="846" w:type="dxa"/>
            <w:vAlign w:val="center"/>
          </w:tcPr>
          <w:p w14:paraId="36CD63B0" w14:textId="270D7B2F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63786" w14:textId="7D5F2852" w:rsidR="00E948A6" w:rsidRPr="00E948A6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948A6">
              <w:rPr>
                <w:rFonts w:ascii="Cambria" w:hAnsi="Cambria"/>
                <w:sz w:val="20"/>
                <w:szCs w:val="24"/>
                <w:lang w:val="pl"/>
              </w:rPr>
              <w:t>INFRAKOM KOŚCIAN sp. z. o. o. ul. Feliksa Nowowiejskiego 4, 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3F53BC0F" w:rsidR="00E948A6" w:rsidRPr="00E948A6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948A6">
              <w:rPr>
                <w:rFonts w:ascii="Cambria" w:hAnsi="Cambria"/>
                <w:sz w:val="20"/>
                <w:szCs w:val="20"/>
              </w:rPr>
              <w:t>4 895 407,40</w:t>
            </w:r>
          </w:p>
        </w:tc>
        <w:tc>
          <w:tcPr>
            <w:tcW w:w="1701" w:type="dxa"/>
            <w:vAlign w:val="center"/>
          </w:tcPr>
          <w:p w14:paraId="00DDFE49" w14:textId="19DA3074" w:rsidR="00E948A6" w:rsidRPr="002049E9" w:rsidRDefault="00DC6FFF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E533" w14:textId="3C668AC3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505E9681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7C236532" w:rsidR="00E948A6" w:rsidRPr="002049E9" w:rsidRDefault="00DC6FFF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99</w:t>
            </w:r>
          </w:p>
        </w:tc>
      </w:tr>
      <w:tr w:rsidR="00E948A6" w:rsidRPr="00E85844" w14:paraId="493D1BCD" w14:textId="77777777" w:rsidTr="006D4AB7">
        <w:tc>
          <w:tcPr>
            <w:tcW w:w="846" w:type="dxa"/>
            <w:vAlign w:val="center"/>
          </w:tcPr>
          <w:p w14:paraId="55C044D0" w14:textId="486052A0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1CBD86" w14:textId="10914D50" w:rsidR="00E948A6" w:rsidRPr="00E948A6" w:rsidRDefault="00E948A6" w:rsidP="00E948A6">
            <w:pPr>
              <w:jc w:val="center"/>
              <w:rPr>
                <w:rFonts w:ascii="Cambria" w:hAnsi="Cambria"/>
                <w:sz w:val="20"/>
                <w:szCs w:val="24"/>
                <w:lang w:val="pl"/>
              </w:rPr>
            </w:pPr>
            <w:r w:rsidRPr="00E948A6">
              <w:rPr>
                <w:rFonts w:ascii="Cambria" w:hAnsi="Cambria"/>
                <w:sz w:val="20"/>
                <w:szCs w:val="24"/>
                <w:lang w:val="pl"/>
              </w:rPr>
              <w:t>NODO Sp. z o</w:t>
            </w:r>
            <w:r>
              <w:rPr>
                <w:rFonts w:ascii="Cambria" w:hAnsi="Cambria"/>
                <w:sz w:val="20"/>
                <w:szCs w:val="24"/>
                <w:lang w:val="pl"/>
              </w:rPr>
              <w:t xml:space="preserve">.o., </w:t>
            </w:r>
            <w:r w:rsidRPr="00E948A6">
              <w:rPr>
                <w:rFonts w:ascii="Cambria" w:hAnsi="Cambria"/>
                <w:sz w:val="20"/>
                <w:szCs w:val="24"/>
                <w:lang w:val="pl"/>
              </w:rPr>
              <w:t>ul. Gronowska 46</w:t>
            </w:r>
            <w:r>
              <w:rPr>
                <w:rFonts w:ascii="Cambria" w:hAnsi="Cambria"/>
                <w:sz w:val="20"/>
                <w:szCs w:val="24"/>
                <w:lang w:val="pl"/>
              </w:rPr>
              <w:t xml:space="preserve">, </w:t>
            </w:r>
            <w:r w:rsidRPr="00E948A6">
              <w:rPr>
                <w:rFonts w:ascii="Cambria" w:hAnsi="Cambria"/>
                <w:sz w:val="20"/>
                <w:szCs w:val="24"/>
                <w:lang w:val="pl"/>
              </w:rPr>
              <w:t>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F8EFB" w14:textId="0A6258B4" w:rsidR="00E948A6" w:rsidRPr="00E948A6" w:rsidRDefault="00E948A6" w:rsidP="00E948A6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E948A6">
              <w:rPr>
                <w:rFonts w:ascii="Cambria" w:hAnsi="Cambria"/>
                <w:sz w:val="20"/>
                <w:szCs w:val="20"/>
              </w:rPr>
              <w:t>4 787 843,54</w:t>
            </w:r>
          </w:p>
        </w:tc>
        <w:tc>
          <w:tcPr>
            <w:tcW w:w="1701" w:type="dxa"/>
            <w:vAlign w:val="center"/>
          </w:tcPr>
          <w:p w14:paraId="553CE9BB" w14:textId="62819114" w:rsidR="00E948A6" w:rsidRPr="002049E9" w:rsidRDefault="00DC6FFF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F8DC4" w14:textId="44E6392D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74E6215" w14:textId="57C0B910" w:rsidR="00E948A6" w:rsidRPr="002049E9" w:rsidRDefault="00E948A6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5159D37" w14:textId="74EE36B5" w:rsidR="00E948A6" w:rsidRPr="002049E9" w:rsidRDefault="00DC6FFF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CB0A85" w:rsidRPr="00E85844" w14:paraId="0905351D" w14:textId="77777777" w:rsidTr="000439EA">
        <w:tc>
          <w:tcPr>
            <w:tcW w:w="846" w:type="dxa"/>
            <w:vAlign w:val="center"/>
          </w:tcPr>
          <w:p w14:paraId="2F17ECF0" w14:textId="2C1F95CA" w:rsidR="00CB0A85" w:rsidRPr="002049E9" w:rsidRDefault="00CB0A85" w:rsidP="00CB0A8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E980E3" w14:textId="1140A94B" w:rsidR="00CB0A85" w:rsidRPr="00E948A6" w:rsidRDefault="00CB0A85" w:rsidP="00E948A6">
            <w:pPr>
              <w:jc w:val="center"/>
              <w:rPr>
                <w:rFonts w:ascii="Cambria" w:hAnsi="Cambria"/>
                <w:sz w:val="20"/>
                <w:szCs w:val="24"/>
                <w:lang w:val="pl"/>
              </w:rPr>
            </w:pP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STRABAG sp. z o.o., ul. Parzniewska 10, </w:t>
            </w:r>
            <w:r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                                    </w:t>
            </w: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7F76BB87" w14:textId="6A5AFCA6" w:rsidR="00CB0A85" w:rsidRDefault="00CB0A85" w:rsidP="00E948A6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CB0A85">
              <w:rPr>
                <w:rFonts w:ascii="Cambria" w:eastAsia="Calibri" w:hAnsi="Cambria" w:cs="Arial"/>
                <w:sz w:val="20"/>
                <w:szCs w:val="20"/>
              </w:rPr>
              <w:t>oferta odrzucona, nie podlega ocenie</w:t>
            </w:r>
          </w:p>
        </w:tc>
      </w:tr>
    </w:tbl>
    <w:p w14:paraId="11B6C772" w14:textId="7AC85AF7" w:rsidR="000754A7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</w:p>
    <w:p w14:paraId="297C4936" w14:textId="77777777" w:rsidR="00CB0A85" w:rsidRPr="00CB0A85" w:rsidRDefault="00CB0A85" w:rsidP="00CB0A8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t xml:space="preserve">Informacja o ofercie odrzuconej </w:t>
      </w:r>
    </w:p>
    <w:p w14:paraId="0B0BB6CE" w14:textId="25481915" w:rsidR="00CB0A85" w:rsidRPr="00CB0A85" w:rsidRDefault="00CB0A85" w:rsidP="00CB0A85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18"/>
        </w:rPr>
      </w:pPr>
      <w:r w:rsidRPr="00CB0A85">
        <w:rPr>
          <w:rFonts w:ascii="Cambria" w:eastAsia="Times New Roman" w:hAnsi="Cambria" w:cs="Arial"/>
          <w:sz w:val="20"/>
          <w:szCs w:val="18"/>
        </w:rPr>
        <w:t xml:space="preserve">Zamawiający informuje o odrzuceniu oferty nr 4, złożonej przez następującego Wykonawcę: </w:t>
      </w:r>
      <w:r w:rsidRPr="00CB0A85">
        <w:rPr>
          <w:rFonts w:ascii="Cambria" w:eastAsia="Times New Roman" w:hAnsi="Cambria" w:cs="Arial"/>
          <w:sz w:val="20"/>
          <w:szCs w:val="18"/>
          <w:lang w:val="pl"/>
        </w:rPr>
        <w:t>STRABAG sp. z o.o., ul. Parzniewska 10, 05-800 Pruszków</w:t>
      </w:r>
    </w:p>
    <w:p w14:paraId="755AC277" w14:textId="77777777" w:rsidR="00CB0A85" w:rsidRDefault="00CB0A85" w:rsidP="00CB0A8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t>Uzasadnienie prawne</w:t>
      </w:r>
      <w:r w:rsidRPr="00CB0A85">
        <w:rPr>
          <w:rFonts w:ascii="Cambria" w:eastAsia="Times New Roman" w:hAnsi="Cambria" w:cs="Arial"/>
          <w:sz w:val="20"/>
          <w:szCs w:val="18"/>
        </w:rPr>
        <w:t>: Z</w:t>
      </w:r>
      <w:bookmarkStart w:id="0" w:name="_GoBack"/>
      <w:bookmarkEnd w:id="0"/>
      <w:r w:rsidRPr="00CB0A85">
        <w:rPr>
          <w:rFonts w:ascii="Cambria" w:eastAsia="Times New Roman" w:hAnsi="Cambria" w:cs="Arial"/>
          <w:sz w:val="20"/>
          <w:szCs w:val="18"/>
        </w:rPr>
        <w:t xml:space="preserve">godnie z art. 289 ust. 2 ustawy Pzp. „Ofertę wykonawcy niezaproszonego do negocjacji uznaje się za odrzuconą.” </w:t>
      </w:r>
    </w:p>
    <w:p w14:paraId="399FF20A" w14:textId="35E333A3" w:rsidR="00CB0A85" w:rsidRPr="00CB0A85" w:rsidRDefault="00CB0A85" w:rsidP="00CB0A8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18"/>
        </w:rPr>
      </w:pPr>
      <w:r w:rsidRPr="00CB0A85">
        <w:rPr>
          <w:rFonts w:ascii="Cambria" w:eastAsia="Times New Roman" w:hAnsi="Cambria" w:cs="Arial"/>
          <w:b/>
          <w:sz w:val="20"/>
          <w:szCs w:val="18"/>
        </w:rPr>
        <w:lastRenderedPageBreak/>
        <w:t xml:space="preserve">Uzasadnienie faktyczne: </w:t>
      </w:r>
      <w:r w:rsidRPr="00CB0A85">
        <w:rPr>
          <w:rFonts w:ascii="Cambria" w:eastAsia="Times New Roman" w:hAnsi="Cambria" w:cs="Arial"/>
          <w:sz w:val="20"/>
          <w:szCs w:val="18"/>
        </w:rPr>
        <w:t>Zgodnie z rozdziałem III pkt 7 SWZ i w ogłoszeniu o zamówieniu w SEKCJA VIII – PROCEDURA w pkt. 8.6 i 8.7 zaproszenie do udziału w negocjacjach otrzymało trzech Wykonawców, których oferty przedstawiają najkorzystniejszy stosunek jakości do ceny, obliczony na podstawie kryteriów oceny ofert, określonych w rozdziale III pkt 4 SWZ</w:t>
      </w:r>
    </w:p>
    <w:p w14:paraId="52C23954" w14:textId="77777777" w:rsidR="00CB0A85" w:rsidRPr="00CB0A85" w:rsidRDefault="00CB0A85" w:rsidP="00307365">
      <w:pPr>
        <w:spacing w:after="0" w:line="240" w:lineRule="auto"/>
        <w:rPr>
          <w:rFonts w:ascii="Cambria" w:eastAsia="Times New Roman" w:hAnsi="Cambria" w:cs="Arial"/>
          <w:sz w:val="20"/>
          <w:szCs w:val="18"/>
        </w:rPr>
      </w:pPr>
    </w:p>
    <w:sectPr w:rsidR="00CB0A85" w:rsidRPr="00CB0A8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51365"/>
    <w:rsid w:val="00B83B4A"/>
    <w:rsid w:val="00B90FA6"/>
    <w:rsid w:val="00C16B54"/>
    <w:rsid w:val="00C802F2"/>
    <w:rsid w:val="00C977B5"/>
    <w:rsid w:val="00CB0A85"/>
    <w:rsid w:val="00DB5AAB"/>
    <w:rsid w:val="00DC6FFF"/>
    <w:rsid w:val="00DE5D6A"/>
    <w:rsid w:val="00E16E38"/>
    <w:rsid w:val="00E25BC4"/>
    <w:rsid w:val="00E459B5"/>
    <w:rsid w:val="00E85844"/>
    <w:rsid w:val="00E92D37"/>
    <w:rsid w:val="00E948A6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30</cp:revision>
  <cp:lastPrinted>2021-02-10T14:08:00Z</cp:lastPrinted>
  <dcterms:created xsi:type="dcterms:W3CDTF">2021-02-10T11:01:00Z</dcterms:created>
  <dcterms:modified xsi:type="dcterms:W3CDTF">2023-12-01T14:25:00Z</dcterms:modified>
</cp:coreProperties>
</file>