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6F4424">
      <w:pPr>
        <w:spacing w:line="360" w:lineRule="auto"/>
        <w:ind w:left="5664" w:firstLine="708"/>
        <w:rPr>
          <w:sz w:val="22"/>
          <w:szCs w:val="22"/>
        </w:rPr>
      </w:pPr>
    </w:p>
    <w:p w14:paraId="1EBF2F1D" w14:textId="6985A316" w:rsidR="00FF6EF5" w:rsidRPr="002D7022" w:rsidRDefault="00FF6EF5" w:rsidP="006F4424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2D7022">
        <w:rPr>
          <w:rFonts w:ascii="Fira Sans" w:hAnsi="Fira Sans"/>
          <w:noProof/>
          <w:sz w:val="22"/>
          <w:szCs w:val="22"/>
        </w:rPr>
        <w:t xml:space="preserve">Słupsk, dnia </w:t>
      </w:r>
      <w:r w:rsidR="002D7022">
        <w:rPr>
          <w:rFonts w:ascii="Fira Sans" w:hAnsi="Fira Sans"/>
          <w:noProof/>
          <w:sz w:val="22"/>
          <w:szCs w:val="22"/>
        </w:rPr>
        <w:t>2</w:t>
      </w:r>
      <w:r w:rsidR="00D4548A">
        <w:rPr>
          <w:rFonts w:ascii="Fira Sans" w:hAnsi="Fira Sans"/>
          <w:noProof/>
          <w:sz w:val="22"/>
          <w:szCs w:val="22"/>
        </w:rPr>
        <w:t>7</w:t>
      </w:r>
      <w:r w:rsidR="002D7022">
        <w:rPr>
          <w:rFonts w:ascii="Fira Sans" w:hAnsi="Fira Sans"/>
          <w:noProof/>
          <w:sz w:val="22"/>
          <w:szCs w:val="22"/>
        </w:rPr>
        <w:t>.06.2023</w:t>
      </w:r>
      <w:r w:rsidRPr="002D7022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2D7022" w:rsidRDefault="00FF6EF5" w:rsidP="006F44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526B2C8C" w14:textId="5CEC0B74" w:rsidR="007678A3" w:rsidRPr="002D7022" w:rsidRDefault="002D7022" w:rsidP="006F4424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2D7022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261993">
        <w:rPr>
          <w:rFonts w:ascii="Fira Sans" w:hAnsi="Fira Sans"/>
          <w:b/>
          <w:sz w:val="22"/>
          <w:szCs w:val="22"/>
        </w:rPr>
        <w:t>Dostawa sprzętu medycznego</w:t>
      </w:r>
      <w:r w:rsidR="00EE4917" w:rsidRPr="002D7022">
        <w:rPr>
          <w:rFonts w:ascii="Fira Sans" w:hAnsi="Fira Sans"/>
          <w:b/>
          <w:sz w:val="22"/>
          <w:szCs w:val="22"/>
        </w:rPr>
        <w:t>”- nr postępowania</w:t>
      </w:r>
      <w:r w:rsidRPr="002D7022">
        <w:rPr>
          <w:rFonts w:ascii="Fira Sans" w:hAnsi="Fira Sans"/>
          <w:b/>
          <w:sz w:val="22"/>
          <w:szCs w:val="22"/>
        </w:rPr>
        <w:t xml:space="preserve"> 6</w:t>
      </w:r>
      <w:r w:rsidR="00261993">
        <w:rPr>
          <w:rFonts w:ascii="Fira Sans" w:hAnsi="Fira Sans"/>
          <w:b/>
          <w:sz w:val="22"/>
          <w:szCs w:val="22"/>
        </w:rPr>
        <w:t>2</w:t>
      </w:r>
      <w:r w:rsidR="00EE4917" w:rsidRPr="002D7022">
        <w:rPr>
          <w:rFonts w:ascii="Fira Sans" w:hAnsi="Fira Sans"/>
          <w:b/>
          <w:sz w:val="22"/>
          <w:szCs w:val="22"/>
        </w:rPr>
        <w:t>/TP/202</w:t>
      </w:r>
      <w:r w:rsidR="00C071D9" w:rsidRPr="002D7022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2D7022" w:rsidRDefault="00E70BBD" w:rsidP="006F4424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68704613" w:rsidR="00834415" w:rsidRPr="00B217B3" w:rsidRDefault="00C342C9" w:rsidP="006F4424">
      <w:pPr>
        <w:spacing w:line="360" w:lineRule="auto"/>
        <w:rPr>
          <w:rFonts w:ascii="Fira Sans" w:hAnsi="Fira Sans"/>
          <w:sz w:val="22"/>
          <w:szCs w:val="22"/>
        </w:rPr>
      </w:pPr>
      <w:r w:rsidRPr="002D7022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2D7022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2D7022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2D7022">
        <w:rPr>
          <w:rFonts w:ascii="Fira Sans" w:hAnsi="Fira Sans"/>
          <w:sz w:val="22"/>
          <w:szCs w:val="22"/>
        </w:rPr>
        <w:t>– tryb podstawowy</w:t>
      </w:r>
      <w:r w:rsidR="00B256FA" w:rsidRPr="002D7022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2D7022">
        <w:rPr>
          <w:rFonts w:ascii="Fira Sans" w:hAnsi="Fira Sans"/>
          <w:sz w:val="22"/>
          <w:szCs w:val="22"/>
        </w:rPr>
        <w:t>ustawy</w:t>
      </w:r>
      <w:r w:rsidR="00EE091B" w:rsidRPr="002D7022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2D7022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2D7022">
        <w:rPr>
          <w:rFonts w:ascii="Fira Sans" w:hAnsi="Fira Sans"/>
          <w:sz w:val="22"/>
          <w:szCs w:val="22"/>
        </w:rPr>
        <w:t>Dz. U. z 2022 r. poz. 1710</w:t>
      </w:r>
      <w:r w:rsidR="00D95164" w:rsidRPr="002D7022">
        <w:rPr>
          <w:rFonts w:ascii="Fira Sans" w:hAnsi="Fira Sans"/>
          <w:sz w:val="22"/>
          <w:szCs w:val="22"/>
        </w:rPr>
        <w:t>)</w:t>
      </w:r>
      <w:r w:rsidRPr="002D7022">
        <w:rPr>
          <w:rFonts w:ascii="Fira Sans" w:hAnsi="Fira Sans"/>
          <w:i/>
          <w:sz w:val="22"/>
          <w:szCs w:val="22"/>
        </w:rPr>
        <w:t xml:space="preserve"> </w:t>
      </w:r>
      <w:r w:rsidRPr="002D7022">
        <w:rPr>
          <w:rFonts w:ascii="Fira Sans" w:hAnsi="Fira Sans"/>
          <w:sz w:val="22"/>
          <w:szCs w:val="22"/>
        </w:rPr>
        <w:t xml:space="preserve">Zamawiający </w:t>
      </w:r>
      <w:r w:rsidR="00F73439" w:rsidRPr="002D7022">
        <w:rPr>
          <w:rFonts w:ascii="Fira Sans" w:hAnsi="Fira Sans"/>
          <w:sz w:val="22"/>
          <w:szCs w:val="22"/>
        </w:rPr>
        <w:t>udostępnia</w:t>
      </w:r>
      <w:r w:rsidRPr="002D7022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2D7022">
        <w:rPr>
          <w:rFonts w:ascii="Fira Sans" w:hAnsi="Fira Sans"/>
          <w:sz w:val="22"/>
          <w:szCs w:val="22"/>
        </w:rPr>
        <w:t xml:space="preserve"> (dalej „SWZ”)</w:t>
      </w:r>
      <w:r w:rsidRPr="002D7022">
        <w:rPr>
          <w:rFonts w:ascii="Fira Sans" w:hAnsi="Fira Sans"/>
          <w:sz w:val="22"/>
          <w:szCs w:val="22"/>
        </w:rPr>
        <w:t xml:space="preserve"> wraz z</w:t>
      </w:r>
      <w:r w:rsidR="00C2423F">
        <w:rPr>
          <w:rFonts w:ascii="Fira Sans" w:hAnsi="Fira Sans"/>
          <w:sz w:val="22"/>
          <w:szCs w:val="22"/>
        </w:rPr>
        <w:t> </w:t>
      </w:r>
      <w:r w:rsidRPr="002D7022">
        <w:rPr>
          <w:rFonts w:ascii="Fira Sans" w:hAnsi="Fira Sans"/>
          <w:sz w:val="22"/>
          <w:szCs w:val="22"/>
        </w:rPr>
        <w:t>wyjaśnieniami. W przedmiotowym postępowaniu wpłynęły następujące</w:t>
      </w:r>
      <w:r w:rsidRPr="00B217B3">
        <w:rPr>
          <w:rFonts w:ascii="Fira Sans" w:hAnsi="Fira Sans"/>
          <w:sz w:val="22"/>
          <w:szCs w:val="22"/>
        </w:rPr>
        <w:t xml:space="preserve"> zapytania:</w:t>
      </w:r>
    </w:p>
    <w:p w14:paraId="3937B492" w14:textId="77777777" w:rsidR="004C283F" w:rsidRPr="00B217B3" w:rsidRDefault="004C283F" w:rsidP="006F4424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11F96A06" w14:textId="77777777" w:rsid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Część nr 1</w:t>
      </w:r>
    </w:p>
    <w:p w14:paraId="754523B6" w14:textId="00E94826" w:rsidR="004C046B" w:rsidRP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16488">
        <w:rPr>
          <w:rFonts w:ascii="Fira Sans" w:hAnsi="Fira Sans"/>
          <w:bCs/>
          <w:iCs/>
          <w:sz w:val="22"/>
          <w:szCs w:val="22"/>
        </w:rPr>
        <w:t>Ad. 6. Czy Zamawiający wydłuży czas reakcji serwisu do 72 godzin w dni robocze?</w:t>
      </w:r>
    </w:p>
    <w:p w14:paraId="7877F7B2" w14:textId="0F032BB6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E7C8B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2D666E29" w14:textId="77777777" w:rsidR="006F47E0" w:rsidRPr="00B217B3" w:rsidRDefault="006F47E0" w:rsidP="006F4424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7612655A" w14:textId="77777777" w:rsid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Część nr 1</w:t>
      </w:r>
    </w:p>
    <w:p w14:paraId="19AA9EDE" w14:textId="1BAE6599" w:rsidR="004A5AA1" w:rsidRPr="00B217B3" w:rsidRDefault="00E16488" w:rsidP="006F4424">
      <w:pPr>
        <w:spacing w:line="360" w:lineRule="auto"/>
        <w:rPr>
          <w:rFonts w:ascii="Fira Sans" w:hAnsi="Fira Sans"/>
          <w:sz w:val="22"/>
          <w:szCs w:val="22"/>
        </w:rPr>
      </w:pPr>
      <w:r w:rsidRPr="00E16488">
        <w:rPr>
          <w:rFonts w:ascii="Fira Sans" w:hAnsi="Fira Sans"/>
          <w:sz w:val="22"/>
          <w:szCs w:val="22"/>
        </w:rPr>
        <w:t>Jakiego rodzaju jest strop w miejscu montażu lampy?</w:t>
      </w:r>
    </w:p>
    <w:p w14:paraId="419D6DDC" w14:textId="25921E8B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E7C8B">
        <w:rPr>
          <w:rFonts w:ascii="Fira Sans" w:hAnsi="Fira Sans"/>
          <w:b/>
          <w:i/>
          <w:sz w:val="22"/>
          <w:szCs w:val="22"/>
        </w:rPr>
        <w:t xml:space="preserve"> Strop prefabrykowany kanałowy gr. 26 cm o rozpiętości 660 cm.</w:t>
      </w:r>
    </w:p>
    <w:p w14:paraId="582AF02F" w14:textId="77777777" w:rsidR="00E16488" w:rsidRDefault="00E16488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5883F109" w14:textId="4CA45A59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6CECE7E9" w14:textId="77777777" w:rsid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Część nr 1</w:t>
      </w:r>
    </w:p>
    <w:p w14:paraId="58C2DCCE" w14:textId="37E41A99" w:rsidR="004C046B" w:rsidRP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16488">
        <w:rPr>
          <w:rFonts w:ascii="Fira Sans" w:hAnsi="Fira Sans"/>
          <w:bCs/>
          <w:iCs/>
          <w:sz w:val="22"/>
          <w:szCs w:val="22"/>
        </w:rPr>
        <w:t>Jaka jest wysokość sali, gdzie ma być zamontowana lampa, czy jest tam sufit podwieszany, a jeżeli tak to na jakiej wysokości? Jaka jest odległość między sufitem podwieszanym a</w:t>
      </w:r>
      <w:r w:rsidR="005E7C8B">
        <w:rPr>
          <w:rFonts w:ascii="Fira Sans" w:hAnsi="Fira Sans"/>
          <w:bCs/>
          <w:iCs/>
          <w:sz w:val="22"/>
          <w:szCs w:val="22"/>
        </w:rPr>
        <w:t> </w:t>
      </w:r>
      <w:r w:rsidRPr="00E16488">
        <w:rPr>
          <w:rFonts w:ascii="Fira Sans" w:hAnsi="Fira Sans"/>
          <w:bCs/>
          <w:iCs/>
          <w:sz w:val="22"/>
          <w:szCs w:val="22"/>
        </w:rPr>
        <w:t>stropem właściwym?</w:t>
      </w:r>
    </w:p>
    <w:p w14:paraId="469DB250" w14:textId="70F62C28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E7C8B">
        <w:rPr>
          <w:rFonts w:ascii="Fira Sans" w:hAnsi="Fira Sans"/>
          <w:b/>
          <w:i/>
          <w:sz w:val="22"/>
          <w:szCs w:val="22"/>
        </w:rPr>
        <w:t xml:space="preserve"> Wysokość </w:t>
      </w:r>
      <w:r w:rsidR="00FD63F9">
        <w:rPr>
          <w:rFonts w:ascii="Fira Sans" w:hAnsi="Fira Sans"/>
          <w:b/>
          <w:i/>
          <w:sz w:val="22"/>
          <w:szCs w:val="22"/>
        </w:rPr>
        <w:t>s</w:t>
      </w:r>
      <w:r w:rsidR="005E7C8B">
        <w:rPr>
          <w:rFonts w:ascii="Fira Sans" w:hAnsi="Fira Sans"/>
          <w:b/>
          <w:i/>
          <w:sz w:val="22"/>
          <w:szCs w:val="22"/>
        </w:rPr>
        <w:t>ali wynosi 298 cm, nie ma sufitu podwieszanego, jest tynk bezpośrednio położony na płycie stropowej.</w:t>
      </w:r>
    </w:p>
    <w:p w14:paraId="2ACE7AFC" w14:textId="77777777" w:rsidR="003B404E" w:rsidRPr="00B217B3" w:rsidRDefault="003B404E" w:rsidP="006F442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41ECD377" w14:textId="77777777" w:rsid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Część nr 1</w:t>
      </w:r>
    </w:p>
    <w:p w14:paraId="0EC09FE3" w14:textId="275831BA" w:rsidR="004C046B" w:rsidRP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16488">
        <w:rPr>
          <w:rFonts w:ascii="Fira Sans" w:hAnsi="Fira Sans"/>
          <w:bCs/>
          <w:iCs/>
          <w:sz w:val="22"/>
          <w:szCs w:val="22"/>
        </w:rPr>
        <w:lastRenderedPageBreak/>
        <w:t>Czy w pomieszczeniu przewidziane jest zasilanie awaryjne. Jeśli tak to jakie: agregat na 24 V, czy UPS na 230 V ?</w:t>
      </w:r>
    </w:p>
    <w:p w14:paraId="0EC27819" w14:textId="653B4A92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E7C8B">
        <w:rPr>
          <w:rFonts w:ascii="Fira Sans" w:hAnsi="Fira Sans"/>
          <w:b/>
          <w:i/>
          <w:sz w:val="22"/>
          <w:szCs w:val="22"/>
        </w:rPr>
        <w:t xml:space="preserve"> </w:t>
      </w:r>
      <w:r w:rsidR="00FD63F9">
        <w:rPr>
          <w:rFonts w:ascii="Fira Sans" w:hAnsi="Fira Sans"/>
          <w:b/>
          <w:i/>
          <w:sz w:val="22"/>
          <w:szCs w:val="22"/>
        </w:rPr>
        <w:t>W pomieszczeniu przewidziane jest zasilanie awaryjne UPS na 230V.</w:t>
      </w:r>
    </w:p>
    <w:p w14:paraId="55860623" w14:textId="77777777" w:rsidR="003B404E" w:rsidRPr="00B217B3" w:rsidRDefault="003B404E" w:rsidP="006F4424">
      <w:pPr>
        <w:spacing w:line="360" w:lineRule="auto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243355B1" w14:textId="77777777" w:rsid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Część nr 1</w:t>
      </w:r>
    </w:p>
    <w:p w14:paraId="3355029A" w14:textId="726A1E83" w:rsidR="004C046B" w:rsidRP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16488">
        <w:rPr>
          <w:rFonts w:ascii="Fira Sans" w:hAnsi="Fira Sans"/>
          <w:bCs/>
          <w:iCs/>
          <w:sz w:val="22"/>
          <w:szCs w:val="22"/>
        </w:rPr>
        <w:t>Czy w pomieszczeniu istnieje dojście z piętra wyżej, w celu posadowienia płyty stropowej i</w:t>
      </w:r>
      <w:r w:rsidR="005E7C8B">
        <w:rPr>
          <w:rFonts w:ascii="Fira Sans" w:hAnsi="Fira Sans"/>
          <w:bCs/>
          <w:iCs/>
          <w:sz w:val="22"/>
          <w:szCs w:val="22"/>
        </w:rPr>
        <w:t> </w:t>
      </w:r>
      <w:r w:rsidRPr="00E16488">
        <w:rPr>
          <w:rFonts w:ascii="Fira Sans" w:hAnsi="Fira Sans"/>
          <w:bCs/>
          <w:iCs/>
          <w:sz w:val="22"/>
          <w:szCs w:val="22"/>
        </w:rPr>
        <w:t>śrub- stropowych elementów montażowych.</w:t>
      </w:r>
    </w:p>
    <w:p w14:paraId="5F51AC6E" w14:textId="35881820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E7C8B">
        <w:rPr>
          <w:rFonts w:ascii="Fira Sans" w:hAnsi="Fira Sans"/>
          <w:b/>
          <w:i/>
          <w:sz w:val="22"/>
          <w:szCs w:val="22"/>
        </w:rPr>
        <w:t xml:space="preserve"> </w:t>
      </w:r>
      <w:r w:rsidR="002B5BC9">
        <w:rPr>
          <w:rFonts w:ascii="Fira Sans" w:hAnsi="Fira Sans"/>
          <w:b/>
          <w:i/>
          <w:sz w:val="22"/>
          <w:szCs w:val="22"/>
        </w:rPr>
        <w:t>W pomieszczeniu nie ma możliwości dojścia</w:t>
      </w:r>
      <w:r w:rsidR="00F10079">
        <w:rPr>
          <w:rFonts w:ascii="Fira Sans" w:hAnsi="Fira Sans"/>
          <w:b/>
          <w:i/>
          <w:sz w:val="22"/>
          <w:szCs w:val="22"/>
        </w:rPr>
        <w:t xml:space="preserve"> z piętra wyżej, ponieważ w sali powyżej znajduje się czynny oddział.</w:t>
      </w:r>
    </w:p>
    <w:p w14:paraId="5B50D3AC" w14:textId="77777777" w:rsidR="00B32F5D" w:rsidRPr="00B217B3" w:rsidRDefault="00B32F5D" w:rsidP="006F4424">
      <w:pPr>
        <w:spacing w:line="360" w:lineRule="auto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4B8875F7" w14:textId="77777777" w:rsid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Część nr 1</w:t>
      </w:r>
    </w:p>
    <w:p w14:paraId="0100F71A" w14:textId="5BC55B1D" w:rsidR="004C046B" w:rsidRP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16488">
        <w:rPr>
          <w:rFonts w:ascii="Fira Sans" w:hAnsi="Fira Sans"/>
          <w:bCs/>
          <w:iCs/>
          <w:sz w:val="22"/>
          <w:szCs w:val="22"/>
        </w:rPr>
        <w:t>Czy w sali gdzie ma być zamontowana lampa są przewody zasilające, a jeżeli są, to jakie i</w:t>
      </w:r>
      <w:r w:rsidR="005E7C8B">
        <w:rPr>
          <w:rFonts w:ascii="Fira Sans" w:hAnsi="Fira Sans"/>
          <w:bCs/>
          <w:iCs/>
          <w:sz w:val="22"/>
          <w:szCs w:val="22"/>
        </w:rPr>
        <w:t> </w:t>
      </w:r>
      <w:r w:rsidRPr="00E16488">
        <w:rPr>
          <w:rFonts w:ascii="Fira Sans" w:hAnsi="Fira Sans"/>
          <w:bCs/>
          <w:iCs/>
          <w:sz w:val="22"/>
          <w:szCs w:val="22"/>
        </w:rPr>
        <w:t>gdzie są wyprowadzone?</w:t>
      </w:r>
    </w:p>
    <w:p w14:paraId="1D1451AD" w14:textId="46EAC035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E7C8B">
        <w:rPr>
          <w:rFonts w:ascii="Fira Sans" w:hAnsi="Fira Sans"/>
          <w:b/>
          <w:i/>
          <w:sz w:val="22"/>
          <w:szCs w:val="22"/>
        </w:rPr>
        <w:t xml:space="preserve"> </w:t>
      </w:r>
      <w:r w:rsidR="002D7022">
        <w:rPr>
          <w:rFonts w:ascii="Fira Sans" w:hAnsi="Fira Sans"/>
          <w:b/>
          <w:i/>
          <w:sz w:val="22"/>
          <w:szCs w:val="22"/>
        </w:rPr>
        <w:t>Na chwilę obecną w sali nie ma przewodów zasilających.</w:t>
      </w:r>
      <w:r w:rsidR="00616531">
        <w:rPr>
          <w:rFonts w:ascii="Fira Sans" w:hAnsi="Fira Sans"/>
          <w:b/>
          <w:i/>
          <w:sz w:val="22"/>
          <w:szCs w:val="22"/>
        </w:rPr>
        <w:t xml:space="preserve"> </w:t>
      </w:r>
    </w:p>
    <w:p w14:paraId="2F8E1A4A" w14:textId="77777777" w:rsidR="00D71DB3" w:rsidRPr="00B217B3" w:rsidRDefault="00D71DB3" w:rsidP="006F4424">
      <w:pPr>
        <w:spacing w:line="360" w:lineRule="auto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13427DAB" w14:textId="77777777" w:rsid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Część nr 1</w:t>
      </w:r>
    </w:p>
    <w:p w14:paraId="236F1547" w14:textId="25C26C9B" w:rsidR="004C046B" w:rsidRP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16488">
        <w:rPr>
          <w:rFonts w:ascii="Fira Sans" w:hAnsi="Fira Sans"/>
          <w:bCs/>
          <w:iCs/>
          <w:sz w:val="22"/>
          <w:szCs w:val="22"/>
        </w:rPr>
        <w:t>Jeżeli w sali gdzie ma być zamontowana lampa nie ma kompletnej instalacji elektrycznej , czy Zamawiający zapewni we własnym zakresie poprowadzenie przewodów zasilających do każdej kopuły oddzielnie? Jeżeli nie, to czy będzie można ciągnąć instalacje w tzw. „korytkach”?</w:t>
      </w:r>
    </w:p>
    <w:p w14:paraId="7790078D" w14:textId="1E0CF044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1587">
        <w:rPr>
          <w:rFonts w:ascii="Fira Sans" w:hAnsi="Fira Sans"/>
          <w:b/>
          <w:i/>
          <w:sz w:val="22"/>
          <w:szCs w:val="22"/>
        </w:rPr>
        <w:t xml:space="preserve"> Zamawiający zapewni we własnym zakresie poprowadzenie przewodów zasilających</w:t>
      </w:r>
      <w:r w:rsidR="003D2FF1">
        <w:rPr>
          <w:rFonts w:ascii="Fira Sans" w:hAnsi="Fira Sans"/>
          <w:b/>
          <w:i/>
          <w:sz w:val="22"/>
          <w:szCs w:val="22"/>
        </w:rPr>
        <w:t>.</w:t>
      </w:r>
    </w:p>
    <w:p w14:paraId="6B7EA65A" w14:textId="77777777" w:rsidR="004C046B" w:rsidRPr="00B217B3" w:rsidRDefault="004C046B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514F5F97" w14:textId="0183118E" w:rsid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Część nr 1</w:t>
      </w:r>
    </w:p>
    <w:p w14:paraId="23A7A621" w14:textId="6953DCED" w:rsidR="004C046B" w:rsidRPr="00E16488" w:rsidRDefault="00E1648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16488">
        <w:rPr>
          <w:rFonts w:ascii="Fira Sans" w:hAnsi="Fira Sans"/>
          <w:bCs/>
          <w:iCs/>
          <w:sz w:val="22"/>
          <w:szCs w:val="22"/>
        </w:rPr>
        <w:t>Czy w sali gdzie ma być zamontowana lampa, wisi obecnie lampa operacyjna? Jeżeli tak , to jakiego producenta</w:t>
      </w:r>
      <w:r>
        <w:rPr>
          <w:rFonts w:ascii="Fira Sans" w:hAnsi="Fira Sans"/>
          <w:bCs/>
          <w:iCs/>
          <w:sz w:val="22"/>
          <w:szCs w:val="22"/>
        </w:rPr>
        <w:t>.</w:t>
      </w:r>
    </w:p>
    <w:p w14:paraId="719D1507" w14:textId="7526035E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1587">
        <w:rPr>
          <w:rFonts w:ascii="Fira Sans" w:hAnsi="Fira Sans"/>
          <w:b/>
          <w:i/>
          <w:sz w:val="22"/>
          <w:szCs w:val="22"/>
        </w:rPr>
        <w:t xml:space="preserve"> W sali nie znajduje się żadna lampa operacyjna.</w:t>
      </w:r>
    </w:p>
    <w:p w14:paraId="323CB3F7" w14:textId="77777777" w:rsidR="004C781B" w:rsidRPr="00B217B3" w:rsidRDefault="004C781B" w:rsidP="006F442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2961E6E5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Dotyczy: Część III do SWZ - OPZ</w:t>
      </w:r>
    </w:p>
    <w:p w14:paraId="598C0198" w14:textId="18DBB505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lastRenderedPageBreak/>
        <w:t xml:space="preserve">Czy Zamawiający dopuści do złożenia oferty aparat do badań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urodynamicznych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 xml:space="preserve"> renomowanej marki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Laborie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 xml:space="preserve"> o</w:t>
      </w:r>
      <w:r w:rsidR="0003225F">
        <w:rPr>
          <w:rFonts w:ascii="Fira Sans" w:hAnsi="Fira Sans"/>
          <w:bCs/>
          <w:iCs/>
          <w:sz w:val="22"/>
          <w:szCs w:val="22"/>
        </w:rPr>
        <w:t xml:space="preserve"> </w:t>
      </w:r>
      <w:r w:rsidRPr="00793BB8">
        <w:rPr>
          <w:rFonts w:ascii="Fira Sans" w:hAnsi="Fira Sans"/>
          <w:bCs/>
          <w:iCs/>
          <w:sz w:val="22"/>
          <w:szCs w:val="22"/>
        </w:rPr>
        <w:t>poniższych parametrach:</w:t>
      </w:r>
    </w:p>
    <w:p w14:paraId="11E3E04E" w14:textId="77777777" w:rsidR="00A11B83" w:rsidRDefault="00A11B83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6B2616EF" w14:textId="192DECD8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 xml:space="preserve">Niezależny jezdny zespół pomiarowy do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urodynamiki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>, składający się z trzech głównych modułów:</w:t>
      </w:r>
    </w:p>
    <w:p w14:paraId="2F4AAC30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- bezprzewodowego interfejsu cewników – moduł pacjenta, który dzięki eliminacji kabli, pozwala pacjentowi na</w:t>
      </w:r>
    </w:p>
    <w:p w14:paraId="5EBC6D80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swobodne przemieszczanie się (możliwość zastosowania ambulatoryjnego),</w:t>
      </w:r>
    </w:p>
    <w:p w14:paraId="7DC1ACF3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 xml:space="preserve">- bezprzewodowego procesora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urodynamicznego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 xml:space="preserve"> – moduł centralny wyposażony w pompę infuzyjną i stację</w:t>
      </w:r>
    </w:p>
    <w:p w14:paraId="0A14E43C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ładowania modułu pacjenta,</w:t>
      </w:r>
    </w:p>
    <w:p w14:paraId="5E84924F" w14:textId="2FA60D5D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- bezprzewodowego przetwornika wagowego – 2 szt.</w:t>
      </w:r>
    </w:p>
    <w:p w14:paraId="1EEDC99A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Każdy z trzech modułów wymienionych powyżej komunikuje się bezprzewodowo za pomocą Bluetooth z</w:t>
      </w:r>
    </w:p>
    <w:p w14:paraId="235BD7D0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laptopem/komputerem stacjonarnym</w:t>
      </w:r>
    </w:p>
    <w:p w14:paraId="15730940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podłączenia 4 kanałów sygnałów pomiarowych</w:t>
      </w:r>
    </w:p>
    <w:p w14:paraId="160D5977" w14:textId="77777777" w:rsidR="00A11B83" w:rsidRDefault="00A11B83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7936A90C" w14:textId="1559187E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Komputer przenośny laptop o poniższych parametrach:</w:t>
      </w:r>
    </w:p>
    <w:p w14:paraId="41003888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procesor i5, RAM 8 GB DDR4, dysk SSD 256 GB, ekran 15,6”</w:t>
      </w:r>
    </w:p>
    <w:p w14:paraId="408586F5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- Drukarka kolorowa</w:t>
      </w:r>
    </w:p>
    <w:p w14:paraId="6611ABFF" w14:textId="77777777" w:rsid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5D973EC4" w14:textId="518E95B2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przeprowadzania badań przy pomocy cewników wodnych oraz powietrznych lub elektronicznych</w:t>
      </w:r>
    </w:p>
    <w:p w14:paraId="0E4FD646" w14:textId="77777777" w:rsidR="00793BB8" w:rsidRPr="00793BB8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CYSTOMETRIA WODNA I MIKCYJNA</w:t>
      </w:r>
    </w:p>
    <w:p w14:paraId="311A0F82" w14:textId="27DBF294" w:rsidR="004C046B" w:rsidRDefault="00793BB8" w:rsidP="006F442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Ilość kanałów min 3 kanały</w:t>
      </w:r>
    </w:p>
    <w:p w14:paraId="52E8F4FC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Pomiar ciśnienia brzusznego 0 - 320 cm H2O</w:t>
      </w:r>
    </w:p>
    <w:p w14:paraId="4E0B497A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 xml:space="preserve">Pomiar ciśnienia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śródpęcherzowego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 xml:space="preserve"> 0 - 320 cm H2O</w:t>
      </w:r>
    </w:p>
    <w:p w14:paraId="220EB6AC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 xml:space="preserve">Pomiar ciśnienia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wypieracza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 xml:space="preserve"> 0 - 320 cm H2O</w:t>
      </w:r>
    </w:p>
    <w:p w14:paraId="2982A6CC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Pompa perystaltyczna do napełniania pęcherza 0-140 ml/min</w:t>
      </w:r>
    </w:p>
    <w:p w14:paraId="1445B06F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Pomiar objętości podanej do pęcherza 0-1500 ml</w:t>
      </w:r>
    </w:p>
    <w:p w14:paraId="508E615F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 xml:space="preserve">Pomiar EMG +/- 1000μV, częstotliwość 20-1200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Hz</w:t>
      </w:r>
      <w:proofErr w:type="spellEnd"/>
    </w:p>
    <w:p w14:paraId="013A6B8F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Obrazowanie krzywych mierzonych ciśnień w funkcji czasu na ekranie monitora.</w:t>
      </w:r>
    </w:p>
    <w:p w14:paraId="393CEB98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oznaczania zdarzeń w trakcie napełniania pęcherza</w:t>
      </w:r>
    </w:p>
    <w:p w14:paraId="71270B38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zaprogramowania wybranych preferowanych prędkości napełniania pęcherza</w:t>
      </w:r>
    </w:p>
    <w:p w14:paraId="01E66952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lastRenderedPageBreak/>
        <w:t>Możliwość wykonania cystometrii z mikcją (badanie: ciśnienie – przepływ, badanie ciśnienia wycieku)</w:t>
      </w:r>
    </w:p>
    <w:p w14:paraId="7F631992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Pomiar podatności pęcherza</w:t>
      </w:r>
    </w:p>
    <w:p w14:paraId="17D8EB62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wprowadzania danych pacjenta</w:t>
      </w:r>
    </w:p>
    <w:p w14:paraId="77CAC406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wprowadzania notatek (np. historii choroby) w trakcie trwania badania</w:t>
      </w:r>
    </w:p>
    <w:p w14:paraId="38CF0793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przewijania zarejestrowanych krzywych w czasie rzeczywistym podczas badania</w:t>
      </w:r>
    </w:p>
    <w:p w14:paraId="796273BB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oddzielnego zerowania każdego kanału pomiarowego</w:t>
      </w:r>
    </w:p>
    <w:p w14:paraId="50FECB43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przesuwania wcześniej zaznaczonych wydarzeń</w:t>
      </w:r>
    </w:p>
    <w:p w14:paraId="59C8ACC5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Możliwość wydruku zarejestrowanego wyniku badania w postaci liczbowej i graficznej</w:t>
      </w:r>
    </w:p>
    <w:p w14:paraId="7C7FE55A" w14:textId="77777777" w:rsid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0298DCD5" w14:textId="19FF918F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Protokoły z badań:</w:t>
      </w:r>
    </w:p>
    <w:p w14:paraId="3D5C93FF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 xml:space="preserve">a)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uroflowmetria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 xml:space="preserve"> (przepływ cewkowy) (UROFLOW);</w:t>
      </w:r>
    </w:p>
    <w:p w14:paraId="23A67575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 xml:space="preserve">b) cystometria (CMG) +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Valsalva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 xml:space="preserve"> + LPP;</w:t>
      </w:r>
    </w:p>
    <w:p w14:paraId="43F4CF7D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c) analiza ciśnienie-przepływ (cystometria z mikcją);</w:t>
      </w:r>
    </w:p>
    <w:p w14:paraId="21C8BAEA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 xml:space="preserve">d)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profilometria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 xml:space="preserve"> cewkowa (UPP)</w:t>
      </w:r>
    </w:p>
    <w:p w14:paraId="54B7608B" w14:textId="77777777" w:rsid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2CB767F1" w14:textId="07975C2A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UROFLOWMETRIA</w:t>
      </w:r>
    </w:p>
    <w:p w14:paraId="131B6697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Bezprzewodowy przepływomierz, przetwornik wagowy, funkcja automatycznego uruchamiania pomiaru przepływu,</w:t>
      </w:r>
    </w:p>
    <w:p w14:paraId="1D3B60C3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obrazowanie krzywej przepływu i objętości na ekranie monitora. Pomiar: przepływu maksymalnego i średniego,</w:t>
      </w:r>
    </w:p>
    <w:p w14:paraId="09FBCB45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czasu mikcji, czasu przepływu, objętości i przyspieszenia.</w:t>
      </w:r>
    </w:p>
    <w:p w14:paraId="1BB1D2E9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Zakres pomiaru prędkości przepływu [ml/s] 0 – 50</w:t>
      </w:r>
    </w:p>
    <w:p w14:paraId="0FF4FB01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Zakres pomiaru objętości przepływu [ml] 0 – 1200 ml</w:t>
      </w:r>
    </w:p>
    <w:p w14:paraId="444E1E58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Maksymalny czas przepływu [sek.] 7200</w:t>
      </w:r>
    </w:p>
    <w:p w14:paraId="03EEECAA" w14:textId="77777777" w:rsidR="00793BB8" w:rsidRPr="00793BB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 xml:space="preserve">Nomogram pediatryczny do badań </w:t>
      </w:r>
      <w:proofErr w:type="spellStart"/>
      <w:r w:rsidRPr="00793BB8">
        <w:rPr>
          <w:rFonts w:ascii="Fira Sans" w:hAnsi="Fira Sans"/>
          <w:bCs/>
          <w:iCs/>
          <w:sz w:val="22"/>
          <w:szCs w:val="22"/>
        </w:rPr>
        <w:t>uroflowmetrycznych</w:t>
      </w:r>
      <w:proofErr w:type="spellEnd"/>
      <w:r w:rsidRPr="00793BB8">
        <w:rPr>
          <w:rFonts w:ascii="Fira Sans" w:hAnsi="Fira Sans"/>
          <w:bCs/>
          <w:iCs/>
          <w:sz w:val="22"/>
          <w:szCs w:val="22"/>
        </w:rPr>
        <w:t xml:space="preserve"> jako opcja rozbudowy</w:t>
      </w:r>
    </w:p>
    <w:p w14:paraId="6376ADAC" w14:textId="338AC345" w:rsidR="00793BB8" w:rsidRPr="00E16488" w:rsidRDefault="00793BB8" w:rsidP="006F4424">
      <w:pPr>
        <w:autoSpaceDE w:val="0"/>
        <w:autoSpaceDN w:val="0"/>
        <w:adjustRightInd w:val="0"/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793BB8">
        <w:rPr>
          <w:rFonts w:ascii="Fira Sans" w:hAnsi="Fira Sans"/>
          <w:bCs/>
          <w:iCs/>
          <w:sz w:val="22"/>
          <w:szCs w:val="22"/>
        </w:rPr>
        <w:t>Powyższe parametry oferowane miejsce parametrów określonych w punktach 1-37. Wymaganych Parametrów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793BB8">
        <w:rPr>
          <w:rFonts w:ascii="Fira Sans" w:hAnsi="Fira Sans"/>
          <w:bCs/>
          <w:iCs/>
          <w:sz w:val="22"/>
          <w:szCs w:val="22"/>
        </w:rPr>
        <w:t>Technicznych. Pozostałe parametry zgodnie z wymaganymi w</w:t>
      </w:r>
      <w:r w:rsidR="0003225F">
        <w:rPr>
          <w:rFonts w:ascii="Fira Sans" w:hAnsi="Fira Sans"/>
          <w:bCs/>
          <w:iCs/>
          <w:sz w:val="22"/>
          <w:szCs w:val="22"/>
        </w:rPr>
        <w:t> </w:t>
      </w:r>
      <w:r w:rsidRPr="00793BB8">
        <w:rPr>
          <w:rFonts w:ascii="Fira Sans" w:hAnsi="Fira Sans"/>
          <w:bCs/>
          <w:iCs/>
          <w:sz w:val="22"/>
          <w:szCs w:val="22"/>
        </w:rPr>
        <w:t>specyfikacji.</w:t>
      </w:r>
    </w:p>
    <w:p w14:paraId="4FD1ACF1" w14:textId="15E1F3F9" w:rsidR="00A45294" w:rsidRPr="00B217B3" w:rsidRDefault="00A45294" w:rsidP="006F442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00577">
        <w:rPr>
          <w:rFonts w:ascii="Fira Sans" w:hAnsi="Fira Sans"/>
          <w:b/>
          <w:i/>
          <w:sz w:val="22"/>
          <w:szCs w:val="22"/>
        </w:rPr>
        <w:t xml:space="preserve"> Zamawiający </w:t>
      </w:r>
      <w:r w:rsidR="00C2423F">
        <w:rPr>
          <w:rFonts w:ascii="Fira Sans" w:hAnsi="Fira Sans"/>
          <w:b/>
          <w:i/>
          <w:sz w:val="22"/>
          <w:szCs w:val="22"/>
        </w:rPr>
        <w:t>nie dopuszcza.</w:t>
      </w:r>
    </w:p>
    <w:p w14:paraId="276684CE" w14:textId="77777777" w:rsidR="00F93194" w:rsidRPr="00B217B3" w:rsidRDefault="00F93194" w:rsidP="006F4424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sectPr w:rsidR="00F93194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25F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5E5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2602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0577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1993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BC9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D7022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2FF1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C8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16531"/>
    <w:rsid w:val="006202AF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0F99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424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BB8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1587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5BDC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1B83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423F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548A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3CEE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488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351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057D7"/>
    <w:rsid w:val="00F10079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12CE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63F9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648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754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5534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35</cp:revision>
  <cp:lastPrinted>2023-06-27T11:55:00Z</cp:lastPrinted>
  <dcterms:created xsi:type="dcterms:W3CDTF">2023-01-10T11:30:00Z</dcterms:created>
  <dcterms:modified xsi:type="dcterms:W3CDTF">2023-06-27T11:55:00Z</dcterms:modified>
</cp:coreProperties>
</file>