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before="0" w:line="30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66t3royxyjfh" w:id="0"/>
      <w:bookmarkEnd w:id="0"/>
      <w:r w:rsidDel="00000000" w:rsidR="00000000" w:rsidRPr="00000000">
        <w:rPr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użytkowanie, w zakresie budowy hali systemowej dla WARR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 1/21 z dn. 10.03.2021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 / firma , adres,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zależności od podmiotu: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NIP/PESEL,KRS/CEiDG)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WYKONAWCY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zgodnie z art. 125 ust.1 ustawy Pzp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niepodleganiu wykluczeniu oraz o spełnianiu warunków udziału w postępowaniu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Podlegamy/nie podlegamy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wykluczeniu z postępowania na podstawie art. 108 ust. 1 oraz art. 109 ust. 1 pkt 1) i 4) Pzp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</w:t>
        <w:br w:type="textWrapping"/>
        <w:t xml:space="preserve">art. …………. ustawy Pzp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i 5 lub art. 109 ust. 1 pkt 4 ustawy Pzp).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Spełniamy/nie spełniamy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udziału w postępowaniu określone w SWZ.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ww. informacje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64" w:lineRule="auto"/>
        <w:ind w:left="467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/ podpis elektroniczny/ podpis zaufany/podpis osobisty Wykonawcy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426" w:top="709" w:left="1417" w:right="1274" w:header="708" w:footer="1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usunąć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