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80B8B">
        <w:rPr>
          <w:rFonts w:ascii="Times New Roman" w:eastAsia="Times New Roman" w:hAnsi="Times New Roman"/>
          <w:b/>
          <w:sz w:val="24"/>
          <w:szCs w:val="24"/>
          <w:lang w:eastAsia="pl-PL"/>
        </w:rPr>
        <w:t>2.1</w:t>
      </w:r>
      <w:r w:rsidR="00A077CE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F4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21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BD4F71">
        <w:rPr>
          <w:rFonts w:ascii="Times New Roman" w:eastAsia="Times New Roman" w:hAnsi="Times New Roman"/>
          <w:i/>
          <w:lang w:eastAsia="pl-PL"/>
        </w:rPr>
        <w:t>1129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ze zm.) – dalej PZP</w:t>
      </w:r>
    </w:p>
    <w:p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9C1C8A" w:rsidRPr="009C1C8A" w:rsidRDefault="004D4ED9" w:rsidP="009C1C8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Sukcesywne dostawy </w:t>
      </w:r>
      <w:r w:rsidR="00A077CE">
        <w:rPr>
          <w:rFonts w:ascii="Times New Roman" w:hAnsi="Times New Roman"/>
          <w:b/>
          <w:bCs/>
        </w:rPr>
        <w:t>części i akcesoriów medycznych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5BC" w:rsidTr="00883A05">
        <w:tc>
          <w:tcPr>
            <w:tcW w:w="9212" w:type="dxa"/>
            <w:shd w:val="clear" w:color="auto" w:fill="D9D9D9" w:themeFill="background1" w:themeFillShade="D9"/>
          </w:tcPr>
          <w:p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883A05" w:rsidRPr="00DA617E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</w:t>
      </w:r>
      <w:r w:rsidR="00722A25">
        <w:rPr>
          <w:rFonts w:ascii="Times New Roman" w:hAnsi="Times New Roman"/>
          <w:spacing w:val="4"/>
        </w:rPr>
        <w:t xml:space="preserve"> </w:t>
      </w:r>
      <w:r w:rsidRPr="004D654E">
        <w:rPr>
          <w:rFonts w:ascii="Times New Roman" w:hAnsi="Times New Roman"/>
          <w:spacing w:val="4"/>
        </w:rPr>
        <w:t>1 ustawy z dnia 13 kwietnia 2022 r. o szczególnych rozwiązaniach w zakresie przeciwdziałania wspieraniu agresji na Ukrainę oraz służących ochronie bezpieczeństwa narodowego,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="00883A05" w:rsidRPr="00DA617E">
        <w:rPr>
          <w:rFonts w:ascii="Times New Roman" w:eastAsia="Times New Roman" w:hAnsi="Times New Roman"/>
          <w:i/>
          <w:lang w:eastAsia="pl-PL"/>
        </w:rPr>
        <w:t xml:space="preserve"> 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nie podlegam wykluczeniu z postępowania na podstawie pozostałych,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 xml:space="preserve">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</w:t>
      </w:r>
      <w:r w:rsidR="00722A25">
        <w:rPr>
          <w:rFonts w:ascii="Times New Roman" w:hAnsi="Times New Roman"/>
          <w:spacing w:val="4"/>
        </w:rPr>
        <w:t xml:space="preserve"> </w:t>
      </w:r>
      <w:r w:rsidRPr="00DA617E">
        <w:rPr>
          <w:rFonts w:ascii="Times New Roman" w:hAnsi="Times New Roman"/>
          <w:spacing w:val="4"/>
        </w:rPr>
        <w:t>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A077CE" w:rsidRPr="00DA66A8" w:rsidTr="004555DC">
        <w:tc>
          <w:tcPr>
            <w:tcW w:w="9212" w:type="dxa"/>
            <w:shd w:val="clear" w:color="auto" w:fill="D9D9D9" w:themeFill="background1" w:themeFillShade="D9"/>
          </w:tcPr>
          <w:p w:rsidR="00A077CE" w:rsidRPr="00DA66A8" w:rsidRDefault="00A077CE" w:rsidP="004555D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:rsidR="00A077CE" w:rsidRDefault="00A077CE" w:rsidP="00A077C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A077CE" w:rsidRDefault="00A077CE" w:rsidP="00A077C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</w:t>
      </w:r>
      <w:bookmarkStart w:id="0" w:name="_GoBack"/>
      <w:bookmarkEnd w:id="0"/>
      <w:r w:rsidRPr="00E17A11">
        <w:rPr>
          <w:rFonts w:ascii="Times New Roman" w:eastAsia="Arial" w:hAnsi="Times New Roman"/>
          <w:lang w:eastAsia="pl-PL"/>
        </w:rPr>
        <w:t xml:space="preserve">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:rsidR="00A077CE" w:rsidRPr="005515BC" w:rsidRDefault="00A077CE" w:rsidP="00A077C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077CE" w:rsidRPr="005B02D7" w:rsidRDefault="00A077CE" w:rsidP="00A077C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5B02D7">
        <w:rPr>
          <w:rFonts w:ascii="Times New Roman" w:eastAsia="Arial" w:hAnsi="Times New Roman"/>
          <w:lang w:eastAsia="pl-PL"/>
        </w:rPr>
        <w:t xml:space="preserve">Oświadczam, że w celu wykazania spełniania warunków udziału w postępowaniu określonych przez zamawiającego w rozdziale 1, Dział VII Specyfikacji  Warunków </w:t>
      </w:r>
      <w:r>
        <w:rPr>
          <w:rFonts w:ascii="Times New Roman" w:eastAsia="Arial" w:hAnsi="Times New Roman"/>
          <w:lang w:eastAsia="pl-PL"/>
        </w:rPr>
        <w:t xml:space="preserve">polegam </w:t>
      </w:r>
      <w:r w:rsidRPr="005B02D7">
        <w:rPr>
          <w:rFonts w:ascii="Times New Roman" w:eastAsia="Arial" w:hAnsi="Times New Roman"/>
          <w:lang w:eastAsia="pl-PL"/>
        </w:rPr>
        <w:t>na zdolnościach lub sytuacji podmiotów udostępniających</w:t>
      </w:r>
      <w:r>
        <w:rPr>
          <w:rFonts w:ascii="Times New Roman" w:eastAsia="Arial" w:hAnsi="Times New Roman"/>
          <w:lang w:eastAsia="pl-PL"/>
        </w:rPr>
        <w:t xml:space="preserve"> </w:t>
      </w:r>
      <w:r w:rsidRPr="005B02D7">
        <w:rPr>
          <w:rFonts w:ascii="Times New Roman" w:eastAsia="Arial" w:hAnsi="Times New Roman"/>
          <w:lang w:eastAsia="pl-PL"/>
        </w:rPr>
        <w:t>zasoby</w:t>
      </w:r>
      <w:r>
        <w:rPr>
          <w:rFonts w:ascii="Times New Roman" w:eastAsia="Arial" w:hAnsi="Times New Roman"/>
          <w:lang w:eastAsia="pl-PL"/>
        </w:rPr>
        <w:t xml:space="preserve"> na zasadach określonych w art. 118 PZP</w:t>
      </w:r>
      <w:r>
        <w:rPr>
          <w:rStyle w:val="Odwoanieprzypisudolnego"/>
          <w:rFonts w:ascii="Times New Roman" w:eastAsia="Arial" w:hAnsi="Times New Roman"/>
          <w:lang w:eastAsia="pl-PL"/>
        </w:rPr>
        <w:footnoteReference w:id="3"/>
      </w:r>
      <w:r>
        <w:rPr>
          <w:rFonts w:ascii="Times New Roman" w:eastAsia="Arial" w:hAnsi="Times New Roman"/>
          <w:lang w:eastAsia="pl-PL"/>
        </w:rPr>
        <w:t xml:space="preserve"> </w:t>
      </w:r>
    </w:p>
    <w:p w:rsidR="00A077CE" w:rsidRPr="00C86A17" w:rsidRDefault="00A077CE" w:rsidP="00A077C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077CE" w:rsidRDefault="00A077CE" w:rsidP="00A077CE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BA" w:rsidRDefault="004E1CBA" w:rsidP="00CC2D93">
      <w:pPr>
        <w:spacing w:after="0" w:line="240" w:lineRule="auto"/>
      </w:pPr>
      <w:r>
        <w:separator/>
      </w:r>
    </w:p>
  </w:endnote>
  <w:endnote w:type="continuationSeparator" w:id="0">
    <w:p w:rsidR="004E1CBA" w:rsidRDefault="004E1CBA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05" w:rsidRDefault="00883A05">
    <w:pPr>
      <w:pStyle w:val="Stopka"/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0427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077CE">
      <w:rPr>
        <w:rFonts w:ascii="Arial" w:hAnsi="Arial" w:cs="Arial"/>
        <w:b/>
        <w:bCs/>
        <w:noProof/>
        <w:sz w:val="14"/>
        <w:szCs w:val="14"/>
      </w:rPr>
      <w:t>2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0427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077CE">
      <w:rPr>
        <w:rFonts w:ascii="Arial" w:hAnsi="Arial" w:cs="Arial"/>
        <w:b/>
        <w:bCs/>
        <w:noProof/>
        <w:sz w:val="14"/>
        <w:szCs w:val="14"/>
      </w:rPr>
      <w:t>2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0427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077CE">
      <w:rPr>
        <w:rFonts w:ascii="Arial" w:hAnsi="Arial" w:cs="Arial"/>
        <w:b/>
        <w:bCs/>
        <w:noProof/>
        <w:sz w:val="14"/>
        <w:szCs w:val="14"/>
      </w:rPr>
      <w:t>1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0427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077CE">
      <w:rPr>
        <w:rFonts w:ascii="Arial" w:hAnsi="Arial" w:cs="Arial"/>
        <w:b/>
        <w:bCs/>
        <w:noProof/>
        <w:sz w:val="14"/>
        <w:szCs w:val="14"/>
      </w:rPr>
      <w:t>3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BA" w:rsidRDefault="004E1CBA" w:rsidP="00CC2D93">
      <w:pPr>
        <w:spacing w:after="0" w:line="240" w:lineRule="auto"/>
      </w:pPr>
      <w:r>
        <w:separator/>
      </w:r>
    </w:p>
  </w:footnote>
  <w:footnote w:type="continuationSeparator" w:id="0">
    <w:p w:rsidR="004E1CBA" w:rsidRDefault="004E1CBA" w:rsidP="00CC2D93">
      <w:pPr>
        <w:spacing w:after="0" w:line="240" w:lineRule="auto"/>
      </w:pPr>
      <w:r>
        <w:continuationSeparator/>
      </w:r>
    </w:p>
  </w:footnote>
  <w:footnote w:id="1">
    <w:p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:rsidR="00A077CE" w:rsidRPr="005515BC" w:rsidRDefault="00A077CE" w:rsidP="00A077C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:rsidR="00A077CE" w:rsidRDefault="00A077CE" w:rsidP="00A077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05" w:rsidRDefault="006F14C4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427D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0B8B"/>
    <w:rsid w:val="004A3BF2"/>
    <w:rsid w:val="004A50BA"/>
    <w:rsid w:val="004B67CF"/>
    <w:rsid w:val="004C47F4"/>
    <w:rsid w:val="004D0122"/>
    <w:rsid w:val="004D4ED9"/>
    <w:rsid w:val="004D654E"/>
    <w:rsid w:val="004E1CBA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22A25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077C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E7A7C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6FE8-E7AF-4D9D-ABFB-EB68D987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JZ Consulting Joanna Zdanowska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2021-02-01T10:14:00Z</cp:lastPrinted>
  <dcterms:created xsi:type="dcterms:W3CDTF">2022-10-25T07:31:00Z</dcterms:created>
  <dcterms:modified xsi:type="dcterms:W3CDTF">2022-10-25T07:31:00Z</dcterms:modified>
</cp:coreProperties>
</file>