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2AE0" w14:textId="77777777" w:rsidR="00816BB4" w:rsidRDefault="00816BB4"/>
    <w:p w14:paraId="257FBDED" w14:textId="64BEB523" w:rsidR="00F675EE" w:rsidRDefault="00F675EE" w:rsidP="00F675EE">
      <w:pPr>
        <w:jc w:val="center"/>
      </w:pPr>
      <w:r w:rsidRPr="00737160">
        <w:rPr>
          <w:rFonts w:ascii="Calibri" w:hAnsi="Calibri" w:cs="Calibri"/>
          <w:b/>
        </w:rPr>
        <w:t>SZCZEGÓŁOWY OPIS PRZEDMIOTU ZAMÓWIENIA DLA CZĘŚCI I</w:t>
      </w:r>
    </w:p>
    <w:p w14:paraId="563FB48E" w14:textId="77777777" w:rsidR="00816BB4" w:rsidRDefault="00816BB4"/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41"/>
        <w:gridCol w:w="9085"/>
      </w:tblGrid>
      <w:tr w:rsidR="003C5C5B" w14:paraId="16B59137" w14:textId="77777777" w:rsidTr="009F7494">
        <w:trPr>
          <w:trHeight w:val="567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FCA0DB6" w14:textId="6DACFF3C" w:rsidR="003C5C5B" w:rsidRPr="005843F1" w:rsidRDefault="003C5C5B" w:rsidP="00F675EE">
            <w:pPr>
              <w:pStyle w:val="Domylnie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085" w:type="dxa"/>
            <w:shd w:val="clear" w:color="auto" w:fill="D9D9D9" w:themeFill="background1" w:themeFillShade="D9"/>
            <w:vAlign w:val="center"/>
          </w:tcPr>
          <w:p w14:paraId="64FE9C0D" w14:textId="3279F106" w:rsidR="003C5C5B" w:rsidRPr="005843F1" w:rsidRDefault="003C5C5B" w:rsidP="00F675EE">
            <w:pPr>
              <w:pStyle w:val="Domylnie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</w:tr>
      <w:tr w:rsidR="003C5C5B" w14:paraId="69AC291F" w14:textId="77777777" w:rsidTr="009F7494">
        <w:trPr>
          <w:trHeight w:val="567"/>
          <w:jc w:val="center"/>
        </w:trPr>
        <w:tc>
          <w:tcPr>
            <w:tcW w:w="9926" w:type="dxa"/>
            <w:gridSpan w:val="2"/>
            <w:shd w:val="clear" w:color="auto" w:fill="D9D9D9" w:themeFill="background1" w:themeFillShade="D9"/>
            <w:vAlign w:val="center"/>
          </w:tcPr>
          <w:p w14:paraId="20409BF7" w14:textId="6E6ECAA6" w:rsidR="003C5C5B" w:rsidRPr="005843F1" w:rsidRDefault="003C5C5B" w:rsidP="003C5C5B">
            <w:pPr>
              <w:pStyle w:val="Domylnie"/>
              <w:widowControl w:val="0"/>
              <w:numPr>
                <w:ilvl w:val="0"/>
                <w:numId w:val="31"/>
              </w:numPr>
              <w:ind w:left="568" w:hanging="284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b/>
                <w:sz w:val="22"/>
                <w:szCs w:val="22"/>
              </w:rPr>
              <w:t>Serwer – 1 sztuka.</w:t>
            </w:r>
          </w:p>
        </w:tc>
      </w:tr>
      <w:tr w:rsidR="00816BB4" w14:paraId="43F97B66" w14:textId="77777777" w:rsidTr="009F7494">
        <w:trPr>
          <w:trHeight w:val="1958"/>
          <w:jc w:val="center"/>
        </w:trPr>
        <w:tc>
          <w:tcPr>
            <w:tcW w:w="841" w:type="dxa"/>
            <w:vAlign w:val="center"/>
          </w:tcPr>
          <w:p w14:paraId="0CB274AA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5" w:type="dxa"/>
            <w:vAlign w:val="center"/>
          </w:tcPr>
          <w:p w14:paraId="35324E8A" w14:textId="77777777" w:rsidR="00816BB4" w:rsidRPr="005843F1" w:rsidRDefault="00CA71E5" w:rsidP="00F85EEC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5843F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Procesor:</w:t>
            </w:r>
          </w:p>
          <w:p w14:paraId="65FBC11F" w14:textId="77777777" w:rsidR="00816BB4" w:rsidRPr="005843F1" w:rsidRDefault="00CA71E5" w:rsidP="00F85EEC">
            <w:pPr>
              <w:pStyle w:val="Tabelapozycja"/>
              <w:numPr>
                <w:ilvl w:val="0"/>
                <w:numId w:val="1"/>
              </w:numPr>
              <w:tabs>
                <w:tab w:val="clear" w:pos="862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przynajmniej jeden wynik wydajności dla zainstalowanych procesorów</w:t>
            </w:r>
            <w:r w:rsidRPr="005843F1">
              <w:rPr>
                <w:rFonts w:ascii="Calibri" w:eastAsia="Times New Roman" w:hAnsi="Calibri" w:cs="Calibri"/>
                <w:b/>
                <w:bCs/>
                <w:color w:val="00000A"/>
                <w:sz w:val="22"/>
                <w:szCs w:val="22"/>
                <w:lang w:val="pl-PL"/>
              </w:rPr>
              <w:t xml:space="preserve"> </w:t>
            </w:r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w serwerze musi być większy lub równy 415  punktów, w teście SPEC CPU 2017 </w:t>
            </w:r>
            <w:proofErr w:type="spellStart"/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Integer</w:t>
            </w:r>
            <w:proofErr w:type="spellEnd"/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Rate</w:t>
            </w:r>
            <w:proofErr w:type="spellEnd"/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 dla dowolnej platformy testowej (testy i wyniki muszą być opublikowane i dostępne pod adresem: </w:t>
            </w:r>
            <w:hyperlink r:id="rId8">
              <w:r w:rsidRPr="005843F1">
                <w:rPr>
                  <w:rStyle w:val="czeinternetowe"/>
                  <w:rFonts w:ascii="Calibri" w:eastAsia="Times New Roman" w:hAnsi="Calibri" w:cs="Calibri"/>
                  <w:color w:val="000000"/>
                  <w:sz w:val="22"/>
                  <w:szCs w:val="22"/>
                  <w:u w:val="none"/>
                  <w:lang w:val="pl-PL"/>
                </w:rPr>
                <w:t>https://www.spec.org/cgi-bin/osgresults?conf=rint2017</w:t>
              </w:r>
            </w:hyperlink>
            <w:r w:rsidRPr="005843F1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 xml:space="preserve"> – SPECrate2017_int_base / </w:t>
            </w:r>
            <w:proofErr w:type="spellStart"/>
            <w:r w:rsidRPr="005843F1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Baseline</w:t>
            </w:r>
            <w:proofErr w:type="spellEnd"/>
            <w:r w:rsidRPr="005843F1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),</w:t>
            </w:r>
          </w:p>
          <w:p w14:paraId="062CBCEC" w14:textId="77777777" w:rsidR="00816BB4" w:rsidRPr="005843F1" w:rsidRDefault="00CA71E5" w:rsidP="00F85EEC">
            <w:pPr>
              <w:pStyle w:val="Tabelapozycja"/>
              <w:numPr>
                <w:ilvl w:val="0"/>
                <w:numId w:val="1"/>
              </w:numPr>
              <w:tabs>
                <w:tab w:val="clear" w:pos="862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sprzętowe wsparcie dla wirtualizacji,</w:t>
            </w:r>
          </w:p>
          <w:p w14:paraId="7D586A78" w14:textId="284A0151" w:rsidR="00816BB4" w:rsidRPr="005843F1" w:rsidRDefault="00CA71E5" w:rsidP="00F85EEC">
            <w:pPr>
              <w:pStyle w:val="Tabelapozycja"/>
              <w:numPr>
                <w:ilvl w:val="0"/>
                <w:numId w:val="1"/>
              </w:numPr>
              <w:tabs>
                <w:tab w:val="clear" w:pos="862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zainstalowane minimum  dwa procesory</w:t>
            </w:r>
            <w:r w:rsid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>,</w:t>
            </w:r>
            <w:r w:rsidRPr="005843F1">
              <w:rPr>
                <w:rFonts w:ascii="Calibri" w:eastAsia="Times New Roman" w:hAnsi="Calibri" w:cs="Calibri"/>
                <w:color w:val="00000A"/>
                <w:sz w:val="22"/>
                <w:szCs w:val="22"/>
                <w:lang w:val="pl-PL"/>
              </w:rPr>
              <w:t xml:space="preserve"> minimum trzydziestodwurdzeniowe.</w:t>
            </w:r>
          </w:p>
        </w:tc>
      </w:tr>
      <w:tr w:rsidR="00816BB4" w14:paraId="3C460C46" w14:textId="77777777" w:rsidTr="009F7494">
        <w:trPr>
          <w:trHeight w:val="6084"/>
          <w:jc w:val="center"/>
        </w:trPr>
        <w:tc>
          <w:tcPr>
            <w:tcW w:w="841" w:type="dxa"/>
            <w:vAlign w:val="center"/>
          </w:tcPr>
          <w:p w14:paraId="54FFD0FE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5" w:type="dxa"/>
            <w:vAlign w:val="center"/>
          </w:tcPr>
          <w:p w14:paraId="7501916A" w14:textId="77777777" w:rsidR="00816BB4" w:rsidRPr="005843F1" w:rsidRDefault="00CA71E5" w:rsidP="00F85EEC">
            <w:pPr>
              <w:pStyle w:val="Tabelapozycja"/>
              <w:tabs>
                <w:tab w:val="left" w:pos="1279"/>
                <w:tab w:val="left" w:pos="269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5843F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Płyta główna:</w:t>
            </w:r>
          </w:p>
          <w:p w14:paraId="583473FC" w14:textId="77777777" w:rsidR="00816BB4" w:rsidRPr="005843F1" w:rsidRDefault="00CA71E5" w:rsidP="00F85EEC">
            <w:pPr>
              <w:pStyle w:val="Tabelapozycja"/>
              <w:numPr>
                <w:ilvl w:val="0"/>
                <w:numId w:val="15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ilość gniazd pamięci – minimum 12 szt.,</w:t>
            </w:r>
          </w:p>
          <w:p w14:paraId="6F527AB6" w14:textId="798C8011" w:rsidR="00816BB4" w:rsidRPr="005843F1" w:rsidRDefault="00CA71E5" w:rsidP="00F85EEC">
            <w:pPr>
              <w:pStyle w:val="Tabelapozycja"/>
              <w:numPr>
                <w:ilvl w:val="0"/>
                <w:numId w:val="1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gniazdo PCI-Express minimum Gen4 – minimum 2 szt.</w:t>
            </w:r>
            <w:r w:rsidR="00516F92" w:rsidRPr="005843F1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4A3A9519" w14:textId="77777777" w:rsidR="00816BB4" w:rsidRPr="005843F1" w:rsidRDefault="00CA71E5" w:rsidP="00F85EEC">
            <w:pPr>
              <w:pStyle w:val="Tabelapozycja"/>
              <w:numPr>
                <w:ilvl w:val="0"/>
                <w:numId w:val="17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gniazdo USB typu A zainstalowane w sposób trwały przez producenta – minimum 2 szt. (w tym minimum 1 szt. USB minimum 3.0),</w:t>
            </w:r>
          </w:p>
          <w:p w14:paraId="4476B906" w14:textId="60714F81" w:rsidR="00816BB4" w:rsidRPr="005843F1" w:rsidRDefault="00CA71E5" w:rsidP="00F85EEC">
            <w:pPr>
              <w:pStyle w:val="Tabelapozycja"/>
              <w:numPr>
                <w:ilvl w:val="0"/>
                <w:numId w:val="18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wsparcie technologii IPMI 2.0 - zintegrowany, dedykowany do obsługi zdalnego diagnostyki, zarządzania oraz monitorowania pracy  IPMI (osobny) kontroler sieci z portem RJ-45. Wszystkie funkcje muszą być aktywne, działające i nie mogą powodować wymogu zakupu dodatkowej licencji producenta serwera lub dostawcy oprogramowania do zdalnego zarządzania</w:t>
            </w:r>
            <w:r w:rsidR="00792709" w:rsidRPr="005843F1">
              <w:rPr>
                <w:rFonts w:ascii="Calibri" w:hAnsi="Calibri" w:cs="Calibri"/>
                <w:sz w:val="22"/>
                <w:szCs w:val="22"/>
                <w:lang w:val="pl-PL"/>
              </w:rPr>
              <w:t>:</w:t>
            </w:r>
          </w:p>
          <w:p w14:paraId="19A4E5F6" w14:textId="77777777" w:rsidR="00816BB4" w:rsidRPr="005843F1" w:rsidRDefault="00CA71E5" w:rsidP="00283B0C">
            <w:pPr>
              <w:pStyle w:val="Tabelapozycja"/>
              <w:numPr>
                <w:ilvl w:val="0"/>
                <w:numId w:val="32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połączenie zdalne, przekierowanie wirtualnej konsoli KVM-</w:t>
            </w:r>
            <w:proofErr w:type="spellStart"/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over</w:t>
            </w:r>
            <w:proofErr w:type="spellEnd"/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-LAN/IP, umożliwiające zarządzanie zainstalowanym na serwerze systemem operacyjnym, nawet w przypadku jego awarii,</w:t>
            </w:r>
          </w:p>
          <w:p w14:paraId="6616CC7B" w14:textId="77777777" w:rsidR="00816BB4" w:rsidRPr="005843F1" w:rsidRDefault="00CA71E5" w:rsidP="00283B0C">
            <w:pPr>
              <w:pStyle w:val="Tabelapozycja"/>
              <w:numPr>
                <w:ilvl w:val="0"/>
                <w:numId w:val="32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zdalne zarządzanie KVM ma odbywać się z wykorzystaniem przynajmniej HTML5, </w:t>
            </w:r>
          </w:p>
          <w:p w14:paraId="13AF7AC8" w14:textId="37BBF909" w:rsidR="00816BB4" w:rsidRPr="005843F1" w:rsidRDefault="00CA71E5" w:rsidP="00283B0C">
            <w:pPr>
              <w:pStyle w:val="Tabelapozycja"/>
              <w:numPr>
                <w:ilvl w:val="0"/>
                <w:numId w:val="32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serwer musi posiadać możliwość przeprowadzenia zdalnej aktualizacji </w:t>
            </w:r>
            <w:proofErr w:type="spellStart"/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BIOSu</w:t>
            </w:r>
            <w:proofErr w:type="spellEnd"/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oraz oprogramowania układowego</w:t>
            </w:r>
            <w:r w:rsidR="00964AF7" w:rsidRPr="005843F1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4E05F3F1" w14:textId="77777777" w:rsidR="00816BB4" w:rsidRPr="00283B0C" w:rsidRDefault="00CA71E5" w:rsidP="00283B0C">
            <w:pPr>
              <w:pStyle w:val="Tabelapozycja"/>
              <w:numPr>
                <w:ilvl w:val="0"/>
                <w:numId w:val="32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funkcja nośnika wirtualnego, który to  pozwala na zdalne wykorzystanie plików obrazów (plików ISO), których można użyć do instalacji lub aktualizacji systemów operacyjnych,</w:t>
            </w:r>
          </w:p>
          <w:p w14:paraId="2529A796" w14:textId="561F1147" w:rsidR="00283B0C" w:rsidRPr="00283B0C" w:rsidRDefault="00283B0C" w:rsidP="00283B0C">
            <w:pPr>
              <w:pStyle w:val="Tabelapozycja"/>
              <w:numPr>
                <w:ilvl w:val="0"/>
                <w:numId w:val="32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funkcja zdalnego udostępniania plików, dzięki któremu możliwe jest użycie np. obrazu dysku ISO znajdującego się w udostępnionych przez  CIFS udziale sieciowym,</w:t>
            </w:r>
          </w:p>
          <w:p w14:paraId="2D40CE1C" w14:textId="79E47A37" w:rsidR="00283B0C" w:rsidRPr="00283B0C" w:rsidRDefault="00283B0C" w:rsidP="00283B0C">
            <w:pPr>
              <w:pStyle w:val="Tabelapozycja"/>
              <w:numPr>
                <w:ilvl w:val="0"/>
                <w:numId w:val="32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funkcja zdalnej konfiguracji dysków – RAID,</w:t>
            </w:r>
          </w:p>
          <w:p w14:paraId="585126B0" w14:textId="50D68A3A" w:rsidR="00816BB4" w:rsidRPr="00283B0C" w:rsidRDefault="00283B0C" w:rsidP="00283B0C">
            <w:pPr>
              <w:pStyle w:val="Tabelapozycja"/>
              <w:numPr>
                <w:ilvl w:val="0"/>
                <w:numId w:val="32"/>
              </w:numPr>
              <w:spacing w:line="240" w:lineRule="atLeast"/>
              <w:ind w:left="511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możliwość, z poziomu interfejsu zarządczego, monitorowania oraz prezentacji wykresu zawierającego dane dotyczące zużycia prądu oraz temperatury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</w:tr>
      <w:tr w:rsidR="00816BB4" w14:paraId="6C3B83F2" w14:textId="77777777" w:rsidTr="009F7494">
        <w:trPr>
          <w:trHeight w:val="1266"/>
          <w:jc w:val="center"/>
        </w:trPr>
        <w:tc>
          <w:tcPr>
            <w:tcW w:w="841" w:type="dxa"/>
            <w:vAlign w:val="center"/>
          </w:tcPr>
          <w:p w14:paraId="6651A734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85" w:type="dxa"/>
            <w:vAlign w:val="center"/>
          </w:tcPr>
          <w:p w14:paraId="6588648F" w14:textId="77777777" w:rsidR="00816BB4" w:rsidRPr="005843F1" w:rsidRDefault="00CA71E5" w:rsidP="00516F92">
            <w:pPr>
              <w:pStyle w:val="Akapitzlist"/>
              <w:widowControl w:val="0"/>
              <w:spacing w:after="0" w:line="240" w:lineRule="auto"/>
              <w:ind w:left="57" w:right="57"/>
              <w:jc w:val="both"/>
              <w:rPr>
                <w:rFonts w:cs="Calibri"/>
              </w:rPr>
            </w:pPr>
            <w:r w:rsidRPr="005843F1">
              <w:rPr>
                <w:rFonts w:eastAsia="Lucida Grande" w:cs="Calibri"/>
                <w:b/>
              </w:rPr>
              <w:t>Interfejsy sieciowe:</w:t>
            </w:r>
            <w:r w:rsidRPr="005843F1">
              <w:rPr>
                <w:rFonts w:eastAsia="Lucida Grande" w:cs="Calibri"/>
              </w:rPr>
              <w:t xml:space="preserve"> </w:t>
            </w:r>
          </w:p>
          <w:p w14:paraId="3C86A6A7" w14:textId="0E564917" w:rsidR="00816BB4" w:rsidRPr="005843F1" w:rsidRDefault="00CA71E5" w:rsidP="00516F92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284" w:right="57" w:hanging="227"/>
              <w:jc w:val="both"/>
              <w:rPr>
                <w:rFonts w:cs="Calibri"/>
              </w:rPr>
            </w:pPr>
            <w:r w:rsidRPr="005843F1">
              <w:rPr>
                <w:rFonts w:eastAsia="Lucida Grande" w:cs="Calibri"/>
              </w:rPr>
              <w:t>minimum 2x RJ45 Gigabit Ethernet – 1000BASE-T, nie wlicza się dedykowany interfejs IPMI</w:t>
            </w:r>
            <w:r w:rsidR="00516F92" w:rsidRPr="005843F1">
              <w:rPr>
                <w:rFonts w:eastAsia="Lucida Grande" w:cs="Calibri"/>
              </w:rPr>
              <w:t>,</w:t>
            </w:r>
          </w:p>
          <w:p w14:paraId="14B4334E" w14:textId="1F3EB6D2" w:rsidR="00816BB4" w:rsidRPr="005843F1" w:rsidRDefault="00CA71E5" w:rsidP="00516F92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284" w:right="57" w:hanging="227"/>
              <w:jc w:val="both"/>
              <w:rPr>
                <w:rFonts w:cs="Calibri"/>
              </w:rPr>
            </w:pPr>
            <w:r w:rsidRPr="005843F1">
              <w:rPr>
                <w:rFonts w:eastAsia="Lucida Grande" w:cs="Calibri"/>
              </w:rPr>
              <w:t>minimum 2x RJ45 10 Gigabit Ethernet – 10GBASE-T</w:t>
            </w:r>
            <w:r w:rsidR="00516F92" w:rsidRPr="005843F1">
              <w:rPr>
                <w:rFonts w:eastAsia="Lucida Grande" w:cs="Calibri"/>
              </w:rPr>
              <w:t>,</w:t>
            </w:r>
          </w:p>
          <w:p w14:paraId="6020FA9F" w14:textId="43F86A5C" w:rsidR="00816BB4" w:rsidRPr="005843F1" w:rsidRDefault="00CA71E5" w:rsidP="00516F92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284" w:right="57" w:hanging="227"/>
              <w:jc w:val="both"/>
              <w:rPr>
                <w:rFonts w:cs="Calibri"/>
              </w:rPr>
            </w:pPr>
            <w:r w:rsidRPr="005843F1">
              <w:rPr>
                <w:rFonts w:eastAsia="Lucida Grande" w:cs="Calibri"/>
              </w:rPr>
              <w:t xml:space="preserve">minimum 2x </w:t>
            </w:r>
            <w:proofErr w:type="spellStart"/>
            <w:r w:rsidRPr="005843F1">
              <w:rPr>
                <w:rFonts w:eastAsia="Lucida Grande" w:cs="Calibri"/>
              </w:rPr>
              <w:t>FibreChannel</w:t>
            </w:r>
            <w:proofErr w:type="spellEnd"/>
            <w:r w:rsidRPr="005843F1">
              <w:rPr>
                <w:rFonts w:eastAsia="Lucida Grande" w:cs="Calibri"/>
              </w:rPr>
              <w:t>, 32Gb/s, wraz z wkładkami</w:t>
            </w:r>
            <w:r w:rsidR="00516F92" w:rsidRPr="005843F1">
              <w:rPr>
                <w:rFonts w:eastAsia="Lucida Grande" w:cs="Calibri"/>
              </w:rPr>
              <w:t>.</w:t>
            </w:r>
          </w:p>
        </w:tc>
      </w:tr>
      <w:tr w:rsidR="00816BB4" w14:paraId="7E0316E3" w14:textId="77777777" w:rsidTr="009F7494">
        <w:trPr>
          <w:trHeight w:val="986"/>
          <w:jc w:val="center"/>
        </w:trPr>
        <w:tc>
          <w:tcPr>
            <w:tcW w:w="841" w:type="dxa"/>
            <w:vAlign w:val="center"/>
          </w:tcPr>
          <w:p w14:paraId="4241C11E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85" w:type="dxa"/>
            <w:vAlign w:val="center"/>
          </w:tcPr>
          <w:p w14:paraId="6F9A6C72" w14:textId="3AE014A2" w:rsidR="00816BB4" w:rsidRPr="005843F1" w:rsidRDefault="00CA71E5" w:rsidP="002B634D">
            <w:pPr>
              <w:pStyle w:val="Akapitzlist"/>
              <w:widowControl w:val="0"/>
              <w:spacing w:after="0" w:line="240" w:lineRule="auto"/>
              <w:ind w:left="57" w:right="57"/>
              <w:rPr>
                <w:rFonts w:cs="Calibri"/>
              </w:rPr>
            </w:pPr>
            <w:r w:rsidRPr="005843F1">
              <w:rPr>
                <w:rFonts w:eastAsia="Lucida Grande" w:cs="Calibri"/>
                <w:b/>
              </w:rPr>
              <w:t>Pamięć operacyjna</w:t>
            </w:r>
            <w:r w:rsidR="00516F92" w:rsidRPr="005843F1">
              <w:rPr>
                <w:rFonts w:eastAsia="Lucida Grande" w:cs="Calibri"/>
                <w:b/>
              </w:rPr>
              <w:t>:</w:t>
            </w:r>
            <w:r w:rsidRPr="005843F1">
              <w:rPr>
                <w:rFonts w:eastAsia="Lucida Grande" w:cs="Calibri"/>
              </w:rPr>
              <w:t xml:space="preserve"> </w:t>
            </w:r>
          </w:p>
          <w:p w14:paraId="123F355F" w14:textId="30CE0B6D" w:rsidR="00816BB4" w:rsidRPr="00757BB5" w:rsidRDefault="00CA71E5" w:rsidP="00516F92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ind w:left="284" w:right="57" w:hanging="227"/>
              <w:rPr>
                <w:rFonts w:cs="Calibri"/>
              </w:rPr>
            </w:pPr>
            <w:r w:rsidRPr="005843F1">
              <w:rPr>
                <w:rFonts w:eastAsia="Lucida Grande" w:cs="Calibri"/>
              </w:rPr>
              <w:t xml:space="preserve">obsługa pamięci </w:t>
            </w:r>
            <w:r w:rsidRPr="00757BB5">
              <w:rPr>
                <w:rFonts w:eastAsia="Lucida Grande" w:cs="Calibri"/>
              </w:rPr>
              <w:t>min</w:t>
            </w:r>
            <w:r w:rsidR="00516F92" w:rsidRPr="00757BB5">
              <w:rPr>
                <w:rFonts w:eastAsia="Lucida Grande" w:cs="Calibri"/>
              </w:rPr>
              <w:t>imum</w:t>
            </w:r>
            <w:r w:rsidRPr="00757BB5">
              <w:rPr>
                <w:rFonts w:eastAsia="Lucida Grande" w:cs="Calibri"/>
              </w:rPr>
              <w:t xml:space="preserve"> 2TB </w:t>
            </w:r>
            <w:r w:rsidR="00516F92" w:rsidRPr="00757BB5">
              <w:rPr>
                <w:rFonts w:eastAsia="Lucida Grande" w:cs="Calibri"/>
              </w:rPr>
              <w:t>,</w:t>
            </w:r>
          </w:p>
          <w:p w14:paraId="1DEF3CFA" w14:textId="599152D5" w:rsidR="00816BB4" w:rsidRPr="005843F1" w:rsidRDefault="00CA71E5" w:rsidP="00516F92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ind w:left="284" w:right="57" w:hanging="227"/>
              <w:rPr>
                <w:rFonts w:cs="Calibri"/>
              </w:rPr>
            </w:pPr>
            <w:r w:rsidRPr="005843F1">
              <w:rPr>
                <w:rFonts w:eastAsia="Lucida Grande" w:cs="Calibri"/>
              </w:rPr>
              <w:t>całkowita ilość - minimum 256 GB, w modułach po 64GB, z korekcją błędów (ECC).</w:t>
            </w:r>
          </w:p>
        </w:tc>
      </w:tr>
      <w:tr w:rsidR="00816BB4" w14:paraId="403EADEA" w14:textId="77777777" w:rsidTr="009F7494">
        <w:trPr>
          <w:trHeight w:val="425"/>
          <w:jc w:val="center"/>
        </w:trPr>
        <w:tc>
          <w:tcPr>
            <w:tcW w:w="841" w:type="dxa"/>
            <w:vAlign w:val="center"/>
          </w:tcPr>
          <w:p w14:paraId="5791FB06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85" w:type="dxa"/>
            <w:vAlign w:val="center"/>
          </w:tcPr>
          <w:p w14:paraId="47FA9329" w14:textId="0DEA112F" w:rsidR="00816BB4" w:rsidRPr="005843F1" w:rsidRDefault="00CA71E5" w:rsidP="00113005">
            <w:pPr>
              <w:pStyle w:val="Domylnie"/>
              <w:widowControl w:val="0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Dyski</w:t>
            </w:r>
            <w:r w:rsidR="00113005" w:rsidRPr="005843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13005" w:rsidRPr="005843F1">
              <w:rPr>
                <w:rFonts w:ascii="Calibri" w:hAnsi="Calibri" w:cs="Calibri"/>
                <w:sz w:val="22"/>
                <w:szCs w:val="22"/>
              </w:rPr>
              <w:t>–</w:t>
            </w:r>
            <w:r w:rsidR="00113005" w:rsidRPr="005843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dyski klasy serwer/</w:t>
            </w:r>
            <w:proofErr w:type="spellStart"/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enterprise</w:t>
            </w:r>
            <w:proofErr w:type="spellEnd"/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SSD SATA 2,5’’ - minimum 2 szt.:</w:t>
            </w:r>
          </w:p>
          <w:p w14:paraId="72EC5625" w14:textId="36E4C402" w:rsidR="00816BB4" w:rsidRPr="005843F1" w:rsidRDefault="00CA71E5" w:rsidP="00113005">
            <w:pPr>
              <w:pStyle w:val="Domylnie"/>
              <w:widowControl w:val="0"/>
              <w:numPr>
                <w:ilvl w:val="0"/>
                <w:numId w:val="23"/>
              </w:numPr>
              <w:ind w:left="284" w:right="57" w:hanging="227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pojemność pojedynczego dysku - minimum 480GB, typu </w:t>
            </w:r>
            <w:proofErr w:type="spellStart"/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mixed-use</w:t>
            </w:r>
            <w:proofErr w:type="spellEnd"/>
            <w:r w:rsidR="00113005"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6FB1C9DE" w14:textId="014045BD" w:rsidR="00816BB4" w:rsidRPr="005843F1" w:rsidRDefault="00CA71E5" w:rsidP="00113005">
            <w:pPr>
              <w:pStyle w:val="Domylnie"/>
              <w:widowControl w:val="0"/>
              <w:numPr>
                <w:ilvl w:val="0"/>
                <w:numId w:val="23"/>
              </w:numPr>
              <w:ind w:left="284" w:right="57" w:hanging="227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interfejs –  SATA 6Gb/s</w:t>
            </w:r>
            <w:r w:rsidR="00113005"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129A3061" w14:textId="19C0224E" w:rsidR="00816BB4" w:rsidRPr="005843F1" w:rsidRDefault="00CA71E5" w:rsidP="00113005">
            <w:pPr>
              <w:pStyle w:val="Domylnie"/>
              <w:widowControl w:val="0"/>
              <w:numPr>
                <w:ilvl w:val="0"/>
                <w:numId w:val="23"/>
              </w:numPr>
              <w:ind w:left="284" w:right="57" w:hanging="227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DWPD – minimum 1</w:t>
            </w:r>
            <w:r w:rsidR="00113005"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16BB4" w14:paraId="51DBA030" w14:textId="77777777" w:rsidTr="009F7494">
        <w:trPr>
          <w:trHeight w:val="286"/>
          <w:jc w:val="center"/>
        </w:trPr>
        <w:tc>
          <w:tcPr>
            <w:tcW w:w="841" w:type="dxa"/>
            <w:vAlign w:val="center"/>
          </w:tcPr>
          <w:p w14:paraId="3FA2B815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85" w:type="dxa"/>
            <w:vAlign w:val="center"/>
          </w:tcPr>
          <w:p w14:paraId="607CE1CE" w14:textId="77777777" w:rsidR="00816BB4" w:rsidRPr="005843F1" w:rsidRDefault="00CA71E5" w:rsidP="00113005">
            <w:pPr>
              <w:widowControl w:val="0"/>
              <w:tabs>
                <w:tab w:val="left" w:pos="341"/>
                <w:tab w:val="left" w:pos="1757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  <w:lang w:eastAsia="pl-PL"/>
              </w:rPr>
              <w:t>Kontroler RAID</w:t>
            </w:r>
            <w:r w:rsidRPr="005843F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31EF966B" w14:textId="77777777" w:rsidR="00816BB4" w:rsidRPr="005843F1" w:rsidRDefault="00CA71E5" w:rsidP="00113005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typ kontrolera – sprzętowy,</w:t>
            </w:r>
          </w:p>
          <w:p w14:paraId="3FFE6CED" w14:textId="0DFC18C3" w:rsidR="00816BB4" w:rsidRPr="00512C66" w:rsidRDefault="00CA71E5" w:rsidP="00512C66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obsługa dysków – SATA, SAS, NLSAS, SSD,</w:t>
            </w:r>
          </w:p>
          <w:p w14:paraId="1EA59897" w14:textId="207854A3" w:rsidR="00816BB4" w:rsidRPr="005843F1" w:rsidRDefault="00CA71E5" w:rsidP="00113005">
            <w:pPr>
              <w:pStyle w:val="Tabelapozycja"/>
              <w:numPr>
                <w:ilvl w:val="0"/>
                <w:numId w:val="4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obsługa – RAID 0/1/10</w:t>
            </w:r>
            <w:r w:rsidR="00113005" w:rsidRPr="005843F1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</w:tr>
      <w:tr w:rsidR="00816BB4" w14:paraId="4ABB7C79" w14:textId="77777777" w:rsidTr="00512C66">
        <w:trPr>
          <w:trHeight w:val="2400"/>
          <w:jc w:val="center"/>
        </w:trPr>
        <w:tc>
          <w:tcPr>
            <w:tcW w:w="841" w:type="dxa"/>
            <w:vAlign w:val="center"/>
          </w:tcPr>
          <w:p w14:paraId="719D2847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085" w:type="dxa"/>
            <w:vAlign w:val="center"/>
          </w:tcPr>
          <w:p w14:paraId="351F19A4" w14:textId="77777777" w:rsidR="00816BB4" w:rsidRPr="005843F1" w:rsidRDefault="00CA71E5" w:rsidP="00113005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Lucida Grande" w:hAnsi="Calibri" w:cs="Calibri"/>
                <w:b/>
                <w:color w:val="00000A"/>
                <w:sz w:val="22"/>
                <w:szCs w:val="22"/>
                <w:lang w:val="pl-PL"/>
              </w:rPr>
              <w:t>Obudowa:</w:t>
            </w:r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</w:p>
          <w:p w14:paraId="05276726" w14:textId="77777777" w:rsidR="00816BB4" w:rsidRPr="005843F1" w:rsidRDefault="00CA71E5" w:rsidP="00113005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przystosowana do montażu w szafie typu </w:t>
            </w:r>
            <w:proofErr w:type="spellStart"/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rack</w:t>
            </w:r>
            <w:proofErr w:type="spellEnd"/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19'',</w:t>
            </w:r>
          </w:p>
          <w:p w14:paraId="53ACC39E" w14:textId="77777777" w:rsidR="00816BB4" w:rsidRPr="005843F1" w:rsidRDefault="00CA71E5" w:rsidP="00113005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</w:pPr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wysokość (w jednostkach U – </w:t>
            </w:r>
            <w:proofErr w:type="spellStart"/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units</w:t>
            </w:r>
            <w:proofErr w:type="spellEnd"/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):  maksymalnie 2U,</w:t>
            </w:r>
          </w:p>
          <w:p w14:paraId="1F8555E3" w14:textId="36DBF166" w:rsidR="00816BB4" w:rsidRPr="00757BB5" w:rsidRDefault="00CA71E5" w:rsidP="00757BB5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</w:pPr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minimum 6 sztuk kieszeni typu hot-</w:t>
            </w:r>
            <w:proofErr w:type="spellStart"/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swap</w:t>
            </w:r>
            <w:proofErr w:type="spellEnd"/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(hot-plug),</w:t>
            </w:r>
          </w:p>
          <w:p w14:paraId="593C9ABD" w14:textId="5E32481E" w:rsidR="00816BB4" w:rsidRPr="005843F1" w:rsidRDefault="00CA71E5" w:rsidP="00113005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panel z przodu obudowy zawierający wyświetlacz LCD lub diody, informujące o statusie pracy serwer</w:t>
            </w:r>
            <w:r w:rsidR="00113005"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a</w:t>
            </w:r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lub jego komponentów</w:t>
            </w:r>
            <w:r w:rsidR="00113005"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,</w:t>
            </w:r>
          </w:p>
          <w:p w14:paraId="0509241F" w14:textId="60731F81" w:rsidR="00816BB4" w:rsidRPr="005843F1" w:rsidRDefault="00CA71E5" w:rsidP="00113005">
            <w:pPr>
              <w:pStyle w:val="Tabelapozycja"/>
              <w:numPr>
                <w:ilvl w:val="0"/>
                <w:numId w:val="5"/>
              </w:numPr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7BB5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wyposażona w komplet przesuwnych szyn montażowych umożliwiając</w:t>
            </w:r>
            <w:r w:rsidR="0015789F" w:rsidRPr="00757BB5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ych</w:t>
            </w:r>
            <w:r w:rsidRPr="00757BB5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jej ruchomy montaż w szafach typu </w:t>
            </w:r>
            <w:proofErr w:type="spellStart"/>
            <w:r w:rsidRPr="00757BB5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>rack</w:t>
            </w:r>
            <w:proofErr w:type="spellEnd"/>
            <w:r w:rsidRPr="00757BB5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 19'' - wysuwanie obudowy z szafy.</w:t>
            </w:r>
          </w:p>
        </w:tc>
      </w:tr>
      <w:tr w:rsidR="00816BB4" w14:paraId="1BA5CAB1" w14:textId="77777777" w:rsidTr="009F7494">
        <w:trPr>
          <w:trHeight w:val="2254"/>
          <w:jc w:val="center"/>
        </w:trPr>
        <w:tc>
          <w:tcPr>
            <w:tcW w:w="841" w:type="dxa"/>
            <w:vAlign w:val="center"/>
          </w:tcPr>
          <w:p w14:paraId="15A3052D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85" w:type="dxa"/>
            <w:vAlign w:val="center"/>
          </w:tcPr>
          <w:p w14:paraId="2A0A534F" w14:textId="3A0953EB" w:rsidR="00816BB4" w:rsidRPr="005843F1" w:rsidRDefault="00CA71E5" w:rsidP="00113005">
            <w:pPr>
              <w:pStyle w:val="Tabelapozycja"/>
              <w:tabs>
                <w:tab w:val="left" w:pos="199"/>
                <w:tab w:val="left" w:pos="1615"/>
              </w:tabs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57BB5">
              <w:rPr>
                <w:rFonts w:ascii="Calibri" w:eastAsia="Lucida Grande" w:hAnsi="Calibri" w:cs="Calibri"/>
                <w:b/>
                <w:sz w:val="22"/>
                <w:szCs w:val="22"/>
                <w:lang w:val="pl-PL"/>
              </w:rPr>
              <w:t>Zasilacz:</w:t>
            </w:r>
          </w:p>
          <w:p w14:paraId="692ACDDF" w14:textId="3F1C5333" w:rsidR="00816BB4" w:rsidRPr="005843F1" w:rsidRDefault="00CA71E5" w:rsidP="00113005">
            <w:pPr>
              <w:pStyle w:val="Tabelapozycja"/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eastAsia="Lucida Grande" w:hAnsi="Calibri" w:cs="Calibri"/>
                <w:sz w:val="22"/>
                <w:szCs w:val="22"/>
                <w:lang w:val="pl-PL"/>
              </w:rPr>
            </w:pP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redundantn</w:t>
            </w:r>
            <w:r w:rsidR="0015789F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y</w:t>
            </w: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,</w:t>
            </w:r>
          </w:p>
          <w:p w14:paraId="2A28CB7D" w14:textId="77777777" w:rsidR="00816BB4" w:rsidRPr="005843F1" w:rsidRDefault="00CA71E5" w:rsidP="00113005">
            <w:pPr>
              <w:pStyle w:val="Tabelapozycja"/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moc – minimum  600 W (każdy moduł),</w:t>
            </w:r>
          </w:p>
          <w:p w14:paraId="7A134E54" w14:textId="77777777" w:rsidR="00816BB4" w:rsidRPr="005843F1" w:rsidRDefault="00CA71E5" w:rsidP="00113005">
            <w:pPr>
              <w:pStyle w:val="Tabelapozycja"/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PFC – aktywne,</w:t>
            </w:r>
          </w:p>
          <w:p w14:paraId="51B0D723" w14:textId="77777777" w:rsidR="00816BB4" w:rsidRPr="005843F1" w:rsidRDefault="00CA71E5" w:rsidP="00113005">
            <w:pPr>
              <w:pStyle w:val="Tabelapozycja"/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sz w:val="22"/>
                <w:szCs w:val="22"/>
                <w:lang w:val="pl-PL"/>
              </w:rPr>
              <w:t>posiadający przynajmniej certyfikat</w:t>
            </w:r>
            <w:r w:rsidRPr="005843F1">
              <w:rPr>
                <w:rFonts w:ascii="Calibri" w:hAnsi="Calibri" w:cs="Calibri"/>
                <w:color w:val="00B050"/>
                <w:sz w:val="22"/>
                <w:szCs w:val="22"/>
                <w:lang w:val="pl-PL"/>
              </w:rPr>
              <w:t xml:space="preserve"> </w:t>
            </w: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80PLUS Platinum,</w:t>
            </w:r>
          </w:p>
          <w:p w14:paraId="083A45D7" w14:textId="77777777" w:rsidR="00816BB4" w:rsidRPr="005843F1" w:rsidRDefault="00CA71E5" w:rsidP="00113005">
            <w:pPr>
              <w:pStyle w:val="Tabelapozycja"/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możliwość wymiany pojedynczego modułu bez konieczności wyłączania serwera (hot-</w:t>
            </w:r>
            <w:proofErr w:type="spellStart"/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swap</w:t>
            </w:r>
            <w:proofErr w:type="spellEnd"/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/hot-plug),</w:t>
            </w:r>
          </w:p>
          <w:p w14:paraId="3E9600B4" w14:textId="55364027" w:rsidR="00816BB4" w:rsidRPr="005843F1" w:rsidRDefault="00113005" w:rsidP="00113005">
            <w:pPr>
              <w:pStyle w:val="Tabelapozycja"/>
              <w:numPr>
                <w:ilvl w:val="0"/>
                <w:numId w:val="6"/>
              </w:numPr>
              <w:tabs>
                <w:tab w:val="clear" w:pos="720"/>
              </w:tabs>
              <w:spacing w:line="240" w:lineRule="atLeast"/>
              <w:ind w:left="284" w:right="57" w:hanging="22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odpowiedni do prawidłowego zasilania oferowanego zestawu i montażu w oferowanej obudowie.</w:t>
            </w:r>
          </w:p>
        </w:tc>
      </w:tr>
      <w:tr w:rsidR="00816BB4" w14:paraId="5315BCA3" w14:textId="77777777" w:rsidTr="009F7494">
        <w:trPr>
          <w:trHeight w:val="698"/>
          <w:jc w:val="center"/>
        </w:trPr>
        <w:tc>
          <w:tcPr>
            <w:tcW w:w="841" w:type="dxa"/>
            <w:vAlign w:val="center"/>
          </w:tcPr>
          <w:p w14:paraId="425D9ED9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85" w:type="dxa"/>
            <w:vAlign w:val="center"/>
          </w:tcPr>
          <w:p w14:paraId="1CA3CDAA" w14:textId="7C4CD3BB" w:rsidR="00816BB4" w:rsidRPr="005843F1" w:rsidRDefault="00CA71E5" w:rsidP="00165FA8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b/>
                <w:color w:val="00000A"/>
                <w:sz w:val="22"/>
                <w:szCs w:val="22"/>
                <w:lang w:val="pl-PL"/>
              </w:rPr>
              <w:t xml:space="preserve">Wymagania dodatkowe </w:t>
            </w:r>
            <w:r w:rsidR="00525695" w:rsidRPr="005843F1">
              <w:rPr>
                <w:rFonts w:ascii="Calibri" w:hAnsi="Calibri" w:cs="Calibri"/>
                <w:sz w:val="22"/>
                <w:szCs w:val="22"/>
              </w:rPr>
              <w:t>–</w:t>
            </w:r>
            <w:r w:rsidRPr="005843F1">
              <w:rPr>
                <w:rFonts w:ascii="Calibri" w:hAnsi="Calibri" w:cs="Calibri"/>
                <w:color w:val="00000A"/>
                <w:sz w:val="22"/>
                <w:szCs w:val="22"/>
                <w:lang w:val="pl-PL"/>
              </w:rPr>
              <w:t xml:space="preserve"> </w:t>
            </w:r>
            <w:r w:rsidRPr="005843F1"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/>
              </w:rPr>
              <w:t xml:space="preserve">serwer musi być kompletny, jako gotowy do uruchomienia zestaw  producenta - </w:t>
            </w:r>
            <w:r w:rsidRPr="005843F1">
              <w:rPr>
                <w:rFonts w:ascii="Calibri" w:eastAsia="Lucida Grande" w:hAnsi="Calibri" w:cs="Calibri"/>
                <w:sz w:val="22"/>
                <w:szCs w:val="22"/>
                <w:lang w:val="pl-PL"/>
              </w:rPr>
              <w:t>nie dopuszcza się modyfikacji sprzętowej oraz programowej serwera.</w:t>
            </w:r>
          </w:p>
        </w:tc>
      </w:tr>
      <w:tr w:rsidR="00816BB4" w14:paraId="0D0E0767" w14:textId="77777777" w:rsidTr="006B7EFC">
        <w:trPr>
          <w:trHeight w:val="454"/>
          <w:jc w:val="center"/>
        </w:trPr>
        <w:tc>
          <w:tcPr>
            <w:tcW w:w="841" w:type="dxa"/>
            <w:vAlign w:val="center"/>
          </w:tcPr>
          <w:p w14:paraId="03F296CE" w14:textId="77777777" w:rsidR="00816BB4" w:rsidRPr="005843F1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43F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85" w:type="dxa"/>
            <w:vAlign w:val="center"/>
          </w:tcPr>
          <w:p w14:paraId="0C900B4C" w14:textId="7571A988" w:rsidR="00816BB4" w:rsidRPr="005843F1" w:rsidRDefault="00CA71E5" w:rsidP="00165FA8">
            <w:pPr>
              <w:pStyle w:val="Akapitzlist"/>
              <w:widowControl w:val="0"/>
              <w:spacing w:after="0" w:line="240" w:lineRule="auto"/>
              <w:ind w:left="57" w:right="57"/>
              <w:jc w:val="both"/>
              <w:rPr>
                <w:rFonts w:cs="Calibri"/>
                <w:color w:val="00000A"/>
              </w:rPr>
            </w:pPr>
            <w:r w:rsidRPr="005843F1">
              <w:rPr>
                <w:rFonts w:cs="Calibri"/>
                <w:b/>
                <w:color w:val="00000A"/>
              </w:rPr>
              <w:t xml:space="preserve">Gwarancja </w:t>
            </w:r>
            <w:r w:rsidR="00525695" w:rsidRPr="005843F1">
              <w:rPr>
                <w:rFonts w:cs="Calibri"/>
                <w:color w:val="000000"/>
              </w:rPr>
              <w:t>–</w:t>
            </w:r>
            <w:r w:rsidRPr="005843F1">
              <w:rPr>
                <w:rFonts w:cs="Calibri"/>
                <w:color w:val="00000A"/>
              </w:rPr>
              <w:t xml:space="preserve"> 36 miesięcy</w:t>
            </w:r>
            <w:r w:rsidR="00761500">
              <w:rPr>
                <w:rFonts w:cs="Calibri"/>
                <w:color w:val="00000A"/>
              </w:rPr>
              <w:t>.</w:t>
            </w:r>
          </w:p>
        </w:tc>
      </w:tr>
    </w:tbl>
    <w:p w14:paraId="76B30F93" w14:textId="77777777" w:rsidR="00816BB4" w:rsidRDefault="00816BB4"/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46"/>
        <w:gridCol w:w="9080"/>
      </w:tblGrid>
      <w:tr w:rsidR="003C5C5B" w14:paraId="3E552C48" w14:textId="77777777" w:rsidTr="009F7494">
        <w:trPr>
          <w:trHeight w:val="567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A449718" w14:textId="464ABC4D" w:rsidR="003C5C5B" w:rsidRDefault="003C5C5B" w:rsidP="00F675EE">
            <w:pPr>
              <w:pStyle w:val="Domylnie"/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080" w:type="dxa"/>
            <w:shd w:val="clear" w:color="auto" w:fill="D9D9D9" w:themeFill="background1" w:themeFillShade="D9"/>
            <w:vAlign w:val="center"/>
          </w:tcPr>
          <w:p w14:paraId="4E69725D" w14:textId="6871D3D1" w:rsidR="003C5C5B" w:rsidRDefault="003C5C5B" w:rsidP="00F675EE">
            <w:pPr>
              <w:pStyle w:val="Domylnie"/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</w:tr>
      <w:tr w:rsidR="003C5C5B" w14:paraId="67D589DA" w14:textId="77777777" w:rsidTr="009F7494">
        <w:trPr>
          <w:trHeight w:val="567"/>
          <w:jc w:val="center"/>
        </w:trPr>
        <w:tc>
          <w:tcPr>
            <w:tcW w:w="9926" w:type="dxa"/>
            <w:gridSpan w:val="2"/>
            <w:shd w:val="clear" w:color="auto" w:fill="D9D9D9" w:themeFill="background1" w:themeFillShade="D9"/>
            <w:vAlign w:val="center"/>
          </w:tcPr>
          <w:p w14:paraId="1B42AC37" w14:textId="35FB08DC" w:rsidR="003C5C5B" w:rsidRDefault="003C5C5B" w:rsidP="003C5C5B">
            <w:pPr>
              <w:pStyle w:val="Domylnie"/>
              <w:widowControl w:val="0"/>
              <w:numPr>
                <w:ilvl w:val="0"/>
                <w:numId w:val="31"/>
              </w:numPr>
              <w:ind w:left="568" w:hanging="284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Przełącznik sieciowy – 1 sztuka.</w:t>
            </w:r>
          </w:p>
        </w:tc>
      </w:tr>
      <w:tr w:rsidR="00816BB4" w14:paraId="304583BC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0616622A" w14:textId="77777777" w:rsidR="00816BB4" w:rsidRPr="00F85EEC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E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0" w:type="dxa"/>
            <w:vAlign w:val="center"/>
          </w:tcPr>
          <w:p w14:paraId="23C0A34D" w14:textId="1A8C79B0" w:rsidR="00816BB4" w:rsidRPr="00F85EEC" w:rsidRDefault="00CA71E5" w:rsidP="00F96A86">
            <w:pPr>
              <w:widowControl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sz w:val="22"/>
                <w:szCs w:val="22"/>
              </w:rPr>
              <w:t>Typ przełącznika</w:t>
            </w:r>
            <w:r w:rsidR="00F96A8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96A86" w:rsidRPr="00F85EEC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F85EE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85EEC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zarz</w:t>
            </w:r>
            <w:r w:rsidR="00F96A86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ą</w:t>
            </w:r>
            <w:r w:rsidRPr="00F85EEC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dzalny</w:t>
            </w:r>
            <w:proofErr w:type="spellEnd"/>
            <w:r w:rsidRPr="00F85EEC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, warstwa L2/L3</w:t>
            </w:r>
            <w:r w:rsidR="00F96A86">
              <w:rPr>
                <w:rFonts w:ascii="Calibri" w:eastAsia="Times New Roman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816BB4" w14:paraId="3A30DB86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75DB9710" w14:textId="77777777" w:rsidR="00816BB4" w:rsidRPr="00F85EEC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5EE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0" w:type="dxa"/>
            <w:vAlign w:val="center"/>
          </w:tcPr>
          <w:p w14:paraId="043F43DE" w14:textId="77777777" w:rsidR="00816BB4" w:rsidRPr="00F85EEC" w:rsidRDefault="00CA71E5">
            <w:pPr>
              <w:widowControl w:val="0"/>
              <w:ind w:left="57" w:right="57"/>
              <w:jc w:val="both"/>
              <w:textAlignment w:val="baseline"/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85EEC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Typ i liczba portów:</w:t>
            </w:r>
          </w:p>
          <w:p w14:paraId="0A1B434A" w14:textId="048668F7" w:rsidR="00816BB4" w:rsidRPr="00F96A86" w:rsidRDefault="00CA71E5" w:rsidP="00F96A86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ind w:left="284" w:right="57" w:hanging="227"/>
              <w:jc w:val="both"/>
              <w:textAlignment w:val="baseline"/>
              <w:rPr>
                <w:rFonts w:eastAsia="ヒラギノ角ゴ Pro W3" w:cs="Calibri"/>
                <w:b/>
                <w:bCs/>
                <w:color w:val="000000"/>
                <w:lang w:eastAsia="pl-PL"/>
              </w:rPr>
            </w:pPr>
            <w:r w:rsidRPr="00F96A86">
              <w:rPr>
                <w:rFonts w:eastAsia="ヒラギノ角ゴ Pro W3" w:cs="Calibri"/>
                <w:color w:val="000000"/>
                <w:lang w:eastAsia="pl-PL"/>
              </w:rPr>
              <w:t>minimum  48 portów minimum 10/100/1000 RJ45 POE,</w:t>
            </w:r>
          </w:p>
          <w:p w14:paraId="52F124BB" w14:textId="67C917A5" w:rsidR="00816BB4" w:rsidRPr="00F96A86" w:rsidRDefault="00CA71E5" w:rsidP="00F96A86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ind w:left="284" w:right="57" w:hanging="227"/>
              <w:jc w:val="both"/>
              <w:textAlignment w:val="baseline"/>
            </w:pPr>
            <w:r w:rsidRPr="00F96A86">
              <w:rPr>
                <w:rFonts w:eastAsia="ヒラギノ角ゴ Pro W3" w:cs="Calibri"/>
                <w:color w:val="000000"/>
                <w:lang w:eastAsia="pl-PL"/>
              </w:rPr>
              <w:t>minimum  4 porty 10GbE , w tym minimum 2 x SFP+</w:t>
            </w:r>
            <w:r w:rsidR="00F96A86">
              <w:rPr>
                <w:rFonts w:eastAsia="ヒラギノ角ゴ Pro W3" w:cs="Calibri"/>
                <w:color w:val="000000"/>
                <w:lang w:eastAsia="pl-PL"/>
              </w:rPr>
              <w:t>,</w:t>
            </w:r>
          </w:p>
          <w:p w14:paraId="081AF247" w14:textId="29C30656" w:rsidR="00816BB4" w:rsidRPr="00F96A86" w:rsidRDefault="00CA71E5" w:rsidP="00F96A86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ind w:left="284" w:right="57" w:hanging="227"/>
              <w:jc w:val="both"/>
              <w:textAlignment w:val="baseline"/>
            </w:pPr>
            <w:r w:rsidRPr="00F96A86">
              <w:rPr>
                <w:rFonts w:eastAsia="ヒラギノ角ゴ Pro W3" w:cs="Calibri"/>
                <w:color w:val="000000"/>
                <w:lang w:eastAsia="pl-PL"/>
              </w:rPr>
              <w:t>port konsolowy: minimum  1x typu USB oraz minimum 1x RJ45/RS232</w:t>
            </w:r>
            <w:r w:rsidR="00F96A86">
              <w:rPr>
                <w:rFonts w:eastAsia="ヒラギノ角ゴ Pro W3" w:cs="Calibri"/>
                <w:color w:val="000000"/>
                <w:lang w:eastAsia="pl-PL"/>
              </w:rPr>
              <w:t>,</w:t>
            </w:r>
          </w:p>
          <w:p w14:paraId="0CCD4731" w14:textId="39D6D3EE" w:rsidR="00816BB4" w:rsidRPr="00F96A86" w:rsidRDefault="00CA71E5" w:rsidP="00F96A86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ind w:left="284" w:right="57" w:hanging="227"/>
              <w:jc w:val="both"/>
              <w:textAlignment w:val="baseline"/>
            </w:pPr>
            <w:r w:rsidRPr="00F96A86">
              <w:rPr>
                <w:rFonts w:eastAsia="ヒラギノ角ゴ Pro W3" w:cs="Calibri"/>
                <w:color w:val="000000"/>
                <w:lang w:eastAsia="pl-PL"/>
              </w:rPr>
              <w:t xml:space="preserve">minimum 1x USB – obsługa funkcji </w:t>
            </w:r>
            <w:proofErr w:type="spellStart"/>
            <w:r w:rsidRPr="00F96A86">
              <w:rPr>
                <w:rFonts w:eastAsia="ヒラギノ角ゴ Pro W3" w:cs="Calibri"/>
                <w:color w:val="000000"/>
                <w:lang w:eastAsia="pl-PL"/>
              </w:rPr>
              <w:t>storage</w:t>
            </w:r>
            <w:proofErr w:type="spellEnd"/>
            <w:r w:rsidR="00F96A86">
              <w:rPr>
                <w:rFonts w:eastAsia="ヒラギノ角ゴ Pro W3" w:cs="Calibri"/>
                <w:color w:val="000000"/>
                <w:lang w:eastAsia="pl-PL"/>
              </w:rPr>
              <w:t>.</w:t>
            </w:r>
          </w:p>
        </w:tc>
      </w:tr>
      <w:tr w:rsidR="00816BB4" w14:paraId="77EBD141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7F626A69" w14:textId="09188FD4" w:rsidR="00816BB4" w:rsidRPr="00F85EEC" w:rsidRDefault="00165FA8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80" w:type="dxa"/>
            <w:vAlign w:val="center"/>
          </w:tcPr>
          <w:p w14:paraId="7D9929F7" w14:textId="5A917666" w:rsidR="00816BB4" w:rsidRPr="00F85EEC" w:rsidRDefault="00CA71E5" w:rsidP="00F96A86">
            <w:pPr>
              <w:pStyle w:val="Akapitzlist"/>
              <w:widowControl w:val="0"/>
              <w:spacing w:after="0" w:line="240" w:lineRule="auto"/>
              <w:ind w:left="57" w:right="57"/>
              <w:jc w:val="both"/>
            </w:pPr>
            <w:r w:rsidRPr="00F85EEC">
              <w:rPr>
                <w:rFonts w:cs="Calibri"/>
                <w:b/>
                <w:bCs/>
              </w:rPr>
              <w:t>Szybkość przełączania</w:t>
            </w:r>
            <w:r w:rsidR="00F96A86">
              <w:rPr>
                <w:rFonts w:cs="Calibri"/>
                <w:b/>
                <w:bCs/>
              </w:rPr>
              <w:t xml:space="preserve"> </w:t>
            </w:r>
            <w:r w:rsidR="00F96A86" w:rsidRPr="00F85EEC">
              <w:rPr>
                <w:rFonts w:cs="Calibri"/>
                <w:color w:val="000000"/>
              </w:rPr>
              <w:t>–</w:t>
            </w:r>
            <w:r w:rsidRPr="00F85EEC">
              <w:rPr>
                <w:rFonts w:cs="Calibri"/>
                <w:b/>
                <w:bCs/>
              </w:rPr>
              <w:t xml:space="preserve"> </w:t>
            </w:r>
            <w:r w:rsidRPr="00F85EEC">
              <w:rPr>
                <w:rFonts w:cs="Calibri"/>
              </w:rPr>
              <w:t xml:space="preserve">minimum 176 </w:t>
            </w:r>
            <w:proofErr w:type="spellStart"/>
            <w:r w:rsidRPr="00F85EEC">
              <w:rPr>
                <w:rFonts w:cs="Calibri"/>
              </w:rPr>
              <w:t>Gbps</w:t>
            </w:r>
            <w:proofErr w:type="spellEnd"/>
            <w:r w:rsidRPr="00F85EEC">
              <w:rPr>
                <w:rFonts w:cs="Calibri"/>
              </w:rPr>
              <w:t>.</w:t>
            </w:r>
          </w:p>
        </w:tc>
      </w:tr>
      <w:tr w:rsidR="00816BB4" w14:paraId="08D6C9F5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2CC79371" w14:textId="091847CA" w:rsidR="00816BB4" w:rsidRPr="00F85EEC" w:rsidRDefault="00165FA8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80" w:type="dxa"/>
            <w:vAlign w:val="center"/>
          </w:tcPr>
          <w:p w14:paraId="7F700E05" w14:textId="255BDA2F" w:rsidR="00816BB4" w:rsidRPr="00F85EEC" w:rsidRDefault="00CA71E5" w:rsidP="00F96A86">
            <w:pPr>
              <w:widowControl w:val="0"/>
              <w:ind w:left="57" w:right="5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>Łączenie w stos (</w:t>
            </w:r>
            <w:proofErr w:type="spellStart"/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>stack</w:t>
            </w:r>
            <w:proofErr w:type="spellEnd"/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): </w:t>
            </w:r>
            <w:r w:rsidRPr="00F85EEC">
              <w:rPr>
                <w:rFonts w:ascii="Calibri" w:hAnsi="Calibri" w:cs="Calibri"/>
                <w:sz w:val="22"/>
                <w:szCs w:val="22"/>
              </w:rPr>
              <w:t xml:space="preserve">możliwość połączenia </w:t>
            </w:r>
            <w:r w:rsidR="0015789F" w:rsidRPr="00757BB5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Pr="00757BB5">
              <w:rPr>
                <w:rFonts w:ascii="Calibri" w:hAnsi="Calibri" w:cs="Calibri"/>
                <w:sz w:val="22"/>
                <w:szCs w:val="22"/>
              </w:rPr>
              <w:t>8 przełączników</w:t>
            </w:r>
            <w:r w:rsidRPr="00F85EEC">
              <w:rPr>
                <w:rFonts w:ascii="Calibri" w:hAnsi="Calibri" w:cs="Calibri"/>
                <w:sz w:val="22"/>
                <w:szCs w:val="22"/>
              </w:rPr>
              <w:t xml:space="preserve"> w stos. Oferowany przełącznik musi posiadać możliwość łączenia w stos z przełącznikami typu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netgear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serii m4300 z zachowaniem ich pełnej funkcjonalności</w:t>
            </w:r>
            <w:r w:rsidR="00F96A8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16BB4" w14:paraId="12C35E70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330E8476" w14:textId="626E139A" w:rsidR="00816BB4" w:rsidRPr="00F85EEC" w:rsidRDefault="00165FA8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80" w:type="dxa"/>
            <w:vAlign w:val="center"/>
          </w:tcPr>
          <w:p w14:paraId="4EFC6F25" w14:textId="132C9FD0" w:rsidR="00816BB4" w:rsidRPr="00F85EEC" w:rsidRDefault="00CA71E5" w:rsidP="00F96A86">
            <w:pPr>
              <w:widowControl w:val="0"/>
              <w:ind w:left="57" w:right="57"/>
              <w:jc w:val="both"/>
              <w:textAlignment w:val="baseline"/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85EEC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Zasilanie </w:t>
            </w:r>
            <w:r w:rsidR="00F96A86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(</w:t>
            </w:r>
            <w:r w:rsidRPr="00F85EEC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redundantne</w:t>
            </w:r>
            <w:r w:rsidR="00F96A86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)</w:t>
            </w:r>
            <w:r w:rsidRPr="00F85EEC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  <w:p w14:paraId="4540B4D5" w14:textId="7816B738" w:rsidR="00816BB4" w:rsidRPr="00F85EEC" w:rsidRDefault="00F96A86" w:rsidP="00F96A86">
            <w:pPr>
              <w:widowControl w:val="0"/>
              <w:numPr>
                <w:ilvl w:val="0"/>
                <w:numId w:val="26"/>
              </w:numPr>
              <w:ind w:left="284" w:right="57" w:hanging="227"/>
              <w:jc w:val="both"/>
              <w:textAlignment w:val="baseline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>z</w:t>
            </w:r>
            <w:r w:rsidR="00CA71E5" w:rsidRPr="00F85EEC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>asilacze hot-</w:t>
            </w:r>
            <w:proofErr w:type="spellStart"/>
            <w:r w:rsidR="00CA71E5" w:rsidRPr="00F85EEC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>swap</w:t>
            </w:r>
            <w:proofErr w:type="spellEnd"/>
            <w:r w:rsidR="00CA71E5" w:rsidRPr="00F85EEC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>, nie dopuszcza się wbudowanych na stałe</w:t>
            </w:r>
            <w:r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>,</w:t>
            </w:r>
          </w:p>
          <w:p w14:paraId="5E6639C7" w14:textId="32B07DA6" w:rsidR="00816BB4" w:rsidRPr="00F85EEC" w:rsidRDefault="00F96A86" w:rsidP="00F96A86">
            <w:pPr>
              <w:widowControl w:val="0"/>
              <w:numPr>
                <w:ilvl w:val="0"/>
                <w:numId w:val="26"/>
              </w:numPr>
              <w:ind w:left="284" w:right="57" w:hanging="227"/>
              <w:jc w:val="both"/>
              <w:textAlignment w:val="baseline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>s</w:t>
            </w:r>
            <w:r w:rsidR="00CA71E5" w:rsidRPr="00F85EEC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>witch</w:t>
            </w:r>
            <w:proofErr w:type="spellEnd"/>
            <w:r w:rsidR="00CA71E5" w:rsidRPr="00F85EEC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  <w:t xml:space="preserve"> musi posiadać redundancje zasilania w postaci dwóch zasilaczy wymiennych przystosowanych do sieci AC.</w:t>
            </w:r>
          </w:p>
        </w:tc>
      </w:tr>
      <w:tr w:rsidR="00816BB4" w14:paraId="082B6A0B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6C0AABAD" w14:textId="0A54E118" w:rsidR="00816BB4" w:rsidRPr="00F85EEC" w:rsidRDefault="00165FA8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80" w:type="dxa"/>
            <w:vAlign w:val="center"/>
          </w:tcPr>
          <w:p w14:paraId="70690681" w14:textId="58CBF4D5" w:rsidR="00816BB4" w:rsidRPr="00F85EEC" w:rsidRDefault="00CA71E5" w:rsidP="00F96A86">
            <w:pPr>
              <w:widowControl w:val="0"/>
              <w:suppressLineNumbers/>
              <w:snapToGrid w:val="0"/>
              <w:ind w:left="57" w:right="57"/>
              <w:jc w:val="both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>Pamięć RAM</w:t>
            </w:r>
            <w:r w:rsidR="00F96A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96A86" w:rsidRPr="00F85EEC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85EEC">
              <w:rPr>
                <w:rFonts w:ascii="Calibri" w:hAnsi="Calibri" w:cs="Calibri"/>
                <w:sz w:val="22"/>
                <w:szCs w:val="22"/>
              </w:rPr>
              <w:t>minimum 1024 MB.</w:t>
            </w:r>
          </w:p>
        </w:tc>
      </w:tr>
      <w:tr w:rsidR="00816BB4" w14:paraId="7124D919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048FE01F" w14:textId="01C46C6F" w:rsidR="00816BB4" w:rsidRPr="00F85EEC" w:rsidRDefault="00165FA8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80" w:type="dxa"/>
            <w:vAlign w:val="center"/>
          </w:tcPr>
          <w:p w14:paraId="1E95BA9D" w14:textId="02E2BFEA" w:rsidR="00816BB4" w:rsidRPr="00F85EEC" w:rsidRDefault="00CA71E5" w:rsidP="00F96A86">
            <w:pPr>
              <w:widowControl w:val="0"/>
              <w:ind w:left="57" w:right="5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>Pamięć FLASH</w:t>
            </w:r>
            <w:r w:rsidR="00F96A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96A86" w:rsidRPr="00F85EEC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85EEC">
              <w:rPr>
                <w:rFonts w:ascii="Calibri" w:hAnsi="Calibri" w:cs="Calibri"/>
                <w:sz w:val="22"/>
                <w:szCs w:val="22"/>
              </w:rPr>
              <w:t>minimum 256 MB.</w:t>
            </w:r>
          </w:p>
        </w:tc>
      </w:tr>
      <w:tr w:rsidR="00816BB4" w14:paraId="21240752" w14:textId="77777777" w:rsidTr="009F7494">
        <w:trPr>
          <w:trHeight w:val="2838"/>
          <w:jc w:val="center"/>
        </w:trPr>
        <w:tc>
          <w:tcPr>
            <w:tcW w:w="846" w:type="dxa"/>
            <w:vAlign w:val="center"/>
          </w:tcPr>
          <w:p w14:paraId="2DA97989" w14:textId="4A71B6A1" w:rsidR="00816BB4" w:rsidRPr="007549C7" w:rsidRDefault="00165FA8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080" w:type="dxa"/>
            <w:vAlign w:val="center"/>
          </w:tcPr>
          <w:p w14:paraId="59A85482" w14:textId="77777777" w:rsidR="00816BB4" w:rsidRPr="00F85EEC" w:rsidRDefault="00CA71E5" w:rsidP="00F96A86">
            <w:pPr>
              <w:widowControl w:val="0"/>
              <w:ind w:left="57" w:right="5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Wsparcie dla technologii i standardów oraz funkcjonalności w warstwie L2:</w:t>
            </w:r>
          </w:p>
          <w:p w14:paraId="29BEF3F7" w14:textId="77777777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tabs>
                <w:tab w:val="clear" w:pos="862"/>
              </w:tabs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IEEE 802.1Q VLAN,</w:t>
            </w:r>
          </w:p>
          <w:p w14:paraId="1DA2246C" w14:textId="2067519D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tabs>
                <w:tab w:val="clear" w:pos="862"/>
              </w:tabs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obsługa min</w:t>
            </w:r>
            <w:r w:rsidR="006C4D85">
              <w:rPr>
                <w:rFonts w:ascii="Calibri" w:hAnsi="Calibri" w:cs="Calibri"/>
                <w:sz w:val="22"/>
                <w:szCs w:val="22"/>
              </w:rPr>
              <w:t>imum</w:t>
            </w:r>
            <w:r w:rsidRPr="00F85EEC">
              <w:rPr>
                <w:rFonts w:ascii="Calibri" w:hAnsi="Calibri" w:cs="Calibri"/>
                <w:sz w:val="22"/>
                <w:szCs w:val="22"/>
              </w:rPr>
              <w:t xml:space="preserve"> 256 aktywnych sieci VLAN,</w:t>
            </w:r>
          </w:p>
          <w:p w14:paraId="705C06F8" w14:textId="53C4923D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tabs>
                <w:tab w:val="clear" w:pos="862"/>
              </w:tabs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obsługa min</w:t>
            </w:r>
            <w:r w:rsidR="006C4D85">
              <w:rPr>
                <w:rFonts w:ascii="Calibri" w:hAnsi="Calibri" w:cs="Calibri"/>
                <w:sz w:val="22"/>
                <w:szCs w:val="22"/>
              </w:rPr>
              <w:t>imum</w:t>
            </w:r>
            <w:r w:rsidRPr="00F85EEC">
              <w:rPr>
                <w:rFonts w:ascii="Calibri" w:hAnsi="Calibri" w:cs="Calibri"/>
                <w:sz w:val="22"/>
                <w:szCs w:val="22"/>
              </w:rPr>
              <w:t xml:space="preserve"> 15 360 adresów MAC,</w:t>
            </w:r>
          </w:p>
          <w:p w14:paraId="158439BA" w14:textId="77777777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tabs>
                <w:tab w:val="clear" w:pos="862"/>
              </w:tabs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  <w:lang w:val="en-US"/>
              </w:rPr>
              <w:t>Rapid Spanning Tree: IEEE 802.1w, PVRST,</w:t>
            </w:r>
          </w:p>
          <w:p w14:paraId="0CA76220" w14:textId="77777777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tabs>
                <w:tab w:val="clear" w:pos="862"/>
              </w:tabs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  <w:lang w:val="en-US"/>
              </w:rPr>
              <w:t>Multiple Spanning Tree Protocol (MSTP) (IEEE 802.1s),</w:t>
            </w:r>
          </w:p>
          <w:p w14:paraId="0C6C1907" w14:textId="77777777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  <w:lang w:val="en-US"/>
              </w:rPr>
              <w:t>Internet Group Management Protocol (IGMP) snooping,</w:t>
            </w:r>
          </w:p>
          <w:p w14:paraId="2A08EC40" w14:textId="77777777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5EEC">
              <w:rPr>
                <w:rFonts w:ascii="Calibri" w:hAnsi="Calibri" w:cs="Calibri"/>
                <w:sz w:val="22"/>
                <w:szCs w:val="22"/>
                <w:lang w:val="en-US"/>
              </w:rPr>
              <w:t>Port Aggregation Protocol: np. IEEE 802.3ad,</w:t>
            </w:r>
          </w:p>
          <w:p w14:paraId="335C0A66" w14:textId="433EE56C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obsługa ramki Jumbo</w:t>
            </w:r>
            <w:r w:rsidR="00F96A86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C4D6B8E" w14:textId="5EF4447D" w:rsidR="00816BB4" w:rsidRPr="00F85EEC" w:rsidRDefault="00CA71E5" w:rsidP="00F96A86">
            <w:pPr>
              <w:widowControl w:val="0"/>
              <w:numPr>
                <w:ilvl w:val="0"/>
                <w:numId w:val="27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prewencja niekontrolowanego wzrostu ilości ruchu (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storm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control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>)</w:t>
            </w:r>
            <w:r w:rsidR="00F96A8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16BB4" w14:paraId="00ACD477" w14:textId="77777777" w:rsidTr="009F7494">
        <w:trPr>
          <w:trHeight w:val="3658"/>
          <w:jc w:val="center"/>
        </w:trPr>
        <w:tc>
          <w:tcPr>
            <w:tcW w:w="846" w:type="dxa"/>
            <w:vAlign w:val="center"/>
          </w:tcPr>
          <w:p w14:paraId="7E399B5E" w14:textId="0C092BF9" w:rsidR="00816BB4" w:rsidRPr="007549C7" w:rsidRDefault="00165FA8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80" w:type="dxa"/>
            <w:vAlign w:val="center"/>
          </w:tcPr>
          <w:p w14:paraId="030A6967" w14:textId="77777777" w:rsidR="00816BB4" w:rsidRPr="00F85EEC" w:rsidRDefault="00CA71E5" w:rsidP="0069164A">
            <w:pPr>
              <w:widowControl w:val="0"/>
              <w:ind w:left="57" w:right="5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Wsparcie dla mechanizmów związanych z bezpieczeństwem sieci:</w:t>
            </w:r>
          </w:p>
          <w:p w14:paraId="417A3875" w14:textId="77777777" w:rsidR="00816BB4" w:rsidRPr="00F85EEC" w:rsidRDefault="00CA71E5" w:rsidP="0069164A">
            <w:pPr>
              <w:widowControl w:val="0"/>
              <w:numPr>
                <w:ilvl w:val="0"/>
                <w:numId w:val="28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autoryzacja użytkowników w oparciu o IEEE 802.1x z możliwością dynamicznego przypisania użytkownika do określonej sieci VLAN i z możliwością dynamicznego przypisania listy ACL,</w:t>
            </w:r>
          </w:p>
          <w:p w14:paraId="08D4C883" w14:textId="77777777" w:rsidR="00816BB4" w:rsidRPr="00F85EEC" w:rsidRDefault="00CA71E5" w:rsidP="0069164A">
            <w:pPr>
              <w:widowControl w:val="0"/>
              <w:numPr>
                <w:ilvl w:val="0"/>
                <w:numId w:val="28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możliwość uwierzytelniania urządzeń na porcie w oparciu o adres MAC,</w:t>
            </w:r>
          </w:p>
          <w:p w14:paraId="661CF233" w14:textId="77777777" w:rsidR="00816BB4" w:rsidRPr="00F85EEC" w:rsidRDefault="00CA71E5" w:rsidP="0069164A">
            <w:pPr>
              <w:widowControl w:val="0"/>
              <w:numPr>
                <w:ilvl w:val="0"/>
                <w:numId w:val="28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przełącznik musi umożliwiać elastyczność w zakresie przeprowadzania mechanizmu uwierzytelniania. Wymagane jest zapewnienie jednoczesnego uruchomienia zarówno mechanizmów 802.1x, jak i uwierzytelniania adresem MAC oraz uwierzytelniania w oparciu o www,</w:t>
            </w:r>
          </w:p>
          <w:p w14:paraId="7F847999" w14:textId="77777777" w:rsidR="00816BB4" w:rsidRPr="00F85EEC" w:rsidRDefault="00CA71E5" w:rsidP="0069164A">
            <w:pPr>
              <w:widowControl w:val="0"/>
              <w:numPr>
                <w:ilvl w:val="0"/>
                <w:numId w:val="28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 xml:space="preserve">obsługa funkcji bezpieczeństwa sieci LAN: Port Security, DHCP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Snooping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Dynamic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ARP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Inspection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i IP Source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Guard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839D214" w14:textId="77777777" w:rsidR="00816BB4" w:rsidRPr="00F85EEC" w:rsidRDefault="00CA71E5" w:rsidP="0069164A">
            <w:pPr>
              <w:widowControl w:val="0"/>
              <w:numPr>
                <w:ilvl w:val="0"/>
                <w:numId w:val="28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możliwość autoryzacji prób logowania do urządzenia (dostęp administracyjny) na serwerach RADIUS lub TACACS+,</w:t>
            </w:r>
          </w:p>
          <w:p w14:paraId="7D3D0787" w14:textId="42C042DA" w:rsidR="00816BB4" w:rsidRPr="00F85EEC" w:rsidRDefault="00CA71E5" w:rsidP="0069164A">
            <w:pPr>
              <w:widowControl w:val="0"/>
              <w:numPr>
                <w:ilvl w:val="0"/>
                <w:numId w:val="28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 xml:space="preserve">funkcje zabezpieczające protokół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Spanning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Tree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przed zmianą topologii</w:t>
            </w:r>
            <w:r w:rsidR="00F10CD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956C413" w14:textId="5550BEF0" w:rsidR="00816BB4" w:rsidRPr="00F85EEC" w:rsidRDefault="00CA71E5" w:rsidP="0069164A">
            <w:pPr>
              <w:widowControl w:val="0"/>
              <w:numPr>
                <w:ilvl w:val="0"/>
                <w:numId w:val="28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trike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funkcjonalność prywatnego VLAN-u</w:t>
            </w:r>
            <w:r w:rsidR="00F10CDA">
              <w:rPr>
                <w:rFonts w:ascii="Calibri" w:hAnsi="Calibri" w:cs="Calibri"/>
                <w:sz w:val="22"/>
                <w:szCs w:val="22"/>
              </w:rPr>
              <w:t>.</w:t>
            </w:r>
            <w:r w:rsidRPr="00F85EE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16BB4" w14:paraId="64131AD2" w14:textId="77777777" w:rsidTr="009F7494">
        <w:trPr>
          <w:trHeight w:val="2547"/>
          <w:jc w:val="center"/>
        </w:trPr>
        <w:tc>
          <w:tcPr>
            <w:tcW w:w="846" w:type="dxa"/>
            <w:vAlign w:val="center"/>
          </w:tcPr>
          <w:p w14:paraId="015F7841" w14:textId="388E1C2A" w:rsidR="00816BB4" w:rsidRPr="007549C7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80" w:type="dxa"/>
            <w:vAlign w:val="center"/>
          </w:tcPr>
          <w:p w14:paraId="469510BC" w14:textId="77777777" w:rsidR="00816BB4" w:rsidRPr="00F85EEC" w:rsidRDefault="00CA71E5" w:rsidP="00FA7C0C">
            <w:pPr>
              <w:widowControl w:val="0"/>
              <w:ind w:left="57" w:right="5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eastAsia="ヒラギノ角ゴ Pro W3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Wsparcie dla mechanizmów związanych z zapewnieniem jakości usług w sieci:</w:t>
            </w:r>
          </w:p>
          <w:p w14:paraId="5FAFC755" w14:textId="77777777" w:rsidR="00816BB4" w:rsidRPr="00F85EEC" w:rsidRDefault="00CA71E5" w:rsidP="00FA7C0C">
            <w:pPr>
              <w:widowControl w:val="0"/>
              <w:numPr>
                <w:ilvl w:val="0"/>
                <w:numId w:val="29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 xml:space="preserve">implementacja co najmniej czterech kolejek sprzętowych dla ruchu wyjściowego na każdym porcie dla obsługi ruchu o różnej klasie. Implementacja algorytmu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Shaped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Round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Robin lub podobnego dla obsługi tych kolejek,</w:t>
            </w:r>
          </w:p>
          <w:p w14:paraId="757F00F6" w14:textId="77777777" w:rsidR="00816BB4" w:rsidRPr="00F85EEC" w:rsidRDefault="00CA71E5" w:rsidP="00FA7C0C">
            <w:pPr>
              <w:widowControl w:val="0"/>
              <w:numPr>
                <w:ilvl w:val="0"/>
                <w:numId w:val="29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możliwość obsługi jednej z powyżej wspomnianych kolejek z bezwzględnym priorytetem w stosunku do innych (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StrictPriority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>),</w:t>
            </w:r>
          </w:p>
          <w:p w14:paraId="2454CB97" w14:textId="77777777" w:rsidR="00816BB4" w:rsidRPr="00F85EEC" w:rsidRDefault="00CA71E5" w:rsidP="00FA7C0C">
            <w:pPr>
              <w:widowControl w:val="0"/>
              <w:numPr>
                <w:ilvl w:val="0"/>
                <w:numId w:val="29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klasyfikacja ruchu do klas różnej jakości obsługi (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QoS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>) poprzez wykorzystanie następujących parametrów: źródłowy/docelowy adres MAC, źródłowy/docelowy adres IP, źródłowy/docelowy port TCP.</w:t>
            </w:r>
          </w:p>
        </w:tc>
      </w:tr>
      <w:tr w:rsidR="00816BB4" w14:paraId="4523211B" w14:textId="77777777" w:rsidTr="009F7494">
        <w:trPr>
          <w:trHeight w:val="4526"/>
          <w:jc w:val="center"/>
        </w:trPr>
        <w:tc>
          <w:tcPr>
            <w:tcW w:w="846" w:type="dxa"/>
            <w:vAlign w:val="center"/>
          </w:tcPr>
          <w:p w14:paraId="4BF8E89E" w14:textId="7F8674F5" w:rsidR="00816BB4" w:rsidRPr="007549C7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80" w:type="dxa"/>
            <w:vAlign w:val="center"/>
          </w:tcPr>
          <w:p w14:paraId="2700D8AE" w14:textId="77777777" w:rsidR="00816BB4" w:rsidRPr="00F85EEC" w:rsidRDefault="00CA71E5" w:rsidP="00FA7C0C">
            <w:pPr>
              <w:widowControl w:val="0"/>
              <w:ind w:left="57" w:right="57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>Funkcje związane z zarządzaniem i monitorowaniem:</w:t>
            </w:r>
          </w:p>
          <w:p w14:paraId="66855889" w14:textId="77777777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 xml:space="preserve">musi wspierać funkcjonalność typu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syslog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4A26AFE" w14:textId="77777777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liczniki pakietów wchodzących/wychodzących per każdy port,</w:t>
            </w:r>
          </w:p>
          <w:p w14:paraId="05EF6958" w14:textId="77777777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plik konfiguracyjny urządzenia musi być możliwy do edycji w trybie off-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line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(tzn. konieczna jest możliwość przeglądania i zmian konfiguracji w pliku tekstowym na dowolnym urządzeniu PC). Po zapisaniu konfiguracji w pamięci nieulotnej musi być możliwe uruchomienie urządzenia z nową konfiguracją,</w:t>
            </w:r>
          </w:p>
          <w:p w14:paraId="4CA90AFE" w14:textId="77777777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implementacja mechanizmu SPAN PORT lub analogiczna funkcjonalność; przełącznik musi umożliwiać zdalną obserwację ruchu na określonym porcie, polegającą na kopiowaniu pojawiających się na nim ramek i przesyłaniu ich do zdalnego urządzenia monitorującego, poprzez dedykowaną sieć VLAN (zdalny port mirroring – RSPAN lub równoważny, tj. spełniający opisywaną powyżej funkcjonalność),</w:t>
            </w:r>
          </w:p>
          <w:p w14:paraId="0C178AB1" w14:textId="62FE9DD9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możliwość uzyskania dostępu do urządzenia przez SNMPv3, SSHv2</w:t>
            </w:r>
            <w:r w:rsidR="00EF1BBB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E3068A9" w14:textId="77777777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 xml:space="preserve">administracyjny dostęp przez interfejs graficzny za pomocą protokołu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https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22C1CB9" w14:textId="77777777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administracyjny dostęp za pomocą linii komend (Telnet i SSHv2),</w:t>
            </w:r>
          </w:p>
          <w:p w14:paraId="1156AC78" w14:textId="1008A4E6" w:rsidR="00816BB4" w:rsidRPr="00F85EEC" w:rsidRDefault="00CA71E5">
            <w:pPr>
              <w:widowControl w:val="0"/>
              <w:numPr>
                <w:ilvl w:val="0"/>
                <w:numId w:val="7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administracyjny dostęp poprzez interfejs CLI z poziomu portu konsoli</w:t>
            </w:r>
            <w:r w:rsidR="00EF1B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16BB4" w14:paraId="6DA74A1C" w14:textId="77777777" w:rsidTr="009F7494">
        <w:trPr>
          <w:trHeight w:val="454"/>
          <w:jc w:val="center"/>
        </w:trPr>
        <w:tc>
          <w:tcPr>
            <w:tcW w:w="846" w:type="dxa"/>
            <w:vAlign w:val="center"/>
          </w:tcPr>
          <w:p w14:paraId="6FB9D469" w14:textId="4BB1A6F3" w:rsidR="00816BB4" w:rsidRPr="007549C7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0" w:type="dxa"/>
            <w:vAlign w:val="center"/>
          </w:tcPr>
          <w:p w14:paraId="4716A48C" w14:textId="77777777" w:rsidR="00816BB4" w:rsidRPr="00F85EEC" w:rsidRDefault="00CA71E5" w:rsidP="00EF1BBB">
            <w:pPr>
              <w:widowControl w:val="0"/>
              <w:ind w:left="57" w:right="57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>Obsługa protokołów:</w:t>
            </w:r>
          </w:p>
          <w:p w14:paraId="4AB377FC" w14:textId="77777777" w:rsidR="00816BB4" w:rsidRPr="00F85EEC" w:rsidRDefault="00CA71E5" w:rsidP="00EF1BBB">
            <w:pPr>
              <w:widowControl w:val="0"/>
              <w:numPr>
                <w:ilvl w:val="0"/>
                <w:numId w:val="30"/>
              </w:numPr>
              <w:ind w:left="284" w:right="57" w:hanging="22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NTP lub SNTP,</w:t>
            </w:r>
          </w:p>
          <w:p w14:paraId="620ED251" w14:textId="7BE44383" w:rsidR="00816BB4" w:rsidRPr="00F85EEC" w:rsidRDefault="00CA71E5" w:rsidP="00EF1BBB">
            <w:pPr>
              <w:widowControl w:val="0"/>
              <w:numPr>
                <w:ilvl w:val="0"/>
                <w:numId w:val="30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IEEE 802.ab LLDP i LLDP-MED lub równoważnych (np.</w:t>
            </w:r>
            <w:r w:rsidR="00642D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85EEC">
              <w:rPr>
                <w:rFonts w:ascii="Calibri" w:hAnsi="Calibri" w:cs="Calibri"/>
                <w:sz w:val="22"/>
                <w:szCs w:val="22"/>
              </w:rPr>
              <w:t>CDP).</w:t>
            </w:r>
          </w:p>
        </w:tc>
      </w:tr>
      <w:tr w:rsidR="00816BB4" w14:paraId="2CF4CD67" w14:textId="77777777" w:rsidTr="006B7EFC">
        <w:trPr>
          <w:trHeight w:val="983"/>
          <w:jc w:val="center"/>
        </w:trPr>
        <w:tc>
          <w:tcPr>
            <w:tcW w:w="846" w:type="dxa"/>
            <w:vAlign w:val="center"/>
          </w:tcPr>
          <w:p w14:paraId="45D30876" w14:textId="3F6294AE" w:rsidR="00816BB4" w:rsidRPr="007549C7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80" w:type="dxa"/>
            <w:vAlign w:val="center"/>
          </w:tcPr>
          <w:p w14:paraId="4BF86D1C" w14:textId="77777777" w:rsidR="00816BB4" w:rsidRPr="00F85EEC" w:rsidRDefault="00CA71E5" w:rsidP="00EF1BBB">
            <w:pPr>
              <w:pStyle w:val="Tabelapozycja"/>
              <w:ind w:left="57" w:right="57"/>
              <w:jc w:val="both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Dodatkowe funkcjonalności: </w:t>
            </w:r>
          </w:p>
          <w:p w14:paraId="147EA7A3" w14:textId="75C846DA" w:rsidR="00816BB4" w:rsidRPr="00F85EEC" w:rsidRDefault="00CA71E5" w:rsidP="00EF1BBB">
            <w:pPr>
              <w:pStyle w:val="Tabelapozycja"/>
              <w:ind w:left="284" w:right="57" w:hanging="227"/>
              <w:jc w:val="both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  <w:lang w:val="pl-PL"/>
              </w:rPr>
              <w:t>1) obsługa funkcji Voice VLAN umożliwiającej odseparowanie ruchu danych i ruchu głosowego</w:t>
            </w:r>
            <w:r w:rsidR="00EF1BBB"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</w:p>
          <w:p w14:paraId="59F1D13C" w14:textId="2C337E02" w:rsidR="00816BB4" w:rsidRPr="00F85EEC" w:rsidRDefault="00CA71E5" w:rsidP="00EF1BBB">
            <w:pPr>
              <w:pStyle w:val="Tabelapozycja"/>
              <w:ind w:left="284" w:right="57" w:hanging="227"/>
              <w:jc w:val="both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2) </w:t>
            </w:r>
            <w:r w:rsidR="00A8655A">
              <w:rPr>
                <w:rFonts w:ascii="Calibri" w:hAnsi="Calibri" w:cs="Calibri"/>
                <w:sz w:val="22"/>
                <w:szCs w:val="22"/>
                <w:lang w:val="pl-PL"/>
              </w:rPr>
              <w:t>z</w:t>
            </w:r>
            <w:r w:rsidRPr="00F85EEC">
              <w:rPr>
                <w:rFonts w:ascii="Calibri" w:hAnsi="Calibri" w:cs="Calibri"/>
                <w:sz w:val="22"/>
                <w:szCs w:val="22"/>
                <w:lang w:val="pl-PL"/>
              </w:rPr>
              <w:t>arządzenie przełącznikiem poprzez CLI, WWW</w:t>
            </w:r>
            <w:r w:rsidR="00EF1BBB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</w:tr>
      <w:tr w:rsidR="00816BB4" w14:paraId="28CE1282" w14:textId="77777777" w:rsidTr="006B7EFC">
        <w:trPr>
          <w:trHeight w:val="712"/>
          <w:jc w:val="center"/>
        </w:trPr>
        <w:tc>
          <w:tcPr>
            <w:tcW w:w="846" w:type="dxa"/>
            <w:vAlign w:val="center"/>
          </w:tcPr>
          <w:p w14:paraId="4678C3C1" w14:textId="34423178" w:rsidR="00816BB4" w:rsidRPr="007549C7" w:rsidRDefault="00CA71E5">
            <w:pPr>
              <w:pStyle w:val="Domylnie"/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80" w:type="dxa"/>
            <w:vAlign w:val="center"/>
          </w:tcPr>
          <w:p w14:paraId="21FAAD10" w14:textId="003B850A" w:rsidR="00816BB4" w:rsidRPr="00F85EEC" w:rsidRDefault="00CA71E5" w:rsidP="00EF1BBB">
            <w:pPr>
              <w:pStyle w:val="Tabelapozycja"/>
              <w:ind w:left="57" w:right="57"/>
              <w:jc w:val="both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Obudowa</w:t>
            </w:r>
            <w:r w:rsidR="00EF1BB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EF1BBB" w:rsidRPr="00F85EEC">
              <w:rPr>
                <w:rFonts w:ascii="Calibri" w:hAnsi="Calibri" w:cs="Calibri"/>
                <w:sz w:val="22"/>
                <w:szCs w:val="22"/>
              </w:rPr>
              <w:t>–</w:t>
            </w:r>
            <w:r w:rsidRPr="00F85EE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F85EEC">
              <w:rPr>
                <w:rFonts w:ascii="Calibri" w:hAnsi="Calibri" w:cs="Calibri"/>
                <w:sz w:val="22"/>
                <w:szCs w:val="22"/>
                <w:lang w:val="pl-PL"/>
              </w:rPr>
              <w:t>dostawa w obudowie przystosowanej do montażu w szafie 19” wraz z niezbędnym osprzętem.</w:t>
            </w:r>
          </w:p>
        </w:tc>
      </w:tr>
      <w:tr w:rsidR="00816BB4" w14:paraId="121893E4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04A8DAF3" w14:textId="7BF22691" w:rsidR="00816BB4" w:rsidRPr="007549C7" w:rsidRDefault="00CA71E5">
            <w:pPr>
              <w:pStyle w:val="Domylnie"/>
              <w:widowControl w:val="0"/>
              <w:jc w:val="center"/>
              <w:rPr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80" w:type="dxa"/>
            <w:vAlign w:val="center"/>
          </w:tcPr>
          <w:p w14:paraId="7603FD47" w14:textId="6EF9CD23" w:rsidR="00816BB4" w:rsidRPr="00757BB5" w:rsidRDefault="00CA71E5" w:rsidP="006B7EFC">
            <w:pPr>
              <w:pStyle w:val="Tabelapozycja"/>
              <w:ind w:left="57" w:right="57"/>
              <w:jc w:val="both"/>
              <w:rPr>
                <w:sz w:val="22"/>
                <w:szCs w:val="22"/>
                <w:lang w:val="pl-PL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Gwarancja</w:t>
            </w:r>
            <w:r w:rsidR="00EF1BB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EF1BBB" w:rsidRPr="00F85EEC">
              <w:rPr>
                <w:rFonts w:ascii="Calibri" w:hAnsi="Calibri" w:cs="Calibri"/>
                <w:sz w:val="22"/>
                <w:szCs w:val="22"/>
              </w:rPr>
              <w:t>–</w:t>
            </w:r>
            <w:r w:rsidRPr="00F85EE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757BB5" w:rsidRPr="00C35DCF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gwarancja dożywotnia producenta (typu EOL + 5 lat)</w:t>
            </w:r>
            <w:r w:rsidR="00EF1BBB" w:rsidRPr="00C35DCF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</w:tc>
      </w:tr>
      <w:tr w:rsidR="00816BB4" w14:paraId="37F9A49B" w14:textId="77777777" w:rsidTr="006B7EFC">
        <w:trPr>
          <w:trHeight w:val="1507"/>
          <w:jc w:val="center"/>
        </w:trPr>
        <w:tc>
          <w:tcPr>
            <w:tcW w:w="846" w:type="dxa"/>
            <w:vAlign w:val="center"/>
          </w:tcPr>
          <w:p w14:paraId="53EE587C" w14:textId="0C209952" w:rsidR="00816BB4" w:rsidRPr="007549C7" w:rsidRDefault="00CA71E5">
            <w:pPr>
              <w:pStyle w:val="Domylnie"/>
              <w:widowControl w:val="0"/>
              <w:jc w:val="center"/>
              <w:rPr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80" w:type="dxa"/>
            <w:vAlign w:val="center"/>
          </w:tcPr>
          <w:p w14:paraId="79C571E6" w14:textId="77777777" w:rsidR="00816BB4" w:rsidRPr="00F85EEC" w:rsidRDefault="00CA71E5" w:rsidP="006B7EFC">
            <w:pPr>
              <w:widowControl w:val="0"/>
              <w:ind w:left="57" w:right="284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</w:rPr>
              <w:t>Wyposażenie:</w:t>
            </w:r>
          </w:p>
          <w:p w14:paraId="26AF7121" w14:textId="77777777" w:rsidR="00816BB4" w:rsidRPr="00F85EEC" w:rsidRDefault="00CA71E5" w:rsidP="00EF1BBB">
            <w:pPr>
              <w:widowControl w:val="0"/>
              <w:numPr>
                <w:ilvl w:val="0"/>
                <w:numId w:val="9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wkładki  wielomodowe 10GBASE-SR SFP+ - 2 sztuki,</w:t>
            </w:r>
          </w:p>
          <w:p w14:paraId="3393BA1C" w14:textId="586A41E8" w:rsidR="00816BB4" w:rsidRPr="00F85EEC" w:rsidRDefault="00CA71E5" w:rsidP="00EF1BBB">
            <w:pPr>
              <w:widowControl w:val="0"/>
              <w:numPr>
                <w:ilvl w:val="0"/>
                <w:numId w:val="9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F85EEC">
              <w:rPr>
                <w:rFonts w:ascii="Calibri" w:hAnsi="Calibri" w:cs="Calibri"/>
                <w:sz w:val="22"/>
                <w:szCs w:val="22"/>
              </w:rPr>
              <w:t>patchcord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</w:rPr>
              <w:t xml:space="preserve"> światłowodowy wielomodowy 5mb LC-LC – 2 szt</w:t>
            </w:r>
            <w:r w:rsidR="00EF1BBB">
              <w:rPr>
                <w:rFonts w:ascii="Calibri" w:hAnsi="Calibri" w:cs="Calibri"/>
                <w:sz w:val="22"/>
                <w:szCs w:val="22"/>
              </w:rPr>
              <w:t>.,</w:t>
            </w:r>
          </w:p>
          <w:p w14:paraId="455783B6" w14:textId="77777777" w:rsidR="00816BB4" w:rsidRPr="00F85EEC" w:rsidRDefault="00CA71E5" w:rsidP="00EF1BBB">
            <w:pPr>
              <w:widowControl w:val="0"/>
              <w:numPr>
                <w:ilvl w:val="0"/>
                <w:numId w:val="9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kabel konsolowy,</w:t>
            </w:r>
          </w:p>
          <w:p w14:paraId="4964B828" w14:textId="77777777" w:rsidR="00816BB4" w:rsidRPr="00F85EEC" w:rsidRDefault="00CA71E5" w:rsidP="00EF1BBB">
            <w:pPr>
              <w:widowControl w:val="0"/>
              <w:numPr>
                <w:ilvl w:val="0"/>
                <w:numId w:val="9"/>
              </w:numPr>
              <w:ind w:left="284" w:right="57" w:hanging="227"/>
              <w:jc w:val="both"/>
              <w:textAlignment w:val="baseline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sz w:val="22"/>
                <w:szCs w:val="22"/>
              </w:rPr>
              <w:t>kabel zasilający.</w:t>
            </w:r>
          </w:p>
        </w:tc>
      </w:tr>
      <w:tr w:rsidR="00816BB4" w14:paraId="4C57B59F" w14:textId="77777777" w:rsidTr="006B7EFC">
        <w:trPr>
          <w:trHeight w:val="454"/>
          <w:jc w:val="center"/>
        </w:trPr>
        <w:tc>
          <w:tcPr>
            <w:tcW w:w="846" w:type="dxa"/>
            <w:vAlign w:val="center"/>
          </w:tcPr>
          <w:p w14:paraId="7F2CB27C" w14:textId="67BE9B6E" w:rsidR="00816BB4" w:rsidRPr="007549C7" w:rsidRDefault="00CA71E5">
            <w:pPr>
              <w:pStyle w:val="Domylnie"/>
              <w:widowControl w:val="0"/>
              <w:jc w:val="center"/>
              <w:rPr>
                <w:sz w:val="22"/>
                <w:szCs w:val="22"/>
              </w:rPr>
            </w:pPr>
            <w:r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65FA8" w:rsidRPr="007549C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80" w:type="dxa"/>
            <w:vAlign w:val="center"/>
          </w:tcPr>
          <w:p w14:paraId="70C839A0" w14:textId="67F619C8" w:rsidR="00816BB4" w:rsidRPr="00F85EEC" w:rsidRDefault="00CA71E5" w:rsidP="006B7EFC">
            <w:pPr>
              <w:pStyle w:val="Tabelapozycja"/>
              <w:ind w:left="57" w:right="57"/>
              <w:jc w:val="both"/>
              <w:rPr>
                <w:sz w:val="22"/>
                <w:szCs w:val="22"/>
              </w:rPr>
            </w:pPr>
            <w:r w:rsidRPr="00F85EE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Zasilanie</w:t>
            </w:r>
            <w:r w:rsidR="00EF1BBB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EF1BBB" w:rsidRPr="00F85EEC">
              <w:rPr>
                <w:rFonts w:ascii="Calibri" w:hAnsi="Calibri" w:cs="Calibri"/>
                <w:sz w:val="22"/>
                <w:szCs w:val="22"/>
              </w:rPr>
              <w:t>–</w:t>
            </w:r>
            <w:r w:rsidRPr="00F85EE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EF1BBB" w:rsidRPr="00EF1BBB">
              <w:rPr>
                <w:rFonts w:ascii="Calibri" w:hAnsi="Calibri" w:cs="Calibri"/>
                <w:sz w:val="22"/>
                <w:szCs w:val="22"/>
                <w:lang w:val="pl-PL"/>
              </w:rPr>
              <w:t>n</w:t>
            </w:r>
            <w:r w:rsidRPr="00F85EEC">
              <w:rPr>
                <w:rFonts w:ascii="Calibri" w:hAnsi="Calibri" w:cs="Calibri"/>
                <w:sz w:val="22"/>
                <w:szCs w:val="22"/>
                <w:lang w:val="pl-PL"/>
              </w:rPr>
              <w:t xml:space="preserve">apięcie zmienne: 230 V, 50 </w:t>
            </w:r>
            <w:proofErr w:type="spellStart"/>
            <w:r w:rsidRPr="00F85EEC">
              <w:rPr>
                <w:rFonts w:ascii="Calibri" w:hAnsi="Calibri" w:cs="Calibri"/>
                <w:sz w:val="22"/>
                <w:szCs w:val="22"/>
                <w:lang w:val="pl-PL"/>
              </w:rPr>
              <w:t>Hz</w:t>
            </w:r>
            <w:proofErr w:type="spellEnd"/>
            <w:r w:rsidRPr="00F85EEC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</w:tr>
    </w:tbl>
    <w:p w14:paraId="5BDF7066" w14:textId="77777777" w:rsidR="00816BB4" w:rsidRDefault="00816BB4">
      <w:pPr>
        <w:widowControl w:val="0"/>
        <w:rPr>
          <w:rFonts w:ascii="Calibri" w:hAnsi="Calibri" w:cs="Calibri"/>
          <w:color w:val="000000"/>
          <w:sz w:val="20"/>
          <w:szCs w:val="20"/>
        </w:rPr>
      </w:pPr>
    </w:p>
    <w:sectPr w:rsidR="00816BB4" w:rsidSect="00F675EE">
      <w:headerReference w:type="default" r:id="rId9"/>
      <w:footerReference w:type="default" r:id="rId10"/>
      <w:pgSz w:w="11906" w:h="16838"/>
      <w:pgMar w:top="1134" w:right="1134" w:bottom="1134" w:left="1134" w:header="0" w:footer="27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0A51" w14:textId="77777777" w:rsidR="00F675EE" w:rsidRDefault="00F675EE" w:rsidP="00F675EE">
      <w:r>
        <w:separator/>
      </w:r>
    </w:p>
  </w:endnote>
  <w:endnote w:type="continuationSeparator" w:id="0">
    <w:p w14:paraId="2F7AE629" w14:textId="77777777" w:rsidR="00F675EE" w:rsidRDefault="00F675EE" w:rsidP="00F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64502"/>
      <w:docPartObj>
        <w:docPartGallery w:val="Page Numbers (Bottom of Page)"/>
        <w:docPartUnique/>
      </w:docPartObj>
    </w:sdtPr>
    <w:sdtEndPr/>
    <w:sdtContent>
      <w:p w14:paraId="79271014" w14:textId="458020D7" w:rsidR="00F675EE" w:rsidRDefault="00F675EE">
        <w:pPr>
          <w:pStyle w:val="Stopka"/>
          <w:jc w:val="right"/>
        </w:pPr>
        <w:r w:rsidRPr="00F675EE">
          <w:rPr>
            <w:rFonts w:ascii="Calibri" w:hAnsi="Calibri" w:cs="Calibri"/>
            <w:sz w:val="20"/>
            <w:szCs w:val="20"/>
          </w:rPr>
          <w:fldChar w:fldCharType="begin"/>
        </w:r>
        <w:r w:rsidRPr="00F675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675EE">
          <w:rPr>
            <w:rFonts w:ascii="Calibri" w:hAnsi="Calibri" w:cs="Calibri"/>
            <w:sz w:val="20"/>
            <w:szCs w:val="20"/>
          </w:rPr>
          <w:fldChar w:fldCharType="separate"/>
        </w:r>
        <w:r w:rsidRPr="00F675EE">
          <w:rPr>
            <w:rFonts w:ascii="Calibri" w:hAnsi="Calibri" w:cs="Calibri"/>
            <w:sz w:val="20"/>
            <w:szCs w:val="20"/>
          </w:rPr>
          <w:t>2</w:t>
        </w:r>
        <w:r w:rsidRPr="00F675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F2CE0F8" w14:textId="77777777" w:rsidR="00F675EE" w:rsidRDefault="00F67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AE5F" w14:textId="77777777" w:rsidR="00F675EE" w:rsidRDefault="00F675EE" w:rsidP="00F675EE">
      <w:r>
        <w:separator/>
      </w:r>
    </w:p>
  </w:footnote>
  <w:footnote w:type="continuationSeparator" w:id="0">
    <w:p w14:paraId="3609143C" w14:textId="77777777" w:rsidR="00F675EE" w:rsidRDefault="00F675EE" w:rsidP="00F6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6C03" w14:textId="77777777" w:rsidR="00F675EE" w:rsidRDefault="00F675EE">
    <w:pPr>
      <w:pStyle w:val="Nagwek"/>
      <w:rPr>
        <w:rFonts w:ascii="Calibri" w:hAnsi="Calibri" w:cs="Calibri"/>
        <w:sz w:val="20"/>
        <w:szCs w:val="20"/>
      </w:rPr>
    </w:pPr>
  </w:p>
  <w:p w14:paraId="7A133C73" w14:textId="1C46BC8B" w:rsidR="00F675EE" w:rsidRDefault="00F675EE">
    <w:pPr>
      <w:pStyle w:val="Nagwek"/>
    </w:pPr>
    <w:r w:rsidRPr="00E51859">
      <w:rPr>
        <w:rFonts w:ascii="Calibri" w:hAnsi="Calibri" w:cs="Calibri"/>
        <w:sz w:val="20"/>
        <w:szCs w:val="20"/>
      </w:rPr>
      <w:t>WO-IV.272.2</w:t>
    </w:r>
    <w:r>
      <w:rPr>
        <w:rFonts w:ascii="Calibri" w:hAnsi="Calibri" w:cs="Calibri"/>
        <w:sz w:val="20"/>
        <w:szCs w:val="20"/>
      </w:rPr>
      <w:t>3</w:t>
    </w:r>
    <w:r w:rsidRPr="00E51859">
      <w:rPr>
        <w:rFonts w:ascii="Calibri" w:hAnsi="Calibri" w:cs="Calibri"/>
        <w:sz w:val="20"/>
        <w:szCs w:val="20"/>
      </w:rPr>
      <w:t>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77C"/>
    <w:multiLevelType w:val="multilevel"/>
    <w:tmpl w:val="B6766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0125AD"/>
    <w:multiLevelType w:val="multilevel"/>
    <w:tmpl w:val="E26CF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475ED0"/>
    <w:multiLevelType w:val="multilevel"/>
    <w:tmpl w:val="A830A572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3" w15:restartNumberingAfterBreak="0">
    <w:nsid w:val="08BB2DF4"/>
    <w:multiLevelType w:val="multilevel"/>
    <w:tmpl w:val="9EDC05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CD1A27"/>
    <w:multiLevelType w:val="multilevel"/>
    <w:tmpl w:val="E7B21E0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5" w15:restartNumberingAfterBreak="0">
    <w:nsid w:val="0FCD523C"/>
    <w:multiLevelType w:val="hybridMultilevel"/>
    <w:tmpl w:val="A022D88C"/>
    <w:lvl w:ilvl="0" w:tplc="BCCA081E">
      <w:start w:val="1"/>
      <w:numFmt w:val="decimal"/>
      <w:lvlText w:val="%1)"/>
      <w:lvlJc w:val="left"/>
      <w:pPr>
        <w:ind w:left="720" w:hanging="360"/>
      </w:pPr>
      <w:rPr>
        <w:rFonts w:eastAsia="Lucida Gran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3D9B"/>
    <w:multiLevelType w:val="multilevel"/>
    <w:tmpl w:val="3D182A0C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7" w15:restartNumberingAfterBreak="0">
    <w:nsid w:val="192132CE"/>
    <w:multiLevelType w:val="multilevel"/>
    <w:tmpl w:val="825A5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1C38B5"/>
    <w:multiLevelType w:val="multilevel"/>
    <w:tmpl w:val="ACAA6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4686D94"/>
    <w:multiLevelType w:val="hybridMultilevel"/>
    <w:tmpl w:val="86F608C2"/>
    <w:lvl w:ilvl="0" w:tplc="6CB868E0">
      <w:start w:val="1"/>
      <w:numFmt w:val="decimal"/>
      <w:lvlText w:val="%1)"/>
      <w:lvlJc w:val="left"/>
      <w:pPr>
        <w:ind w:left="7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56268F9"/>
    <w:multiLevelType w:val="hybridMultilevel"/>
    <w:tmpl w:val="D952C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15EE"/>
    <w:multiLevelType w:val="multilevel"/>
    <w:tmpl w:val="DD6038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5E6663E"/>
    <w:multiLevelType w:val="hybridMultilevel"/>
    <w:tmpl w:val="6944D5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40007C"/>
    <w:multiLevelType w:val="multilevel"/>
    <w:tmpl w:val="6B8EB2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B6A558A"/>
    <w:multiLevelType w:val="multilevel"/>
    <w:tmpl w:val="9642E5FA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5" w15:restartNumberingAfterBreak="0">
    <w:nsid w:val="4B793543"/>
    <w:multiLevelType w:val="multilevel"/>
    <w:tmpl w:val="12DA9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3DD1E12"/>
    <w:multiLevelType w:val="multilevel"/>
    <w:tmpl w:val="AAA059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3E77F9A"/>
    <w:multiLevelType w:val="multilevel"/>
    <w:tmpl w:val="9B9AE20C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Calibri" w:hAnsi="Calibri" w:cs="Calibri" w:hint="default"/>
        <w:strike w:val="0"/>
      </w:rPr>
    </w:lvl>
    <w:lvl w:ilvl="1">
      <w:start w:val="1"/>
      <w:numFmt w:val="decimal"/>
      <w:lvlText w:val="%1.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8" w15:restartNumberingAfterBreak="0">
    <w:nsid w:val="5FCA1B6B"/>
    <w:multiLevelType w:val="hybridMultilevel"/>
    <w:tmpl w:val="10A61C3C"/>
    <w:lvl w:ilvl="0" w:tplc="DC18159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50FFB"/>
    <w:multiLevelType w:val="multilevel"/>
    <w:tmpl w:val="7F8A7406"/>
    <w:lvl w:ilvl="0">
      <w:start w:val="1"/>
      <w:numFmt w:val="bullet"/>
      <w:lvlText w:val=""/>
      <w:lvlJc w:val="left"/>
      <w:pPr>
        <w:tabs>
          <w:tab w:val="num" w:pos="0"/>
        </w:tabs>
        <w:ind w:left="13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4CE7DA3"/>
    <w:multiLevelType w:val="multilevel"/>
    <w:tmpl w:val="3C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6CF72AE"/>
    <w:multiLevelType w:val="multilevel"/>
    <w:tmpl w:val="AF0E3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665673"/>
    <w:multiLevelType w:val="hybridMultilevel"/>
    <w:tmpl w:val="D5220BCC"/>
    <w:lvl w:ilvl="0" w:tplc="F03CBDD2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70373FCE"/>
    <w:multiLevelType w:val="hybridMultilevel"/>
    <w:tmpl w:val="257C784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712569BC"/>
    <w:multiLevelType w:val="multilevel"/>
    <w:tmpl w:val="566E3B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1B1573A"/>
    <w:multiLevelType w:val="hybridMultilevel"/>
    <w:tmpl w:val="C1E2AF82"/>
    <w:lvl w:ilvl="0" w:tplc="867CB93C">
      <w:start w:val="1"/>
      <w:numFmt w:val="decimal"/>
      <w:lvlText w:val="%1)"/>
      <w:lvlJc w:val="left"/>
      <w:pPr>
        <w:ind w:left="417" w:hanging="360"/>
      </w:pPr>
      <w:rPr>
        <w:rFonts w:eastAsia="Lucida Grande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7A850135"/>
    <w:multiLevelType w:val="multilevel"/>
    <w:tmpl w:val="E31C6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F8D2569"/>
    <w:multiLevelType w:val="multilevel"/>
    <w:tmpl w:val="98E8A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76629251">
    <w:abstractNumId w:val="6"/>
  </w:num>
  <w:num w:numId="2" w16cid:durableId="1666933173">
    <w:abstractNumId w:val="19"/>
  </w:num>
  <w:num w:numId="3" w16cid:durableId="1184592331">
    <w:abstractNumId w:val="15"/>
  </w:num>
  <w:num w:numId="4" w16cid:durableId="1748764497">
    <w:abstractNumId w:val="14"/>
  </w:num>
  <w:num w:numId="5" w16cid:durableId="950818455">
    <w:abstractNumId w:val="4"/>
  </w:num>
  <w:num w:numId="6" w16cid:durableId="707339427">
    <w:abstractNumId w:val="24"/>
  </w:num>
  <w:num w:numId="7" w16cid:durableId="872420157">
    <w:abstractNumId w:val="26"/>
  </w:num>
  <w:num w:numId="8" w16cid:durableId="1192496482">
    <w:abstractNumId w:val="20"/>
  </w:num>
  <w:num w:numId="9" w16cid:durableId="142897266">
    <w:abstractNumId w:val="3"/>
  </w:num>
  <w:num w:numId="10" w16cid:durableId="486021649">
    <w:abstractNumId w:val="13"/>
  </w:num>
  <w:num w:numId="11" w16cid:durableId="773749042">
    <w:abstractNumId w:val="16"/>
  </w:num>
  <w:num w:numId="12" w16cid:durableId="1045790646">
    <w:abstractNumId w:val="11"/>
  </w:num>
  <w:num w:numId="13" w16cid:durableId="119301004">
    <w:abstractNumId w:val="7"/>
  </w:num>
  <w:num w:numId="14" w16cid:durableId="2062823904">
    <w:abstractNumId w:val="21"/>
  </w:num>
  <w:num w:numId="15" w16cid:durableId="1586769935">
    <w:abstractNumId w:val="13"/>
    <w:lvlOverride w:ilvl="0">
      <w:startOverride w:val="1"/>
    </w:lvlOverride>
  </w:num>
  <w:num w:numId="16" w16cid:durableId="14042625">
    <w:abstractNumId w:val="13"/>
  </w:num>
  <w:num w:numId="17" w16cid:durableId="559093930">
    <w:abstractNumId w:val="13"/>
  </w:num>
  <w:num w:numId="18" w16cid:durableId="1169104619">
    <w:abstractNumId w:val="13"/>
  </w:num>
  <w:num w:numId="19" w16cid:durableId="1991208506">
    <w:abstractNumId w:val="23"/>
  </w:num>
  <w:num w:numId="20" w16cid:durableId="1232156720">
    <w:abstractNumId w:val="25"/>
  </w:num>
  <w:num w:numId="21" w16cid:durableId="2033535334">
    <w:abstractNumId w:val="10"/>
  </w:num>
  <w:num w:numId="22" w16cid:durableId="417217718">
    <w:abstractNumId w:val="5"/>
  </w:num>
  <w:num w:numId="23" w16cid:durableId="1588033268">
    <w:abstractNumId w:val="27"/>
  </w:num>
  <w:num w:numId="24" w16cid:durableId="466364092">
    <w:abstractNumId w:val="9"/>
  </w:num>
  <w:num w:numId="25" w16cid:durableId="1653219252">
    <w:abstractNumId w:val="22"/>
  </w:num>
  <w:num w:numId="26" w16cid:durableId="316807338">
    <w:abstractNumId w:val="1"/>
  </w:num>
  <w:num w:numId="27" w16cid:durableId="694816832">
    <w:abstractNumId w:val="2"/>
  </w:num>
  <w:num w:numId="28" w16cid:durableId="1218397280">
    <w:abstractNumId w:val="17"/>
  </w:num>
  <w:num w:numId="29" w16cid:durableId="180625369">
    <w:abstractNumId w:val="0"/>
  </w:num>
  <w:num w:numId="30" w16cid:durableId="629821299">
    <w:abstractNumId w:val="8"/>
  </w:num>
  <w:num w:numId="31" w16cid:durableId="803425020">
    <w:abstractNumId w:val="18"/>
  </w:num>
  <w:num w:numId="32" w16cid:durableId="477917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B4"/>
    <w:rsid w:val="00036A60"/>
    <w:rsid w:val="00113005"/>
    <w:rsid w:val="00156A0A"/>
    <w:rsid w:val="0015789F"/>
    <w:rsid w:val="00165FA8"/>
    <w:rsid w:val="00283B0C"/>
    <w:rsid w:val="002B634D"/>
    <w:rsid w:val="00376984"/>
    <w:rsid w:val="003C5C5B"/>
    <w:rsid w:val="00512C66"/>
    <w:rsid w:val="00516F92"/>
    <w:rsid w:val="00525695"/>
    <w:rsid w:val="005843F1"/>
    <w:rsid w:val="005D60BB"/>
    <w:rsid w:val="005E79ED"/>
    <w:rsid w:val="00642D27"/>
    <w:rsid w:val="0069164A"/>
    <w:rsid w:val="006B7EFC"/>
    <w:rsid w:val="006C4D85"/>
    <w:rsid w:val="00712EED"/>
    <w:rsid w:val="007549C7"/>
    <w:rsid w:val="00757BB5"/>
    <w:rsid w:val="00761500"/>
    <w:rsid w:val="00792709"/>
    <w:rsid w:val="007A6E51"/>
    <w:rsid w:val="00816BB4"/>
    <w:rsid w:val="00964AF7"/>
    <w:rsid w:val="009F7494"/>
    <w:rsid w:val="00A8655A"/>
    <w:rsid w:val="00C35DCF"/>
    <w:rsid w:val="00CA6677"/>
    <w:rsid w:val="00CA71E5"/>
    <w:rsid w:val="00D231DA"/>
    <w:rsid w:val="00E75A8B"/>
    <w:rsid w:val="00EF1BBB"/>
    <w:rsid w:val="00F10CDA"/>
    <w:rsid w:val="00F675EE"/>
    <w:rsid w:val="00F85EEC"/>
    <w:rsid w:val="00F96A86"/>
    <w:rsid w:val="00F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6A032A"/>
  <w15:docId w15:val="{64CD9544-D70F-4C90-9965-F25C3EC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44z0">
    <w:name w:val="WW8Num44z0"/>
    <w:qFormat/>
    <w:rPr>
      <w:b w:val="0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customStyle="1" w:styleId="Numeracjawierszy">
    <w:name w:val="Numeracja wierszy"/>
    <w:qFormat/>
  </w:style>
  <w:style w:type="character" w:customStyle="1" w:styleId="Znakinumeracji">
    <w:name w:val="Znaki numeracji"/>
    <w:qFormat/>
  </w:style>
  <w:style w:type="character" w:customStyle="1" w:styleId="Odwiedzoneczeinternetowe">
    <w:name w:val="Odwiedzone łącze internetowe"/>
    <w:qFormat/>
    <w:rPr>
      <w:color w:val="800000"/>
      <w:u w:val="single"/>
    </w:rPr>
  </w:style>
  <w:style w:type="character" w:customStyle="1" w:styleId="Internetlnk">
    <w:name w:val="Internetlänk"/>
    <w:rPr>
      <w:color w:val="000080"/>
      <w:u w:val="single"/>
    </w:rPr>
  </w:style>
  <w:style w:type="paragraph" w:customStyle="1" w:styleId="Rubrik">
    <w:name w:val="Rubrik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ny"/>
    <w:qFormat/>
    <w:pPr>
      <w:suppressLineNumbers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omylnie">
    <w:name w:val="Domy[lnie"/>
    <w:qFormat/>
    <w:rPr>
      <w:rFonts w:ascii="Arial" w:eastAsia="Times New Roman" w:hAnsi="Arial" w:cs="Arial"/>
      <w:lang w:bidi="ar-SA"/>
    </w:rPr>
  </w:style>
  <w:style w:type="paragraph" w:customStyle="1" w:styleId="Tabelapozycja">
    <w:name w:val="Tabela pozycja"/>
    <w:qFormat/>
    <w:pPr>
      <w:widowControl w:val="0"/>
    </w:pPr>
    <w:rPr>
      <w:rFonts w:ascii="Arial" w:eastAsia="ヒラギノ角ゴ Pro W3" w:hAnsi="Arial" w:cs="Arial"/>
      <w:color w:val="000000"/>
      <w:szCs w:val="20"/>
      <w:lang w:val="en-US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ellinnehll">
    <w:name w:val="Tabellinnehåll"/>
    <w:basedOn w:val="Normalny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numbering" w:customStyle="1" w:styleId="WW8Num23">
    <w:name w:val="WW8Num23"/>
    <w:qFormat/>
  </w:style>
  <w:style w:type="numbering" w:customStyle="1" w:styleId="WW8Num14">
    <w:name w:val="WW8Num14"/>
    <w:qFormat/>
  </w:style>
  <w:style w:type="numbering" w:customStyle="1" w:styleId="WW8Num36">
    <w:name w:val="WW8Num36"/>
    <w:qFormat/>
  </w:style>
  <w:style w:type="numbering" w:customStyle="1" w:styleId="WW8Num19">
    <w:name w:val="WW8Num19"/>
    <w:qFormat/>
  </w:style>
  <w:style w:type="numbering" w:customStyle="1" w:styleId="WW8Num6">
    <w:name w:val="WW8Num6"/>
    <w:qFormat/>
  </w:style>
  <w:style w:type="numbering" w:customStyle="1" w:styleId="WW8Num12">
    <w:name w:val="WW8Num12"/>
    <w:qFormat/>
  </w:style>
  <w:style w:type="numbering" w:customStyle="1" w:styleId="WW8Num35">
    <w:name w:val="WW8Num35"/>
    <w:qFormat/>
  </w:style>
  <w:style w:type="numbering" w:customStyle="1" w:styleId="WW8Num15">
    <w:name w:val="WW8Num15"/>
    <w:qFormat/>
  </w:style>
  <w:style w:type="numbering" w:customStyle="1" w:styleId="WW8Num34">
    <w:name w:val="WW8Num34"/>
    <w:qFormat/>
  </w:style>
  <w:style w:type="numbering" w:customStyle="1" w:styleId="WW8Num32">
    <w:name w:val="WW8Num32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33">
    <w:name w:val="WW8Num33"/>
    <w:qFormat/>
  </w:style>
  <w:style w:type="numbering" w:customStyle="1" w:styleId="WW8Num3">
    <w:name w:val="WW8Num3"/>
    <w:qFormat/>
  </w:style>
  <w:style w:type="numbering" w:customStyle="1" w:styleId="WW8Num44">
    <w:name w:val="WW8Num44"/>
    <w:qFormat/>
  </w:style>
  <w:style w:type="paragraph" w:styleId="Stopka">
    <w:name w:val="footer"/>
    <w:basedOn w:val="Normalny"/>
    <w:link w:val="StopkaZnak"/>
    <w:uiPriority w:val="99"/>
    <w:unhideWhenUsed/>
    <w:rsid w:val="00F675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75E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cgi-bin/osgresults?conf=rint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BCE7-0CC3-416A-BC59-B09D8325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</dc:creator>
  <dc:description/>
  <cp:lastModifiedBy>Piotr Bućwiło</cp:lastModifiedBy>
  <cp:revision>58</cp:revision>
  <dcterms:created xsi:type="dcterms:W3CDTF">2023-02-17T09:19:00Z</dcterms:created>
  <dcterms:modified xsi:type="dcterms:W3CDTF">2023-11-10T10:38:00Z</dcterms:modified>
  <dc:language>pl-PL</dc:language>
</cp:coreProperties>
</file>