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CEF79" w14:textId="3A0E790D" w:rsidR="00F86CBF" w:rsidRPr="00F86CBF" w:rsidRDefault="006E6C31" w:rsidP="00F86CBF">
      <w:pPr>
        <w:spacing w:line="288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GUM202</w:t>
      </w:r>
      <w:r w:rsidR="00DF413A">
        <w:rPr>
          <w:rFonts w:ascii="Century Gothic" w:hAnsi="Century Gothic" w:cs="Calibri"/>
        </w:rPr>
        <w:t>3</w:t>
      </w:r>
      <w:r w:rsidR="00184506">
        <w:rPr>
          <w:rFonts w:ascii="Century Gothic" w:hAnsi="Century Gothic" w:cs="Calibri"/>
        </w:rPr>
        <w:t>ZP00</w:t>
      </w:r>
      <w:r w:rsidR="0041468E">
        <w:rPr>
          <w:rFonts w:ascii="Century Gothic" w:hAnsi="Century Gothic" w:cs="Calibri"/>
        </w:rPr>
        <w:t>52</w:t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  <w:t xml:space="preserve"> </w:t>
      </w:r>
    </w:p>
    <w:p w14:paraId="172BC163" w14:textId="5442A450" w:rsidR="00F86CBF" w:rsidRPr="00F86CBF" w:rsidRDefault="00F86CBF" w:rsidP="00F86CBF">
      <w:pPr>
        <w:spacing w:line="288" w:lineRule="auto"/>
        <w:jc w:val="righ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Gdańsk, dnia </w:t>
      </w:r>
      <w:r w:rsidR="0041468E">
        <w:rPr>
          <w:rFonts w:ascii="Century Gothic" w:hAnsi="Century Gothic" w:cs="Calibri"/>
        </w:rPr>
        <w:t>03.07</w:t>
      </w:r>
      <w:r w:rsidR="00DF413A">
        <w:rPr>
          <w:rFonts w:ascii="Century Gothic" w:hAnsi="Century Gothic" w:cs="Calibri"/>
        </w:rPr>
        <w:t>.2023</w:t>
      </w:r>
      <w:r w:rsidR="00184506">
        <w:rPr>
          <w:rFonts w:ascii="Century Gothic" w:hAnsi="Century Gothic" w:cs="Calibri"/>
        </w:rPr>
        <w:t xml:space="preserve"> r</w:t>
      </w:r>
      <w:r w:rsidRPr="00F86CBF">
        <w:rPr>
          <w:rFonts w:ascii="Century Gothic" w:hAnsi="Century Gothic" w:cs="Calibri"/>
        </w:rPr>
        <w:t>.</w:t>
      </w:r>
    </w:p>
    <w:p w14:paraId="04A6B0EF" w14:textId="77777777" w:rsidR="00F86CBF" w:rsidRPr="00F86CBF" w:rsidRDefault="00F86CBF" w:rsidP="00F86CBF">
      <w:pPr>
        <w:rPr>
          <w:rFonts w:ascii="Century Gothic" w:hAnsi="Century Gothic" w:cs="Calibri"/>
          <w:b/>
        </w:rPr>
      </w:pPr>
    </w:p>
    <w:p w14:paraId="09DE7C9F" w14:textId="01215A86" w:rsidR="00F86CBF" w:rsidRDefault="00F86CBF" w:rsidP="00F86CBF">
      <w:pPr>
        <w:jc w:val="center"/>
        <w:rPr>
          <w:rFonts w:ascii="Century Gothic" w:hAnsi="Century Gothic" w:cs="Calibri"/>
          <w:b/>
        </w:rPr>
      </w:pPr>
    </w:p>
    <w:p w14:paraId="779A8577" w14:textId="77777777" w:rsidR="00453A88" w:rsidRPr="00F86CBF" w:rsidRDefault="00453A88" w:rsidP="00F86CBF">
      <w:pPr>
        <w:jc w:val="center"/>
        <w:rPr>
          <w:rFonts w:ascii="Century Gothic" w:hAnsi="Century Gothic" w:cs="Calibri"/>
          <w:b/>
        </w:rPr>
      </w:pPr>
    </w:p>
    <w:p w14:paraId="031A1E40" w14:textId="0209EAEF" w:rsidR="00B323A6" w:rsidRDefault="00FB5D5F" w:rsidP="00DF413A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Zawiadomienie o wyborze ofert</w:t>
      </w:r>
      <w:r w:rsidR="00DF413A">
        <w:rPr>
          <w:rFonts w:ascii="Century Gothic" w:hAnsi="Century Gothic" w:cs="Calibri"/>
          <w:b/>
        </w:rPr>
        <w:t>y</w:t>
      </w:r>
      <w:r>
        <w:rPr>
          <w:rFonts w:ascii="Century Gothic" w:hAnsi="Century Gothic" w:cs="Calibri"/>
          <w:b/>
        </w:rPr>
        <w:t xml:space="preserve"> </w:t>
      </w:r>
      <w:r w:rsidR="00786A67">
        <w:rPr>
          <w:rFonts w:ascii="Century Gothic" w:hAnsi="Century Gothic" w:cs="Calibri"/>
          <w:b/>
        </w:rPr>
        <w:t>w zakresie Pakietu 2, 3 i 4</w:t>
      </w:r>
    </w:p>
    <w:p w14:paraId="31C6BF0B" w14:textId="08680EE7" w:rsidR="00786A67" w:rsidRPr="00F86CBF" w:rsidRDefault="00786A67" w:rsidP="00DF413A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Arial"/>
          <w:b/>
        </w:rPr>
        <w:t>oraz unieważnieniu postępowania w zakresie Pakietu 1</w:t>
      </w:r>
    </w:p>
    <w:p w14:paraId="09340E14" w14:textId="77777777" w:rsidR="00786A67" w:rsidRDefault="00786A67" w:rsidP="00786A67">
      <w:pPr>
        <w:jc w:val="center"/>
        <w:rPr>
          <w:rFonts w:ascii="Century Gothic" w:hAnsi="Century Gothic" w:cs="Calibri"/>
          <w:color w:val="000000"/>
          <w:sz w:val="16"/>
          <w:szCs w:val="16"/>
        </w:rPr>
      </w:pPr>
      <w:r w:rsidRPr="00DE2687">
        <w:rPr>
          <w:rFonts w:ascii="Century Gothic" w:hAnsi="Century Gothic" w:cs="Arial"/>
          <w:sz w:val="16"/>
          <w:szCs w:val="16"/>
        </w:rPr>
        <w:t>art. 253</w:t>
      </w:r>
      <w:r>
        <w:rPr>
          <w:rFonts w:ascii="Century Gothic" w:hAnsi="Century Gothic" w:cs="Arial"/>
          <w:sz w:val="16"/>
          <w:szCs w:val="16"/>
        </w:rPr>
        <w:t xml:space="preserve"> i art. 260 </w:t>
      </w:r>
      <w:r w:rsidRPr="00DE2687">
        <w:rPr>
          <w:rFonts w:ascii="Century Gothic" w:hAnsi="Century Gothic" w:cs="Calibri"/>
          <w:color w:val="000000"/>
          <w:sz w:val="16"/>
          <w:szCs w:val="16"/>
        </w:rPr>
        <w:t>ustawy z dnia 11 września 2019</w:t>
      </w:r>
      <w:r>
        <w:rPr>
          <w:rFonts w:ascii="Century Gothic" w:hAnsi="Century Gothic" w:cs="Calibri"/>
          <w:color w:val="000000"/>
          <w:sz w:val="16"/>
          <w:szCs w:val="16"/>
        </w:rPr>
        <w:t>r. - Prawo zamówień publicznych</w:t>
      </w:r>
    </w:p>
    <w:p w14:paraId="2D0CC7B2" w14:textId="77777777" w:rsidR="00786A67" w:rsidRPr="007C72E8" w:rsidRDefault="00786A67" w:rsidP="00786A67">
      <w:pPr>
        <w:spacing w:line="264" w:lineRule="auto"/>
        <w:jc w:val="center"/>
        <w:rPr>
          <w:rFonts w:ascii="Calibri Light" w:hAnsi="Calibri Light" w:cs="Calibri Light"/>
          <w:sz w:val="18"/>
          <w:szCs w:val="18"/>
        </w:rPr>
      </w:pPr>
      <w:r w:rsidRPr="007C72E8">
        <w:rPr>
          <w:rFonts w:ascii="Calibri Light" w:hAnsi="Calibri Light" w:cs="Calibri Light"/>
          <w:sz w:val="18"/>
          <w:szCs w:val="18"/>
        </w:rPr>
        <w:t xml:space="preserve">- </w:t>
      </w:r>
      <w:r w:rsidRPr="007C72E8">
        <w:rPr>
          <w:rFonts w:ascii="Calibri Light" w:hAnsi="Calibri Light" w:cs="Calibri Light"/>
          <w:color w:val="000000"/>
          <w:sz w:val="18"/>
          <w:szCs w:val="18"/>
        </w:rPr>
        <w:t>Dz. U. z 2022 r. poz. 1710</w:t>
      </w:r>
    </w:p>
    <w:p w14:paraId="5E55B481" w14:textId="77777777" w:rsidR="00786A67" w:rsidRPr="00DE2687" w:rsidRDefault="00786A67" w:rsidP="00786A67">
      <w:pPr>
        <w:jc w:val="center"/>
        <w:rPr>
          <w:rFonts w:ascii="Century Gothic" w:hAnsi="Century Gothic" w:cs="Calibri"/>
          <w:color w:val="000000"/>
          <w:sz w:val="16"/>
          <w:szCs w:val="16"/>
        </w:rPr>
      </w:pPr>
    </w:p>
    <w:p w14:paraId="6855A031" w14:textId="2CE9321B" w:rsidR="00F86CBF" w:rsidRPr="006E6C31" w:rsidRDefault="00F86CBF" w:rsidP="00F86CBF">
      <w:pPr>
        <w:jc w:val="center"/>
        <w:rPr>
          <w:rFonts w:ascii="Century Gothic" w:hAnsi="Century Gothic" w:cs="Calibri"/>
          <w:color w:val="000000"/>
          <w:sz w:val="16"/>
          <w:szCs w:val="16"/>
        </w:rPr>
      </w:pPr>
    </w:p>
    <w:p w14:paraId="642040C8" w14:textId="77777777" w:rsidR="00FC779E" w:rsidRPr="0041468E" w:rsidRDefault="00FC779E" w:rsidP="00786A67">
      <w:pPr>
        <w:suppressAutoHyphens/>
        <w:spacing w:line="288" w:lineRule="auto"/>
        <w:jc w:val="both"/>
        <w:rPr>
          <w:rFonts w:ascii="Century Gothic" w:eastAsia="Calibri" w:hAnsi="Century Gothic" w:cstheme="minorHAnsi"/>
          <w:lang w:eastAsia="en-US"/>
        </w:rPr>
      </w:pPr>
    </w:p>
    <w:p w14:paraId="6E722F08" w14:textId="1BA67E76" w:rsidR="0041468E" w:rsidRPr="0041468E" w:rsidRDefault="007416B7" w:rsidP="00786A67">
      <w:pPr>
        <w:spacing w:line="288" w:lineRule="auto"/>
        <w:jc w:val="both"/>
        <w:rPr>
          <w:rFonts w:ascii="Century Gothic" w:hAnsi="Century Gothic" w:cs="Calibri"/>
          <w:color w:val="000000"/>
        </w:rPr>
      </w:pPr>
      <w:r w:rsidRPr="0041468E">
        <w:rPr>
          <w:rFonts w:ascii="Century Gothic" w:eastAsia="Calibri" w:hAnsi="Century Gothic" w:cstheme="majorHAnsi"/>
          <w:bCs/>
          <w:lang w:eastAsia="en-US"/>
        </w:rPr>
        <w:t xml:space="preserve">dotyczy: </w:t>
      </w:r>
      <w:r w:rsidRPr="0041468E">
        <w:rPr>
          <w:rFonts w:ascii="Century Gothic" w:hAnsi="Century Gothic" w:cstheme="majorHAnsi"/>
        </w:rPr>
        <w:t xml:space="preserve">postępowania o udzielenie zamówienia publicznego na świadczenie usług </w:t>
      </w:r>
      <w:r w:rsidR="0041468E" w:rsidRPr="0041468E">
        <w:rPr>
          <w:rFonts w:ascii="Century Gothic" w:hAnsi="Century Gothic" w:cs="Calibri"/>
        </w:rPr>
        <w:t xml:space="preserve">szkoleniowych w ramach projektu pn.: „Wielomodułowy program poprawy efektywności i jakości funkcjonowania Gdańskiego Uniwersytetu Medycznego”, zadanie 3 - Program poprawy kompetencji studentów” </w:t>
      </w:r>
      <w:r w:rsidR="0041468E" w:rsidRPr="0041468E">
        <w:rPr>
          <w:rFonts w:ascii="Century Gothic" w:hAnsi="Century Gothic" w:cs="Calibri"/>
          <w:b/>
        </w:rPr>
        <w:t>w 4 pakietach</w:t>
      </w:r>
    </w:p>
    <w:p w14:paraId="3534C2A6" w14:textId="77777777" w:rsidR="00587A15" w:rsidRPr="0041468E" w:rsidRDefault="00587A15" w:rsidP="00786A67">
      <w:pPr>
        <w:spacing w:line="288" w:lineRule="auto"/>
        <w:jc w:val="both"/>
        <w:rPr>
          <w:rFonts w:ascii="Century Gothic" w:hAnsi="Century Gothic" w:cs="Calibri"/>
          <w:color w:val="000000"/>
        </w:rPr>
      </w:pPr>
    </w:p>
    <w:p w14:paraId="1565EE4D" w14:textId="5369E901" w:rsidR="00F86CBF" w:rsidRDefault="00F86CBF" w:rsidP="00786A67">
      <w:pPr>
        <w:spacing w:line="288" w:lineRule="auto"/>
        <w:jc w:val="both"/>
        <w:rPr>
          <w:rFonts w:ascii="Century Gothic" w:hAnsi="Century Gothic" w:cs="Calibri"/>
        </w:rPr>
      </w:pPr>
      <w:r w:rsidRPr="00F86CBF">
        <w:rPr>
          <w:rFonts w:ascii="Century Gothic" w:hAnsi="Century Gothic" w:cs="Calibri"/>
        </w:rPr>
        <w:t xml:space="preserve">Gdański Uniwersytet Medyczny, jako Zamawiający </w:t>
      </w:r>
      <w:r w:rsidR="009D31A9">
        <w:rPr>
          <w:rFonts w:ascii="Century Gothic" w:hAnsi="Century Gothic" w:cs="Calibri"/>
        </w:rPr>
        <w:t xml:space="preserve">zawiadamia, że do dnia </w:t>
      </w:r>
      <w:r w:rsidR="0041468E">
        <w:rPr>
          <w:rFonts w:ascii="Century Gothic" w:hAnsi="Century Gothic" w:cs="Calibri"/>
        </w:rPr>
        <w:t>26.06</w:t>
      </w:r>
      <w:r w:rsidR="00587A15">
        <w:rPr>
          <w:rFonts w:ascii="Century Gothic" w:hAnsi="Century Gothic" w:cs="Calibri"/>
        </w:rPr>
        <w:t>.2023 r</w:t>
      </w:r>
      <w:r w:rsidRPr="00F86CBF">
        <w:rPr>
          <w:rFonts w:ascii="Century Gothic" w:hAnsi="Century Gothic" w:cs="Calibri"/>
        </w:rPr>
        <w:t>. do godz. 09:00 do przedmiotowego post</w:t>
      </w:r>
      <w:r w:rsidR="00AE5B8D">
        <w:rPr>
          <w:rFonts w:ascii="Century Gothic" w:hAnsi="Century Gothic" w:cs="Calibri"/>
        </w:rPr>
        <w:t>ę</w:t>
      </w:r>
      <w:r w:rsidRPr="00F86CBF">
        <w:rPr>
          <w:rFonts w:ascii="Century Gothic" w:hAnsi="Century Gothic" w:cs="Calibri"/>
        </w:rPr>
        <w:t xml:space="preserve">powania złożono </w:t>
      </w:r>
      <w:r w:rsidR="00CD49DF">
        <w:rPr>
          <w:rFonts w:ascii="Century Gothic" w:hAnsi="Century Gothic" w:cs="Calibri"/>
        </w:rPr>
        <w:t>3</w:t>
      </w:r>
      <w:r w:rsidRPr="00F86CBF">
        <w:rPr>
          <w:rFonts w:ascii="Century Gothic" w:hAnsi="Century Gothic" w:cs="Calibri"/>
        </w:rPr>
        <w:t xml:space="preserve"> ofert</w:t>
      </w:r>
      <w:r w:rsidR="0041468E">
        <w:rPr>
          <w:rFonts w:ascii="Century Gothic" w:hAnsi="Century Gothic" w:cs="Calibri"/>
        </w:rPr>
        <w:t>y</w:t>
      </w:r>
      <w:r w:rsidRPr="00F86CBF">
        <w:rPr>
          <w:rFonts w:ascii="Century Gothic" w:hAnsi="Century Gothic" w:cs="Calibri"/>
        </w:rPr>
        <w:t>.</w:t>
      </w:r>
    </w:p>
    <w:p w14:paraId="445DDAB2" w14:textId="7DFF2EAC" w:rsidR="00FB0C21" w:rsidRDefault="00FB0C21" w:rsidP="00786A67">
      <w:pPr>
        <w:spacing w:line="288" w:lineRule="auto"/>
        <w:jc w:val="both"/>
        <w:rPr>
          <w:rFonts w:ascii="Century Gothic" w:hAnsi="Century Gothic" w:cs="Calibri"/>
        </w:rPr>
      </w:pPr>
    </w:p>
    <w:p w14:paraId="41AE7F62" w14:textId="77777777" w:rsidR="00453A88" w:rsidRPr="00F86CBF" w:rsidRDefault="00453A88" w:rsidP="00587A15">
      <w:pPr>
        <w:spacing w:line="288" w:lineRule="auto"/>
        <w:jc w:val="both"/>
        <w:rPr>
          <w:rFonts w:ascii="Century Gothic" w:hAnsi="Century Gothic" w:cs="Calibri"/>
        </w:rPr>
      </w:pPr>
    </w:p>
    <w:p w14:paraId="448504BB" w14:textId="1A5DE143" w:rsidR="00FC779E" w:rsidRDefault="00F86CBF" w:rsidP="00FC779E">
      <w:pPr>
        <w:numPr>
          <w:ilvl w:val="0"/>
          <w:numId w:val="25"/>
        </w:numPr>
        <w:tabs>
          <w:tab w:val="left" w:pos="0"/>
        </w:tabs>
        <w:ind w:left="284" w:hanging="255"/>
        <w:jc w:val="both"/>
        <w:rPr>
          <w:rFonts w:ascii="Century Gothic" w:hAnsi="Century Gothic" w:cs="Calibri"/>
          <w:b/>
          <w:u w:val="single"/>
          <w:lang w:eastAsia="en-US"/>
        </w:rPr>
      </w:pPr>
      <w:r w:rsidRPr="00F86CBF">
        <w:rPr>
          <w:rFonts w:ascii="Century Gothic" w:hAnsi="Century Gothic" w:cs="Calibri"/>
          <w:b/>
          <w:u w:val="single"/>
          <w:lang w:eastAsia="en-US"/>
        </w:rPr>
        <w:t>Wykaz złożonych ofert wraz ze stres</w:t>
      </w:r>
      <w:r w:rsidR="00FC779E">
        <w:rPr>
          <w:rFonts w:ascii="Century Gothic" w:hAnsi="Century Gothic" w:cs="Calibri"/>
          <w:b/>
          <w:u w:val="single"/>
          <w:lang w:eastAsia="en-US"/>
        </w:rPr>
        <w:t>zczeniem ich oceny i porównania</w:t>
      </w:r>
    </w:p>
    <w:p w14:paraId="6EFAD839" w14:textId="77777777" w:rsidR="00FC779E" w:rsidRPr="00FC779E" w:rsidRDefault="00FC779E" w:rsidP="00FC779E">
      <w:pPr>
        <w:pStyle w:val="Akapitzlist"/>
        <w:ind w:left="749"/>
        <w:rPr>
          <w:rFonts w:ascii="Century Gothic" w:hAnsi="Century Gothic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58"/>
        <w:gridCol w:w="993"/>
        <w:gridCol w:w="1120"/>
        <w:gridCol w:w="1613"/>
        <w:gridCol w:w="1379"/>
      </w:tblGrid>
      <w:tr w:rsidR="006B6B4F" w:rsidRPr="00F61663" w14:paraId="30D99CC1" w14:textId="77777777" w:rsidTr="0041468E">
        <w:trPr>
          <w:trHeight w:val="263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6E2" w14:textId="77777777" w:rsidR="00D10763" w:rsidRPr="00BC45F7" w:rsidRDefault="00D10763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2CF77" w14:textId="77777777" w:rsidR="00D10763" w:rsidRPr="00BC45F7" w:rsidRDefault="00D10763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D9C1" w14:textId="4CE82BA8" w:rsidR="00D10763" w:rsidRPr="00BC45F7" w:rsidRDefault="00D10763" w:rsidP="00D1076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A9DF" w14:textId="281F2E6A" w:rsidR="00D10763" w:rsidRPr="00BC45F7" w:rsidRDefault="00D10763" w:rsidP="006E6C31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ECE6" w14:textId="00AD7ACD" w:rsidR="00D10763" w:rsidRPr="00BC45F7" w:rsidRDefault="00D10763" w:rsidP="0080719C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047A" w14:textId="77777777" w:rsidR="00D10763" w:rsidRPr="00BC45F7" w:rsidRDefault="00D10763" w:rsidP="0080719C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6B6B4F" w:rsidRPr="00F61663" w14:paraId="39830FD8" w14:textId="77777777" w:rsidTr="0041468E">
        <w:trPr>
          <w:trHeight w:val="48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930" w14:textId="77777777" w:rsidR="00D10763" w:rsidRPr="00BC45F7" w:rsidRDefault="00D10763" w:rsidP="0080719C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531E72" w14:textId="77777777" w:rsidR="00D10763" w:rsidRPr="00BC45F7" w:rsidRDefault="00D10763" w:rsidP="0080719C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EB7" w14:textId="77777777" w:rsidR="00D10763" w:rsidRPr="00BC45F7" w:rsidRDefault="00D10763" w:rsidP="0080719C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70B" w14:textId="77777777" w:rsidR="00D10763" w:rsidRPr="00BC45F7" w:rsidRDefault="00D10763" w:rsidP="0080719C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6DA5" w14:textId="15E4935C" w:rsidR="00D10763" w:rsidRPr="00BC45F7" w:rsidRDefault="00D10763" w:rsidP="0080719C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4BB" w14:textId="77777777" w:rsidR="00D10763" w:rsidRPr="00BC45F7" w:rsidRDefault="00D10763" w:rsidP="0080719C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468E" w:rsidRPr="00F61663" w14:paraId="544D0DB3" w14:textId="0171BE62" w:rsidTr="00B03120">
        <w:trPr>
          <w:trHeight w:val="576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9700" w14:textId="3DB6EA4F" w:rsidR="0041468E" w:rsidRPr="00BC45F7" w:rsidRDefault="0041468E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F7EC4DF" w14:textId="77777777" w:rsidR="0041468E" w:rsidRDefault="0041468E" w:rsidP="00AE5B8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ZESPÓŁ EKSPERTÓW MANAGER Pelczar </w:t>
            </w:r>
            <w:proofErr w:type="spellStart"/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sp.j</w:t>
            </w:r>
            <w:proofErr w:type="spellEnd"/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. ul. Czyżówka 14 lok. 0.9, 30-526 Kraków</w:t>
            </w:r>
          </w:p>
          <w:p w14:paraId="48C4CA6B" w14:textId="61AE0B34" w:rsidR="0041468E" w:rsidRPr="00BC45F7" w:rsidRDefault="0041468E" w:rsidP="00AE5B8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5081" w14:textId="1C835C8A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38C5" w14:textId="0263B495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51,43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FD81" w14:textId="6F67C9C2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6E40" w14:textId="31242633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91,43</w:t>
            </w:r>
          </w:p>
        </w:tc>
      </w:tr>
      <w:tr w:rsidR="0041468E" w:rsidRPr="00F61663" w14:paraId="248C021F" w14:textId="77777777" w:rsidTr="00B03120">
        <w:trPr>
          <w:trHeight w:val="576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BAE39" w14:textId="77777777" w:rsidR="0041468E" w:rsidRPr="00BC45F7" w:rsidRDefault="0041468E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EB78484" w14:textId="77777777" w:rsidR="0041468E" w:rsidRPr="00BC45F7" w:rsidRDefault="0041468E" w:rsidP="00AE5B8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A48E" w14:textId="2D47AE32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CA4F1" w14:textId="1BE16D20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84B9" w14:textId="30DF6B09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7882" w14:textId="4F0929E0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100</w:t>
            </w:r>
          </w:p>
        </w:tc>
      </w:tr>
      <w:tr w:rsidR="0041468E" w:rsidRPr="00F61663" w14:paraId="60836018" w14:textId="77777777" w:rsidTr="0041468E">
        <w:trPr>
          <w:trHeight w:val="571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CC06" w14:textId="77777777" w:rsidR="0041468E" w:rsidRPr="00BC45F7" w:rsidRDefault="0041468E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BBAF9" w14:textId="77777777" w:rsidR="0041468E" w:rsidRPr="00BC45F7" w:rsidRDefault="0041468E" w:rsidP="00AE5B8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D685" w14:textId="31F2714F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9417" w14:textId="13376204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48,55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2626" w14:textId="4EB7DC4A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59F2" w14:textId="7484D484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48,55</w:t>
            </w:r>
          </w:p>
        </w:tc>
      </w:tr>
      <w:tr w:rsidR="00D10763" w:rsidRPr="00F61663" w14:paraId="3B417A44" w14:textId="77777777" w:rsidTr="0041468E">
        <w:trPr>
          <w:trHeight w:val="69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6079" w14:textId="77777777" w:rsidR="00D10763" w:rsidRPr="00BC45F7" w:rsidRDefault="00D10763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4F32CF4" w14:textId="77777777" w:rsidR="0041468E" w:rsidRPr="00BC45F7" w:rsidRDefault="0041468E" w:rsidP="0041468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FACH SPÓŁKA Z OGRANICZONĄ ODPOWIEDZIALNOŚCIĄ</w:t>
            </w:r>
          </w:p>
          <w:p w14:paraId="2168D0A2" w14:textId="3010704C" w:rsidR="00D10763" w:rsidRPr="00BC45F7" w:rsidRDefault="0041468E" w:rsidP="0041468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34-400 Nowy Targ, ul. Ogrodowa 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3CC6" w14:textId="02AD51F5" w:rsidR="00D10763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95BF" w14:textId="08387D39" w:rsidR="00D10763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1A56" w14:textId="217489FC" w:rsidR="00D10763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3860" w14:textId="005810D8" w:rsidR="00D10763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</w:t>
            </w:r>
          </w:p>
        </w:tc>
      </w:tr>
      <w:tr w:rsidR="0041468E" w:rsidRPr="00F61663" w14:paraId="5548FCD9" w14:textId="77777777" w:rsidTr="0041468E">
        <w:trPr>
          <w:trHeight w:val="702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0AFE" w14:textId="77777777" w:rsidR="0041468E" w:rsidRPr="00BC45F7" w:rsidRDefault="0041468E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787A356" w14:textId="77777777" w:rsidR="0041468E" w:rsidRPr="00BC45F7" w:rsidRDefault="0041468E" w:rsidP="0041468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1E1E" w14:textId="4E2DE56A" w:rsidR="0041468E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32BF" w14:textId="61B123E5" w:rsidR="0041468E" w:rsidRPr="00BC45F7" w:rsidRDefault="00CD49DF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37,50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9BF06" w14:textId="0923868C" w:rsidR="0041468E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29C4" w14:textId="7F75B517" w:rsidR="0041468E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37,50</w:t>
            </w:r>
          </w:p>
        </w:tc>
      </w:tr>
      <w:tr w:rsidR="00D10763" w:rsidRPr="00F61663" w14:paraId="00FDEE64" w14:textId="77777777" w:rsidTr="0041468E">
        <w:trPr>
          <w:trHeight w:val="696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6B9C" w14:textId="77777777" w:rsidR="00D10763" w:rsidRPr="00BC45F7" w:rsidRDefault="00D10763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8D26B2" w14:textId="77777777" w:rsidR="00D10763" w:rsidRPr="00BC45F7" w:rsidRDefault="00D10763" w:rsidP="0080719C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7193" w14:textId="5AD6921D" w:rsidR="00D10763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F86F" w14:textId="3C3CC3AF" w:rsidR="00D10763" w:rsidRPr="00BC45F7" w:rsidRDefault="00CD49DF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39,47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809B" w14:textId="022BE6D2" w:rsidR="00D10763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2B0" w14:textId="097A4211" w:rsidR="00D10763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39,47</w:t>
            </w:r>
          </w:p>
        </w:tc>
      </w:tr>
      <w:tr w:rsidR="00D10763" w:rsidRPr="00F61663" w14:paraId="1D854799" w14:textId="77777777" w:rsidTr="0041468E">
        <w:trPr>
          <w:trHeight w:val="85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4FCE" w14:textId="77777777" w:rsidR="00D10763" w:rsidRPr="00BC45F7" w:rsidRDefault="00D10763" w:rsidP="0080719C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8E6827" w14:textId="76BA62DC" w:rsidR="00D10763" w:rsidRPr="00BC45F7" w:rsidRDefault="0041468E" w:rsidP="0080719C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P.P.H.U. </w:t>
            </w:r>
            <w:proofErr w:type="spellStart"/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>Gepol</w:t>
            </w:r>
            <w:proofErr w:type="spellEnd"/>
            <w:r w:rsidRPr="00BC45F7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Sp. z o.o. ul. Dąbrowskiego 75/44, 60-523 Poznań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88D2" w14:textId="29A12E2F" w:rsidR="00D10763" w:rsidRPr="00BC45F7" w:rsidRDefault="0041468E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1FCE" w14:textId="23D2F813" w:rsidR="00D10763" w:rsidRPr="00BC45F7" w:rsidRDefault="00CD49DF" w:rsidP="0080719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5FD8" w14:textId="6F83C711" w:rsidR="00D10763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C474" w14:textId="0F44BD7D" w:rsidR="00D10763" w:rsidRPr="00BC45F7" w:rsidRDefault="00CD49DF" w:rsidP="006E6C3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</w:t>
            </w:r>
          </w:p>
        </w:tc>
      </w:tr>
    </w:tbl>
    <w:p w14:paraId="2D5E98E1" w14:textId="77777777" w:rsidR="00FC779E" w:rsidRPr="00FC779E" w:rsidRDefault="00FC779E" w:rsidP="00FC779E">
      <w:pPr>
        <w:pStyle w:val="Akapitzlist"/>
        <w:ind w:left="749"/>
        <w:rPr>
          <w:rFonts w:ascii="Century Gothic" w:hAnsi="Century Gothic"/>
          <w:b/>
        </w:rPr>
      </w:pPr>
    </w:p>
    <w:p w14:paraId="2BDB5246" w14:textId="590EAE6F" w:rsidR="00F86CBF" w:rsidRPr="00F86CBF" w:rsidRDefault="00F86CBF" w:rsidP="00F86CBF">
      <w:pPr>
        <w:jc w:val="center"/>
        <w:rPr>
          <w:rFonts w:ascii="Century Gothic" w:hAnsi="Century Gothic" w:cs="Calibri"/>
          <w:b/>
        </w:rPr>
      </w:pPr>
    </w:p>
    <w:p w14:paraId="17F003AD" w14:textId="669A499D" w:rsidR="00F86CBF" w:rsidRPr="00FC779E" w:rsidRDefault="00F86CBF" w:rsidP="004A6930">
      <w:pPr>
        <w:pStyle w:val="Akapitzlist"/>
        <w:numPr>
          <w:ilvl w:val="0"/>
          <w:numId w:val="25"/>
        </w:numPr>
        <w:suppressAutoHyphens/>
        <w:spacing w:after="120" w:line="288" w:lineRule="auto"/>
        <w:jc w:val="both"/>
        <w:rPr>
          <w:rFonts w:ascii="Century Gothic" w:hAnsi="Century Gothic" w:cs="Calibri"/>
          <w:b/>
        </w:rPr>
      </w:pPr>
      <w:r w:rsidRPr="00FC779E">
        <w:rPr>
          <w:rFonts w:ascii="Century Gothic" w:hAnsi="Century Gothic" w:cs="Calibri"/>
          <w:b/>
          <w:u w:val="single"/>
        </w:rPr>
        <w:t>Wybór oferty:</w:t>
      </w:r>
    </w:p>
    <w:p w14:paraId="335877B3" w14:textId="7D7CA942" w:rsidR="00834A7C" w:rsidRPr="00CD49DF" w:rsidRDefault="00834A7C" w:rsidP="00834A7C">
      <w:p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</w:rPr>
        <w:t xml:space="preserve">Pakiet 2: Oferta </w:t>
      </w:r>
      <w:r w:rsidR="0041468E">
        <w:rPr>
          <w:rFonts w:ascii="Century Gothic" w:hAnsi="Century Gothic" w:cs="Arial"/>
          <w:color w:val="000000"/>
        </w:rPr>
        <w:t>1</w:t>
      </w:r>
      <w:r>
        <w:rPr>
          <w:rFonts w:ascii="Century Gothic" w:hAnsi="Century Gothic" w:cs="Arial"/>
          <w:color w:val="000000"/>
        </w:rPr>
        <w:t xml:space="preserve"> – </w:t>
      </w:r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 xml:space="preserve">ZESPÓŁ EKSPERTÓW MANAGER Pelczar </w:t>
      </w:r>
      <w:proofErr w:type="spellStart"/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>sp.j</w:t>
      </w:r>
      <w:proofErr w:type="spellEnd"/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>. ul. Czyżówka 14 lok. 0.9, 30-526 Kraków</w:t>
      </w:r>
    </w:p>
    <w:p w14:paraId="53A75167" w14:textId="6280AD13" w:rsidR="00834A7C" w:rsidRPr="00CD49DF" w:rsidRDefault="00834A7C" w:rsidP="00CD49DF">
      <w:p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</w:rPr>
        <w:t xml:space="preserve">Pakiet 3: Oferta </w:t>
      </w:r>
      <w:r w:rsidR="0041468E">
        <w:rPr>
          <w:rFonts w:ascii="Century Gothic" w:hAnsi="Century Gothic" w:cs="Arial"/>
          <w:color w:val="000000"/>
        </w:rPr>
        <w:t>1</w:t>
      </w:r>
      <w:r>
        <w:rPr>
          <w:rFonts w:ascii="Century Gothic" w:hAnsi="Century Gothic" w:cs="Arial"/>
          <w:color w:val="000000"/>
        </w:rPr>
        <w:t xml:space="preserve"> – </w:t>
      </w:r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 xml:space="preserve">ZESPÓŁ EKSPERTÓW MANAGER Pelczar </w:t>
      </w:r>
      <w:proofErr w:type="spellStart"/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>sp.j</w:t>
      </w:r>
      <w:proofErr w:type="spellEnd"/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>. ul. Czyżówka 14 lok. 0.9, 30-526 Kraków</w:t>
      </w:r>
    </w:p>
    <w:p w14:paraId="037DA50E" w14:textId="00EA83FB" w:rsidR="00834A7C" w:rsidRDefault="00834A7C" w:rsidP="00834A7C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Pakiet 4: Oferta </w:t>
      </w:r>
      <w:r w:rsidR="0041468E">
        <w:rPr>
          <w:rFonts w:ascii="Century Gothic" w:hAnsi="Century Gothic" w:cs="Arial"/>
          <w:color w:val="000000"/>
        </w:rPr>
        <w:t>3</w:t>
      </w:r>
      <w:r>
        <w:rPr>
          <w:rFonts w:ascii="Century Gothic" w:hAnsi="Century Gothic" w:cs="Arial"/>
          <w:color w:val="000000"/>
        </w:rPr>
        <w:t xml:space="preserve"> – </w:t>
      </w:r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 xml:space="preserve">P.P.H.U. </w:t>
      </w:r>
      <w:proofErr w:type="spellStart"/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>Gepol</w:t>
      </w:r>
      <w:proofErr w:type="spellEnd"/>
      <w:r w:rsidR="00CD49DF" w:rsidRPr="00BC45F7">
        <w:rPr>
          <w:rFonts w:ascii="Century Gothic" w:hAnsi="Century Gothic" w:cs="Arial"/>
          <w:color w:val="000000"/>
          <w:sz w:val="18"/>
          <w:szCs w:val="18"/>
        </w:rPr>
        <w:t xml:space="preserve"> Sp. z o.o. ul. Dąbrowskiego 75/44, 60-523 Poznań</w:t>
      </w:r>
    </w:p>
    <w:p w14:paraId="68CE5732" w14:textId="77777777" w:rsidR="0041468E" w:rsidRDefault="0041468E" w:rsidP="002F1301">
      <w:pPr>
        <w:widowControl w:val="0"/>
        <w:autoSpaceDE w:val="0"/>
        <w:autoSpaceDN w:val="0"/>
        <w:adjustRightInd w:val="0"/>
        <w:spacing w:after="120" w:line="264" w:lineRule="auto"/>
        <w:rPr>
          <w:rFonts w:ascii="Century Gothic" w:hAnsi="Century Gothic" w:cs="Arial"/>
          <w:color w:val="000000"/>
        </w:rPr>
      </w:pPr>
    </w:p>
    <w:p w14:paraId="09874E34" w14:textId="77777777" w:rsidR="00CD49DF" w:rsidRDefault="00CD49DF" w:rsidP="002F1301">
      <w:pPr>
        <w:widowControl w:val="0"/>
        <w:autoSpaceDE w:val="0"/>
        <w:autoSpaceDN w:val="0"/>
        <w:adjustRightInd w:val="0"/>
        <w:spacing w:after="120" w:line="264" w:lineRule="auto"/>
        <w:rPr>
          <w:rFonts w:ascii="Century Gothic" w:hAnsi="Century Gothic" w:cs="Arial"/>
          <w:color w:val="000000"/>
        </w:rPr>
      </w:pPr>
    </w:p>
    <w:p w14:paraId="27C5E591" w14:textId="6CF0B14A" w:rsidR="00F86CBF" w:rsidRPr="00F86CBF" w:rsidRDefault="00F86CBF" w:rsidP="00786A67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u w:val="single"/>
          <w:lang w:eastAsia="en-US"/>
        </w:rPr>
      </w:pPr>
      <w:r w:rsidRPr="00F86CBF">
        <w:rPr>
          <w:rFonts w:ascii="Century Gothic" w:hAnsi="Century Gothic" w:cs="Calibri"/>
          <w:b/>
          <w:u w:val="single"/>
          <w:lang w:eastAsia="en-US"/>
        </w:rPr>
        <w:t>Uzasadnienie wyboru:</w:t>
      </w:r>
    </w:p>
    <w:p w14:paraId="4F6CB1BC" w14:textId="5DEB6C43" w:rsidR="006866B6" w:rsidRPr="00CD49DF" w:rsidRDefault="00CD49DF" w:rsidP="00786A67">
      <w:pPr>
        <w:tabs>
          <w:tab w:val="num" w:pos="1134"/>
        </w:tabs>
        <w:spacing w:line="288" w:lineRule="auto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Pakiet 2 </w:t>
      </w:r>
      <w:r w:rsidRPr="00CD49DF">
        <w:rPr>
          <w:rFonts w:ascii="Century Gothic" w:hAnsi="Century Gothic" w:cs="Calibri"/>
          <w:bCs/>
        </w:rPr>
        <w:t>i 3 - w</w:t>
      </w:r>
      <w:r w:rsidR="00112EFA" w:rsidRPr="00CD49DF">
        <w:rPr>
          <w:rFonts w:ascii="Century Gothic" w:hAnsi="Century Gothic" w:cs="Calibri"/>
          <w:bCs/>
        </w:rPr>
        <w:t>ybrano oferty</w:t>
      </w:r>
      <w:r w:rsidR="00F86CBF" w:rsidRPr="00CD49DF">
        <w:rPr>
          <w:rFonts w:ascii="Century Gothic" w:hAnsi="Century Gothic" w:cs="Calibri"/>
          <w:bCs/>
        </w:rPr>
        <w:t>, któr</w:t>
      </w:r>
      <w:r w:rsidR="00112EFA" w:rsidRPr="00CD49DF">
        <w:rPr>
          <w:rFonts w:ascii="Century Gothic" w:hAnsi="Century Gothic" w:cs="Calibri"/>
          <w:bCs/>
        </w:rPr>
        <w:t>e</w:t>
      </w:r>
      <w:r w:rsidR="00F86CBF" w:rsidRPr="00CD49DF">
        <w:rPr>
          <w:rFonts w:ascii="Century Gothic" w:hAnsi="Century Gothic" w:cs="Calibri"/>
          <w:bCs/>
        </w:rPr>
        <w:t xml:space="preserve"> </w:t>
      </w:r>
      <w:r w:rsidR="006866B6" w:rsidRPr="00CD49DF">
        <w:rPr>
          <w:rFonts w:ascii="Century Gothic" w:hAnsi="Century Gothic" w:cs="Calibri"/>
          <w:bCs/>
        </w:rPr>
        <w:t>nie podlega</w:t>
      </w:r>
      <w:r w:rsidR="00112EFA" w:rsidRPr="00CD49DF">
        <w:rPr>
          <w:rFonts w:ascii="Century Gothic" w:hAnsi="Century Gothic" w:cs="Calibri"/>
          <w:bCs/>
        </w:rPr>
        <w:t>ją</w:t>
      </w:r>
      <w:r w:rsidR="006866B6" w:rsidRPr="00CD49DF">
        <w:rPr>
          <w:rFonts w:ascii="Century Gothic" w:hAnsi="Century Gothic" w:cs="Calibri"/>
          <w:bCs/>
        </w:rPr>
        <w:t xml:space="preserve"> odrzuceniu i któr</w:t>
      </w:r>
      <w:r w:rsidR="00112EFA" w:rsidRPr="00CD49DF">
        <w:rPr>
          <w:rFonts w:ascii="Century Gothic" w:hAnsi="Century Gothic" w:cs="Calibri"/>
          <w:bCs/>
        </w:rPr>
        <w:t>e</w:t>
      </w:r>
      <w:r w:rsidR="006866B6" w:rsidRPr="00CD49DF">
        <w:rPr>
          <w:rFonts w:ascii="Century Gothic" w:hAnsi="Century Gothic" w:cs="Calibri"/>
          <w:bCs/>
        </w:rPr>
        <w:t xml:space="preserve"> </w:t>
      </w:r>
      <w:r w:rsidR="00F86CBF" w:rsidRPr="00CD49DF">
        <w:rPr>
          <w:rFonts w:ascii="Century Gothic" w:hAnsi="Century Gothic" w:cs="Calibri"/>
          <w:bCs/>
        </w:rPr>
        <w:t>uzyskał</w:t>
      </w:r>
      <w:r w:rsidR="00112EFA" w:rsidRPr="00CD49DF">
        <w:rPr>
          <w:rFonts w:ascii="Century Gothic" w:hAnsi="Century Gothic" w:cs="Calibri"/>
          <w:bCs/>
        </w:rPr>
        <w:t>y</w:t>
      </w:r>
      <w:r w:rsidR="00F86CBF" w:rsidRPr="00CD49DF">
        <w:rPr>
          <w:rFonts w:ascii="Century Gothic" w:hAnsi="Century Gothic" w:cs="Calibri"/>
          <w:bCs/>
        </w:rPr>
        <w:t xml:space="preserve"> najwyższą liczbę punktów w ocenie ofert na podstawie kryteriów określonych w SWZ.</w:t>
      </w:r>
    </w:p>
    <w:p w14:paraId="4D9FC8A1" w14:textId="253BB787" w:rsidR="00CD49DF" w:rsidRPr="00CD49DF" w:rsidRDefault="00CD49DF" w:rsidP="00786A67">
      <w:pPr>
        <w:tabs>
          <w:tab w:val="num" w:pos="1134"/>
        </w:tabs>
        <w:spacing w:line="288" w:lineRule="auto"/>
        <w:jc w:val="both"/>
        <w:rPr>
          <w:rFonts w:ascii="Century Gothic" w:hAnsi="Century Gothic" w:cs="Calibri"/>
          <w:bCs/>
        </w:rPr>
      </w:pPr>
      <w:r w:rsidRPr="00CD49DF">
        <w:rPr>
          <w:rFonts w:ascii="Century Gothic" w:hAnsi="Century Gothic" w:cs="Calibri"/>
          <w:bCs/>
        </w:rPr>
        <w:t xml:space="preserve">Pakiet 4 – </w:t>
      </w:r>
      <w:r w:rsidRPr="00CD49DF">
        <w:rPr>
          <w:rFonts w:ascii="Century Gothic" w:hAnsi="Century Gothic"/>
        </w:rPr>
        <w:t xml:space="preserve"> wpłynęła jedna oferta. W trakcie prowadzonego postępowania ustalono, że złożona oferta nie podlega odrzuceniu. </w:t>
      </w:r>
    </w:p>
    <w:p w14:paraId="6515C7FC" w14:textId="60BA8759" w:rsidR="00FB5D5F" w:rsidRPr="00786A67" w:rsidRDefault="00FB5D5F" w:rsidP="00786A67">
      <w:pPr>
        <w:spacing w:after="120" w:line="288" w:lineRule="auto"/>
        <w:jc w:val="both"/>
        <w:rPr>
          <w:rFonts w:ascii="Century Gothic" w:hAnsi="Century Gothic"/>
        </w:rPr>
      </w:pPr>
    </w:p>
    <w:p w14:paraId="4CE2006E" w14:textId="4BF0C83F" w:rsidR="00112376" w:rsidRPr="00786A67" w:rsidRDefault="00112376" w:rsidP="00786A67">
      <w:pPr>
        <w:spacing w:line="288" w:lineRule="auto"/>
        <w:jc w:val="both"/>
        <w:rPr>
          <w:rFonts w:ascii="Century Gothic" w:hAnsi="Century Gothic" w:cstheme="majorHAnsi"/>
          <w:b/>
          <w:u w:val="single"/>
        </w:rPr>
      </w:pPr>
    </w:p>
    <w:p w14:paraId="4D96BED9" w14:textId="4A062233" w:rsidR="00786A67" w:rsidRPr="00786A67" w:rsidRDefault="00786A67" w:rsidP="00786A67">
      <w:pPr>
        <w:tabs>
          <w:tab w:val="left" w:pos="0"/>
        </w:tabs>
        <w:spacing w:after="120" w:line="288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theme="majorHAnsi"/>
        </w:rPr>
        <w:t>Jednocześnie Zamawiający informuje</w:t>
      </w:r>
      <w:r w:rsidR="00CD49DF" w:rsidRPr="00786A67">
        <w:rPr>
          <w:rFonts w:ascii="Century Gothic" w:hAnsi="Century Gothic" w:cstheme="majorHAnsi"/>
          <w:color w:val="000000"/>
        </w:rPr>
        <w:t>,</w:t>
      </w:r>
      <w:r w:rsidR="00CD49DF" w:rsidRPr="00786A67">
        <w:rPr>
          <w:rFonts w:ascii="Century Gothic" w:hAnsi="Century Gothic" w:cstheme="majorHAnsi"/>
        </w:rPr>
        <w:t xml:space="preserve"> że </w:t>
      </w:r>
      <w:r w:rsidR="00CD49DF" w:rsidRPr="00786A67">
        <w:rPr>
          <w:rFonts w:ascii="Century Gothic" w:hAnsi="Century Gothic" w:cstheme="majorHAnsi"/>
          <w:color w:val="000000"/>
        </w:rPr>
        <w:t>unieważnia postępowanie</w:t>
      </w:r>
      <w:r w:rsidR="00CD49DF" w:rsidRPr="00786A67">
        <w:rPr>
          <w:rFonts w:ascii="Century Gothic" w:hAnsi="Century Gothic" w:cstheme="majorHAnsi"/>
        </w:rPr>
        <w:t xml:space="preserve"> w zakresie Pakietu 1 na podstawie </w:t>
      </w:r>
      <w:r w:rsidRPr="00786A67">
        <w:rPr>
          <w:rFonts w:ascii="Century Gothic" w:hAnsi="Century Gothic" w:cstheme="majorHAnsi"/>
        </w:rPr>
        <w:t>a</w:t>
      </w:r>
      <w:r w:rsidRPr="00786A67">
        <w:rPr>
          <w:rFonts w:ascii="Century Gothic" w:hAnsi="Century Gothic" w:cs="Calibri"/>
        </w:rPr>
        <w:t xml:space="preserve">rt. 255 ust. 1 ustawy </w:t>
      </w:r>
      <w:proofErr w:type="spellStart"/>
      <w:r w:rsidRPr="00786A67">
        <w:rPr>
          <w:rFonts w:ascii="Century Gothic" w:hAnsi="Century Gothic" w:cs="Calibri"/>
        </w:rPr>
        <w:t>Pzp</w:t>
      </w:r>
      <w:proofErr w:type="spellEnd"/>
      <w:r w:rsidRPr="00786A67">
        <w:rPr>
          <w:rFonts w:ascii="Century Gothic" w:hAnsi="Century Gothic" w:cs="Calibri"/>
        </w:rPr>
        <w:t xml:space="preserve"> – nie złożono żadnej oferty. </w:t>
      </w:r>
    </w:p>
    <w:p w14:paraId="6B7E11CF" w14:textId="2B247216" w:rsidR="00112376" w:rsidRPr="00786A67" w:rsidRDefault="00112376" w:rsidP="00786A67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entury Gothic" w:hAnsi="Century Gothic" w:cstheme="majorHAnsi"/>
          <w:b/>
          <w:u w:val="single"/>
        </w:rPr>
      </w:pPr>
    </w:p>
    <w:p w14:paraId="03A57F7F" w14:textId="77777777" w:rsidR="002221AF" w:rsidRPr="00B77484" w:rsidRDefault="002221A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kern w:val="3"/>
          <w:lang w:eastAsia="zh-CN"/>
        </w:rPr>
      </w:pPr>
    </w:p>
    <w:p w14:paraId="0533BFD2" w14:textId="7D19BA43" w:rsidR="00CF7407" w:rsidRPr="007C617E" w:rsidRDefault="00F86CB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color w:val="FF0000"/>
          <w:sz w:val="16"/>
          <w:szCs w:val="16"/>
        </w:rPr>
      </w:pPr>
      <w:r w:rsidRPr="00FB5D5F">
        <w:rPr>
          <w:rFonts w:ascii="Century Gothic" w:hAnsi="Century Gothic" w:cs="Calibri"/>
          <w:b/>
          <w:kern w:val="3"/>
          <w:lang w:eastAsia="zh-CN"/>
        </w:rPr>
        <w:tab/>
      </w:r>
      <w:r w:rsidRPr="00FB5D5F">
        <w:rPr>
          <w:rFonts w:ascii="Century Gothic" w:hAnsi="Century Gothic" w:cs="Calibri"/>
          <w:b/>
          <w:color w:val="FF0000"/>
        </w:rPr>
        <w:t xml:space="preserve">                                                                                       </w:t>
      </w:r>
    </w:p>
    <w:p w14:paraId="0812717C" w14:textId="37244339" w:rsidR="00F86CBF" w:rsidRPr="00DE3B70" w:rsidRDefault="00F86CB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i/>
          <w:sz w:val="18"/>
          <w:szCs w:val="18"/>
        </w:rPr>
      </w:pPr>
      <w:r w:rsidRPr="007C617E">
        <w:rPr>
          <w:rFonts w:ascii="Century Gothic" w:hAnsi="Century Gothic" w:cs="Calibri"/>
          <w:b/>
          <w:color w:val="FF0000"/>
          <w:sz w:val="16"/>
          <w:szCs w:val="16"/>
        </w:rPr>
        <w:t xml:space="preserve">  </w:t>
      </w:r>
    </w:p>
    <w:p w14:paraId="0883F6B2" w14:textId="644ABFD7" w:rsidR="00960D88" w:rsidRPr="00DE3B70" w:rsidRDefault="00F86CBF" w:rsidP="00960D88">
      <w:pPr>
        <w:pStyle w:val="Nagwek6"/>
        <w:rPr>
          <w:rFonts w:ascii="Century Gothic" w:hAnsi="Century Gothic"/>
          <w:i/>
          <w:color w:val="auto"/>
          <w:sz w:val="18"/>
          <w:szCs w:val="18"/>
        </w:rPr>
      </w:pPr>
      <w:r w:rsidRPr="00DE3B70">
        <w:rPr>
          <w:rFonts w:ascii="Century Gothic" w:hAnsi="Century Gothic" w:cs="Calibri"/>
          <w:i/>
          <w:color w:val="auto"/>
          <w:sz w:val="18"/>
          <w:szCs w:val="18"/>
        </w:rPr>
        <w:t xml:space="preserve">        </w:t>
      </w:r>
      <w:r w:rsidR="00B74F20" w:rsidRPr="00DE3B70">
        <w:rPr>
          <w:rFonts w:ascii="Century Gothic" w:hAnsi="Century Gothic" w:cs="Calibri"/>
          <w:i/>
          <w:color w:val="auto"/>
          <w:sz w:val="18"/>
          <w:szCs w:val="18"/>
        </w:rPr>
        <w:t xml:space="preserve">          </w:t>
      </w:r>
      <w:r w:rsidRPr="00DE3B70">
        <w:rPr>
          <w:rFonts w:ascii="Century Gothic" w:hAnsi="Century Gothic" w:cs="Calibri"/>
          <w:i/>
          <w:color w:val="auto"/>
          <w:sz w:val="18"/>
          <w:szCs w:val="18"/>
        </w:rPr>
        <w:t xml:space="preserve">  </w:t>
      </w:r>
      <w:r w:rsidR="007C617E" w:rsidRPr="00DE3B70">
        <w:rPr>
          <w:rFonts w:ascii="Century Gothic" w:hAnsi="Century Gothic" w:cs="Calibri"/>
          <w:i/>
          <w:color w:val="auto"/>
          <w:sz w:val="18"/>
          <w:szCs w:val="18"/>
        </w:rPr>
        <w:t xml:space="preserve">                                    </w:t>
      </w:r>
      <w:r w:rsidR="007C617E" w:rsidRPr="00DE3B70">
        <w:rPr>
          <w:rFonts w:ascii="Century Gothic" w:hAnsi="Century Gothic" w:cs="Calibri"/>
          <w:i/>
          <w:color w:val="auto"/>
          <w:sz w:val="18"/>
          <w:szCs w:val="18"/>
        </w:rPr>
        <w:tab/>
      </w:r>
      <w:r w:rsidR="007C617E" w:rsidRPr="00DE3B70">
        <w:rPr>
          <w:rFonts w:ascii="Century Gothic" w:hAnsi="Century Gothic" w:cs="Calibri"/>
          <w:i/>
          <w:color w:val="auto"/>
          <w:sz w:val="18"/>
          <w:szCs w:val="18"/>
        </w:rPr>
        <w:tab/>
      </w:r>
      <w:r w:rsidR="007C617E" w:rsidRPr="00DE3B70">
        <w:rPr>
          <w:rFonts w:ascii="Century Gothic" w:hAnsi="Century Gothic" w:cs="Calibri"/>
          <w:i/>
          <w:color w:val="auto"/>
          <w:sz w:val="18"/>
          <w:szCs w:val="18"/>
        </w:rPr>
        <w:tab/>
      </w:r>
      <w:r w:rsidR="007C617E" w:rsidRPr="00DE3B70">
        <w:rPr>
          <w:rFonts w:ascii="Century Gothic" w:hAnsi="Century Gothic" w:cs="Calibri"/>
          <w:i/>
          <w:color w:val="auto"/>
          <w:sz w:val="18"/>
          <w:szCs w:val="18"/>
        </w:rPr>
        <w:tab/>
      </w:r>
      <w:hyperlink r:id="rId11" w:history="1">
        <w:r w:rsidR="00960D88" w:rsidRPr="00DE3B70">
          <w:rPr>
            <w:rStyle w:val="Hipercze"/>
            <w:rFonts w:ascii="Century Gothic" w:hAnsi="Century Gothic"/>
            <w:i/>
            <w:color w:val="auto"/>
            <w:sz w:val="18"/>
            <w:szCs w:val="18"/>
            <w:u w:val="none"/>
          </w:rPr>
          <w:t>Zastępca Kanclerza ds. Strategii i Rozwoju</w:t>
        </w:r>
      </w:hyperlink>
    </w:p>
    <w:p w14:paraId="03B51D65" w14:textId="07ADB2D3" w:rsidR="00960D88" w:rsidRPr="00DE3B70" w:rsidRDefault="00ED25FA" w:rsidP="00960D88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/-/</w:t>
      </w:r>
      <w:bookmarkStart w:id="0" w:name="_GoBack"/>
      <w:bookmarkEnd w:id="0"/>
    </w:p>
    <w:p w14:paraId="0F1BCC4D" w14:textId="79B33B46" w:rsidR="007C617E" w:rsidRPr="00DE3B70" w:rsidRDefault="007C617E" w:rsidP="00960D88">
      <w:pPr>
        <w:rPr>
          <w:rFonts w:ascii="Century Gothic" w:hAnsi="Century Gothic" w:cs="Calibri"/>
          <w:i/>
          <w:sz w:val="18"/>
          <w:szCs w:val="18"/>
        </w:rPr>
      </w:pPr>
      <w:r w:rsidRPr="00DE3B70">
        <w:rPr>
          <w:rFonts w:ascii="Century Gothic" w:hAnsi="Century Gothic" w:cs="Calibri"/>
          <w:i/>
          <w:sz w:val="18"/>
          <w:szCs w:val="18"/>
        </w:rPr>
        <w:tab/>
      </w:r>
      <w:r w:rsidRPr="00DE3B70">
        <w:rPr>
          <w:rFonts w:ascii="Century Gothic" w:hAnsi="Century Gothic" w:cs="Calibri"/>
          <w:i/>
          <w:sz w:val="18"/>
          <w:szCs w:val="18"/>
        </w:rPr>
        <w:tab/>
      </w:r>
      <w:r w:rsidRPr="00DE3B70">
        <w:rPr>
          <w:rFonts w:ascii="Century Gothic" w:hAnsi="Century Gothic" w:cs="Calibri"/>
          <w:i/>
          <w:sz w:val="18"/>
          <w:szCs w:val="18"/>
        </w:rPr>
        <w:tab/>
      </w:r>
      <w:r w:rsidRPr="00DE3B70">
        <w:rPr>
          <w:rFonts w:ascii="Century Gothic" w:hAnsi="Century Gothic" w:cs="Calibri"/>
          <w:i/>
          <w:sz w:val="18"/>
          <w:szCs w:val="18"/>
        </w:rPr>
        <w:tab/>
      </w:r>
      <w:r w:rsidRPr="00DE3B70">
        <w:rPr>
          <w:rFonts w:ascii="Century Gothic" w:hAnsi="Century Gothic" w:cs="Calibri"/>
          <w:i/>
          <w:sz w:val="18"/>
          <w:szCs w:val="18"/>
        </w:rPr>
        <w:tab/>
      </w:r>
      <w:r w:rsidRPr="00DE3B70">
        <w:rPr>
          <w:rFonts w:ascii="Century Gothic" w:hAnsi="Century Gothic" w:cs="Calibri"/>
          <w:i/>
          <w:sz w:val="18"/>
          <w:szCs w:val="18"/>
        </w:rPr>
        <w:tab/>
      </w:r>
      <w:r w:rsidRPr="00DE3B70">
        <w:rPr>
          <w:rFonts w:ascii="Century Gothic" w:hAnsi="Century Gothic" w:cs="Calibri"/>
          <w:i/>
          <w:sz w:val="18"/>
          <w:szCs w:val="18"/>
        </w:rPr>
        <w:tab/>
      </w:r>
      <w:r w:rsidR="00960D88" w:rsidRPr="00DE3B70">
        <w:rPr>
          <w:rFonts w:ascii="Century Gothic" w:hAnsi="Century Gothic" w:cs="Calibri"/>
          <w:i/>
          <w:sz w:val="18"/>
          <w:szCs w:val="18"/>
        </w:rPr>
        <w:tab/>
      </w:r>
      <w:r w:rsidR="00DE3B70">
        <w:rPr>
          <w:rFonts w:ascii="Century Gothic" w:hAnsi="Century Gothic" w:cs="Calibri"/>
          <w:i/>
          <w:sz w:val="18"/>
          <w:szCs w:val="18"/>
        </w:rPr>
        <w:t xml:space="preserve">  </w:t>
      </w:r>
      <w:r w:rsidR="00960D88" w:rsidRPr="00DE3B70">
        <w:rPr>
          <w:rFonts w:ascii="Century Gothic" w:hAnsi="Century Gothic" w:cs="Calibri"/>
          <w:i/>
          <w:sz w:val="18"/>
          <w:szCs w:val="18"/>
        </w:rPr>
        <w:t xml:space="preserve">Katarzyna </w:t>
      </w:r>
      <w:proofErr w:type="spellStart"/>
      <w:r w:rsidR="00960D88" w:rsidRPr="00DE3B70">
        <w:rPr>
          <w:rFonts w:ascii="Century Gothic" w:hAnsi="Century Gothic" w:cs="Calibri"/>
          <w:i/>
          <w:sz w:val="18"/>
          <w:szCs w:val="18"/>
        </w:rPr>
        <w:t>Grzejszczak</w:t>
      </w:r>
      <w:proofErr w:type="spellEnd"/>
    </w:p>
    <w:p w14:paraId="2680BED0" w14:textId="40C8D188" w:rsidR="00F86CBF" w:rsidRPr="00DE3B70" w:rsidRDefault="00F86CBF" w:rsidP="007C617E">
      <w:pPr>
        <w:ind w:left="3540" w:firstLine="708"/>
        <w:jc w:val="center"/>
        <w:rPr>
          <w:rFonts w:ascii="Century Gothic" w:hAnsi="Century Gothic" w:cs="Calibri"/>
          <w:sz w:val="18"/>
          <w:szCs w:val="18"/>
        </w:rPr>
      </w:pPr>
    </w:p>
    <w:p w14:paraId="1BDF8202" w14:textId="448BACB2" w:rsidR="00793F81" w:rsidRPr="00DE3B70" w:rsidRDefault="00793F81" w:rsidP="00F86CBF">
      <w:pPr>
        <w:suppressAutoHyphens/>
        <w:spacing w:line="276" w:lineRule="auto"/>
        <w:ind w:left="5664" w:right="-1" w:firstLine="708"/>
        <w:rPr>
          <w:rFonts w:ascii="Century Gothic" w:hAnsi="Century Gothic" w:cs="Calibri"/>
          <w:i/>
          <w:iCs/>
          <w:sz w:val="18"/>
          <w:szCs w:val="18"/>
        </w:rPr>
      </w:pPr>
    </w:p>
    <w:p w14:paraId="1A240CFD" w14:textId="77777777" w:rsidR="00DE3B70" w:rsidRPr="00DE3B70" w:rsidRDefault="00DE3B70">
      <w:pPr>
        <w:suppressAutoHyphens/>
        <w:spacing w:line="276" w:lineRule="auto"/>
        <w:ind w:left="5664" w:right="-1" w:firstLine="708"/>
        <w:rPr>
          <w:rFonts w:ascii="Century Gothic" w:hAnsi="Century Gothic" w:cs="Calibri"/>
          <w:i/>
          <w:iCs/>
          <w:sz w:val="18"/>
          <w:szCs w:val="18"/>
        </w:rPr>
      </w:pPr>
    </w:p>
    <w:sectPr w:rsidR="00DE3B70" w:rsidRPr="00DE3B70" w:rsidSect="009D31A9">
      <w:headerReference w:type="default" r:id="rId12"/>
      <w:pgSz w:w="11906" w:h="16838"/>
      <w:pgMar w:top="28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429D" w14:textId="77777777" w:rsidR="009D4068" w:rsidRDefault="009D4068" w:rsidP="00711A91">
      <w:r>
        <w:separator/>
      </w:r>
    </w:p>
  </w:endnote>
  <w:endnote w:type="continuationSeparator" w:id="0">
    <w:p w14:paraId="570B45BB" w14:textId="77777777" w:rsidR="009D4068" w:rsidRDefault="009D406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16AC" w14:textId="77777777" w:rsidR="009D4068" w:rsidRDefault="009D4068" w:rsidP="00711A91">
      <w:r>
        <w:separator/>
      </w:r>
    </w:p>
  </w:footnote>
  <w:footnote w:type="continuationSeparator" w:id="0">
    <w:p w14:paraId="377C8057" w14:textId="77777777" w:rsidR="009D4068" w:rsidRDefault="009D4068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E6E8" w14:textId="77777777" w:rsidR="00184506" w:rsidRDefault="00184506">
    <w:pPr>
      <w:pStyle w:val="Nagwek"/>
    </w:pPr>
  </w:p>
  <w:p w14:paraId="16D219AD" w14:textId="782156F8" w:rsidR="00184506" w:rsidRDefault="00184506">
    <w:pPr>
      <w:pStyle w:val="Nagwek"/>
    </w:pPr>
    <w:r w:rsidRPr="00804AA3">
      <w:rPr>
        <w:noProof/>
        <w:lang w:val="pl-PL" w:eastAsia="pl-PL"/>
      </w:rPr>
      <w:drawing>
        <wp:inline distT="0" distB="0" distL="0" distR="0" wp14:anchorId="32126BE5" wp14:editId="3FE13CB3">
          <wp:extent cx="4545285" cy="829310"/>
          <wp:effectExtent l="0" t="0" r="8255" b="8890"/>
          <wp:docPr id="2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604" cy="85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9BD129" w14:textId="77777777" w:rsidR="00184506" w:rsidRDefault="00184506">
    <w:pPr>
      <w:pStyle w:val="Nagwek"/>
    </w:pPr>
  </w:p>
  <w:p w14:paraId="3733472B" w14:textId="77777777" w:rsidR="00184506" w:rsidRPr="00DF413A" w:rsidRDefault="00184506" w:rsidP="00184506">
    <w:pPr>
      <w:pStyle w:val="Stopka"/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184506">
      <w:rPr>
        <w:rFonts w:ascii="Calibri" w:hAnsi="Calibri" w:cs="Calibri"/>
        <w:b/>
        <w:sz w:val="18"/>
        <w:szCs w:val="18"/>
        <w:lang w:val="en-US"/>
      </w:rPr>
      <w:t xml:space="preserve">         </w:t>
    </w:r>
    <w:r w:rsidRPr="00184506">
      <w:rPr>
        <w:rFonts w:ascii="Calibri" w:hAnsi="Calibri" w:cs="Calibri"/>
        <w:b/>
        <w:sz w:val="18"/>
        <w:szCs w:val="18"/>
        <w:lang w:val="en-US"/>
      </w:rPr>
      <w:tab/>
    </w:r>
    <w:r w:rsidRPr="00DF413A">
      <w:rPr>
        <w:rFonts w:ascii="Calibri" w:eastAsia="Calibri" w:hAnsi="Calibri" w:cs="Calibri"/>
        <w:sz w:val="16"/>
        <w:szCs w:val="16"/>
        <w:lang w:eastAsia="en-US"/>
      </w:rPr>
      <w:t>Projekt „Wielomodułowy program poprawy efektywności i jakości funkcjonowania Gdańskiego Uniwersytetu Medycznego”” współfinansowany przez Unię Europejską z Europejskiego Funduszu Społecznego w ramach Programu Operacyjnego Wiedza Edukacja Rozwój 2014-2020</w:t>
    </w:r>
  </w:p>
  <w:p w14:paraId="312A7498" w14:textId="4DA4BDD8" w:rsidR="00E57FC3" w:rsidRDefault="00E57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Batang" w:hAnsi="Calibri" w:cs="Calibri" w:hint="default"/>
        <w:b/>
        <w:bCs/>
        <w:color w:val="auto"/>
        <w:sz w:val="22"/>
        <w:szCs w:val="22"/>
      </w:rPr>
    </w:lvl>
    <w:lvl w:ilvl="1">
      <w:start w:val="1"/>
      <w:numFmt w:val="none"/>
      <w:suff w:val="nothing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6058"/>
    <w:multiLevelType w:val="multilevel"/>
    <w:tmpl w:val="B0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7847"/>
    <w:multiLevelType w:val="hybridMultilevel"/>
    <w:tmpl w:val="F1DC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6"/>
  </w:num>
  <w:num w:numId="8">
    <w:abstractNumId w:val="24"/>
  </w:num>
  <w:num w:numId="9">
    <w:abstractNumId w:val="7"/>
  </w:num>
  <w:num w:numId="10">
    <w:abstractNumId w:val="22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4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19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25533"/>
    <w:rsid w:val="0003139D"/>
    <w:rsid w:val="00072EB7"/>
    <w:rsid w:val="00084EC9"/>
    <w:rsid w:val="000C1ECD"/>
    <w:rsid w:val="000D6E16"/>
    <w:rsid w:val="000E5680"/>
    <w:rsid w:val="000F537A"/>
    <w:rsid w:val="00112376"/>
    <w:rsid w:val="00112EFA"/>
    <w:rsid w:val="001232BA"/>
    <w:rsid w:val="00127679"/>
    <w:rsid w:val="00143436"/>
    <w:rsid w:val="00151B42"/>
    <w:rsid w:val="00154293"/>
    <w:rsid w:val="00170FFA"/>
    <w:rsid w:val="00171B30"/>
    <w:rsid w:val="00184506"/>
    <w:rsid w:val="001962F8"/>
    <w:rsid w:val="001A1486"/>
    <w:rsid w:val="001D064E"/>
    <w:rsid w:val="001F0BD3"/>
    <w:rsid w:val="00204117"/>
    <w:rsid w:val="00215482"/>
    <w:rsid w:val="002221AF"/>
    <w:rsid w:val="002265E8"/>
    <w:rsid w:val="00237184"/>
    <w:rsid w:val="00240A9B"/>
    <w:rsid w:val="00255E03"/>
    <w:rsid w:val="00262BA2"/>
    <w:rsid w:val="00275FCA"/>
    <w:rsid w:val="00280273"/>
    <w:rsid w:val="002920F3"/>
    <w:rsid w:val="002954F5"/>
    <w:rsid w:val="002B2A62"/>
    <w:rsid w:val="002B4A4B"/>
    <w:rsid w:val="002B6A03"/>
    <w:rsid w:val="002C079D"/>
    <w:rsid w:val="002C314F"/>
    <w:rsid w:val="002C6535"/>
    <w:rsid w:val="002C6991"/>
    <w:rsid w:val="002F1301"/>
    <w:rsid w:val="00300664"/>
    <w:rsid w:val="00340ABE"/>
    <w:rsid w:val="00353984"/>
    <w:rsid w:val="00353B5C"/>
    <w:rsid w:val="00361846"/>
    <w:rsid w:val="00381E38"/>
    <w:rsid w:val="00382701"/>
    <w:rsid w:val="0038359A"/>
    <w:rsid w:val="00395A97"/>
    <w:rsid w:val="003B1BE9"/>
    <w:rsid w:val="003D616D"/>
    <w:rsid w:val="003F2E0D"/>
    <w:rsid w:val="003F7BBE"/>
    <w:rsid w:val="0041468E"/>
    <w:rsid w:val="00424C71"/>
    <w:rsid w:val="00437A88"/>
    <w:rsid w:val="00453A88"/>
    <w:rsid w:val="004974BE"/>
    <w:rsid w:val="004A6930"/>
    <w:rsid w:val="004C409D"/>
    <w:rsid w:val="004F35EE"/>
    <w:rsid w:val="005212CF"/>
    <w:rsid w:val="00527B7E"/>
    <w:rsid w:val="005314F7"/>
    <w:rsid w:val="00531FBC"/>
    <w:rsid w:val="0054340D"/>
    <w:rsid w:val="00550188"/>
    <w:rsid w:val="00567B5F"/>
    <w:rsid w:val="00572D44"/>
    <w:rsid w:val="00581B63"/>
    <w:rsid w:val="0058750F"/>
    <w:rsid w:val="00587A15"/>
    <w:rsid w:val="00591C86"/>
    <w:rsid w:val="005C4CD7"/>
    <w:rsid w:val="005C7C6D"/>
    <w:rsid w:val="005C7D1C"/>
    <w:rsid w:val="005D4892"/>
    <w:rsid w:val="005F37CB"/>
    <w:rsid w:val="005F4EBD"/>
    <w:rsid w:val="006008AA"/>
    <w:rsid w:val="00601FB6"/>
    <w:rsid w:val="00602282"/>
    <w:rsid w:val="006037E5"/>
    <w:rsid w:val="006041FD"/>
    <w:rsid w:val="00653C1B"/>
    <w:rsid w:val="00654243"/>
    <w:rsid w:val="0067496A"/>
    <w:rsid w:val="006866B6"/>
    <w:rsid w:val="006A4102"/>
    <w:rsid w:val="006A5129"/>
    <w:rsid w:val="006B16C8"/>
    <w:rsid w:val="006B6B4F"/>
    <w:rsid w:val="006C3C75"/>
    <w:rsid w:val="006D4B4C"/>
    <w:rsid w:val="006E0C36"/>
    <w:rsid w:val="006E6444"/>
    <w:rsid w:val="006E6C31"/>
    <w:rsid w:val="00711A91"/>
    <w:rsid w:val="007127BB"/>
    <w:rsid w:val="00713018"/>
    <w:rsid w:val="00724634"/>
    <w:rsid w:val="00732824"/>
    <w:rsid w:val="00734C38"/>
    <w:rsid w:val="007416B7"/>
    <w:rsid w:val="0076440F"/>
    <w:rsid w:val="00783E6C"/>
    <w:rsid w:val="00786A67"/>
    <w:rsid w:val="007873FF"/>
    <w:rsid w:val="00793F81"/>
    <w:rsid w:val="00796A9F"/>
    <w:rsid w:val="007A1294"/>
    <w:rsid w:val="007C0FAA"/>
    <w:rsid w:val="007C2201"/>
    <w:rsid w:val="007C45D0"/>
    <w:rsid w:val="007C617E"/>
    <w:rsid w:val="007D6078"/>
    <w:rsid w:val="007E11C3"/>
    <w:rsid w:val="007E50A1"/>
    <w:rsid w:val="007F10D5"/>
    <w:rsid w:val="00800F64"/>
    <w:rsid w:val="00816BA2"/>
    <w:rsid w:val="00822212"/>
    <w:rsid w:val="00831C97"/>
    <w:rsid w:val="00834A7C"/>
    <w:rsid w:val="00843483"/>
    <w:rsid w:val="00875B3D"/>
    <w:rsid w:val="008A0261"/>
    <w:rsid w:val="008A3EDD"/>
    <w:rsid w:val="008A522B"/>
    <w:rsid w:val="008C239C"/>
    <w:rsid w:val="008D3FC7"/>
    <w:rsid w:val="00925E3E"/>
    <w:rsid w:val="00926654"/>
    <w:rsid w:val="009527D4"/>
    <w:rsid w:val="00955614"/>
    <w:rsid w:val="00960D88"/>
    <w:rsid w:val="00960F38"/>
    <w:rsid w:val="009704E8"/>
    <w:rsid w:val="00984001"/>
    <w:rsid w:val="00992C0F"/>
    <w:rsid w:val="009A0E9C"/>
    <w:rsid w:val="009A4045"/>
    <w:rsid w:val="009B7343"/>
    <w:rsid w:val="009C2CB5"/>
    <w:rsid w:val="009D31A9"/>
    <w:rsid w:val="009D4068"/>
    <w:rsid w:val="009E21FE"/>
    <w:rsid w:val="00A119EE"/>
    <w:rsid w:val="00A22EA3"/>
    <w:rsid w:val="00A4063F"/>
    <w:rsid w:val="00A42840"/>
    <w:rsid w:val="00A4340F"/>
    <w:rsid w:val="00A43665"/>
    <w:rsid w:val="00A644BB"/>
    <w:rsid w:val="00A97CA8"/>
    <w:rsid w:val="00AB0F61"/>
    <w:rsid w:val="00AB2E07"/>
    <w:rsid w:val="00AD1E4C"/>
    <w:rsid w:val="00AE5B8D"/>
    <w:rsid w:val="00B04296"/>
    <w:rsid w:val="00B17375"/>
    <w:rsid w:val="00B323A6"/>
    <w:rsid w:val="00B61067"/>
    <w:rsid w:val="00B658ED"/>
    <w:rsid w:val="00B74F20"/>
    <w:rsid w:val="00B77484"/>
    <w:rsid w:val="00B9274C"/>
    <w:rsid w:val="00B94821"/>
    <w:rsid w:val="00B962A1"/>
    <w:rsid w:val="00B97BCA"/>
    <w:rsid w:val="00BA3BCE"/>
    <w:rsid w:val="00BB366C"/>
    <w:rsid w:val="00BB69BF"/>
    <w:rsid w:val="00BC45F7"/>
    <w:rsid w:val="00C220BE"/>
    <w:rsid w:val="00C312CC"/>
    <w:rsid w:val="00C76F40"/>
    <w:rsid w:val="00C779F5"/>
    <w:rsid w:val="00C80D44"/>
    <w:rsid w:val="00C97423"/>
    <w:rsid w:val="00CA3BD9"/>
    <w:rsid w:val="00CB40B3"/>
    <w:rsid w:val="00CB7875"/>
    <w:rsid w:val="00CC7069"/>
    <w:rsid w:val="00CD3A2A"/>
    <w:rsid w:val="00CD4120"/>
    <w:rsid w:val="00CD49DF"/>
    <w:rsid w:val="00CE567F"/>
    <w:rsid w:val="00CF0A41"/>
    <w:rsid w:val="00CF266F"/>
    <w:rsid w:val="00CF7407"/>
    <w:rsid w:val="00D01659"/>
    <w:rsid w:val="00D10763"/>
    <w:rsid w:val="00D112C0"/>
    <w:rsid w:val="00D24876"/>
    <w:rsid w:val="00D314D0"/>
    <w:rsid w:val="00D43CB0"/>
    <w:rsid w:val="00D6284C"/>
    <w:rsid w:val="00D81450"/>
    <w:rsid w:val="00D84786"/>
    <w:rsid w:val="00D947FD"/>
    <w:rsid w:val="00DA3E2E"/>
    <w:rsid w:val="00DC2634"/>
    <w:rsid w:val="00DC3360"/>
    <w:rsid w:val="00DC6B15"/>
    <w:rsid w:val="00DE3B70"/>
    <w:rsid w:val="00DF1A14"/>
    <w:rsid w:val="00DF413A"/>
    <w:rsid w:val="00DF4584"/>
    <w:rsid w:val="00E00C15"/>
    <w:rsid w:val="00E07DBF"/>
    <w:rsid w:val="00E2498F"/>
    <w:rsid w:val="00E25544"/>
    <w:rsid w:val="00E35284"/>
    <w:rsid w:val="00E35F7E"/>
    <w:rsid w:val="00E45D4F"/>
    <w:rsid w:val="00E55211"/>
    <w:rsid w:val="00E5769B"/>
    <w:rsid w:val="00E57FC3"/>
    <w:rsid w:val="00E671E7"/>
    <w:rsid w:val="00E77838"/>
    <w:rsid w:val="00E83069"/>
    <w:rsid w:val="00E83B5B"/>
    <w:rsid w:val="00E849E7"/>
    <w:rsid w:val="00E874DB"/>
    <w:rsid w:val="00E91234"/>
    <w:rsid w:val="00EB38ED"/>
    <w:rsid w:val="00EC4258"/>
    <w:rsid w:val="00ED00E6"/>
    <w:rsid w:val="00ED25FA"/>
    <w:rsid w:val="00ED4E5B"/>
    <w:rsid w:val="00ED599C"/>
    <w:rsid w:val="00F2617F"/>
    <w:rsid w:val="00F337C2"/>
    <w:rsid w:val="00F5421D"/>
    <w:rsid w:val="00F62FD1"/>
    <w:rsid w:val="00F813F6"/>
    <w:rsid w:val="00F86CBF"/>
    <w:rsid w:val="00FB0C21"/>
    <w:rsid w:val="00FB5D5F"/>
    <w:rsid w:val="00FB6716"/>
    <w:rsid w:val="00FB70E9"/>
    <w:rsid w:val="00FC1F36"/>
    <w:rsid w:val="00FC5E1B"/>
    <w:rsid w:val="00FC779E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D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43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00F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0F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5769B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D8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.gumed.edu.pl/units/35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0B63B-7E0A-409F-9562-524AB5C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4</cp:revision>
  <cp:lastPrinted>2023-07-03T07:13:00Z</cp:lastPrinted>
  <dcterms:created xsi:type="dcterms:W3CDTF">2023-07-03T06:27:00Z</dcterms:created>
  <dcterms:modified xsi:type="dcterms:W3CDTF">2023-07-03T07:14:00Z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