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E72542">
        <w:rPr>
          <w:szCs w:val="24"/>
        </w:rPr>
        <w:t>9</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6F3F90" w:rsidRDefault="005B25BE" w:rsidP="006F3F90">
      <w:pPr>
        <w:jc w:val="both"/>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 xml:space="preserve">(Dz. U. z </w:t>
      </w:r>
      <w:r w:rsidR="008F4EDD" w:rsidRPr="009B5E6E">
        <w:rPr>
          <w:szCs w:val="24"/>
        </w:rPr>
        <w:t>201</w:t>
      </w:r>
      <w:r w:rsidR="006F5AEB">
        <w:rPr>
          <w:szCs w:val="24"/>
        </w:rPr>
        <w:t>8</w:t>
      </w:r>
      <w:r w:rsidR="008F4EDD" w:rsidRPr="009B5E6E">
        <w:rPr>
          <w:szCs w:val="24"/>
        </w:rPr>
        <w:t>r</w:t>
      </w:r>
      <w:r w:rsidRPr="009B5E6E">
        <w:rPr>
          <w:szCs w:val="24"/>
        </w:rPr>
        <w:t>. poz.</w:t>
      </w:r>
      <w:r w:rsidR="008F4EDD">
        <w:rPr>
          <w:szCs w:val="24"/>
        </w:rPr>
        <w:t>1</w:t>
      </w:r>
      <w:r w:rsidR="006F5AEB">
        <w:rPr>
          <w:szCs w:val="24"/>
        </w:rPr>
        <w:t>986 ze zm.</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Pr="00645DA6" w:rsidRDefault="005B25BE" w:rsidP="00CE75CC">
      <w:pPr>
        <w:numPr>
          <w:ilvl w:val="0"/>
          <w:numId w:val="1"/>
        </w:numPr>
        <w:spacing w:before="120"/>
        <w:jc w:val="both"/>
        <w:rPr>
          <w:szCs w:val="24"/>
        </w:rPr>
      </w:pPr>
      <w:r w:rsidRPr="00645DA6">
        <w:rPr>
          <w:szCs w:val="24"/>
        </w:rPr>
        <w:t>Zamawiający powierza, a Wykonawca przyjmuje do wykonania przedmiot umowy pn.:</w:t>
      </w:r>
    </w:p>
    <w:p w:rsidR="00B27E33" w:rsidRPr="00645DA6" w:rsidRDefault="00B27E33" w:rsidP="00645DA6">
      <w:pPr>
        <w:jc w:val="both"/>
        <w:rPr>
          <w:b/>
          <w:szCs w:val="24"/>
        </w:rPr>
      </w:pPr>
      <w:r w:rsidRPr="00645DA6">
        <w:rPr>
          <w:b/>
          <w:szCs w:val="24"/>
        </w:rPr>
        <w:t xml:space="preserve"> </w:t>
      </w:r>
      <w:r w:rsidR="00645DA6" w:rsidRPr="00645DA6">
        <w:rPr>
          <w:b/>
          <w:szCs w:val="24"/>
        </w:rPr>
        <w:t xml:space="preserve">    </w:t>
      </w:r>
      <w:r w:rsidRPr="00645DA6">
        <w:rPr>
          <w:b/>
          <w:szCs w:val="24"/>
        </w:rPr>
        <w:t xml:space="preserve"> „Budowa kanalizacji sanitarnej na oś. Wielgowo-Sławociesze w Szczecinie- Etap VI</w:t>
      </w:r>
    </w:p>
    <w:p w:rsidR="00645DA6" w:rsidRPr="00645DA6" w:rsidRDefault="00B27E33" w:rsidP="00645DA6">
      <w:pPr>
        <w:rPr>
          <w:b/>
          <w:szCs w:val="24"/>
        </w:rPr>
      </w:pPr>
      <w:r w:rsidRPr="00645DA6">
        <w:rPr>
          <w:b/>
          <w:szCs w:val="24"/>
        </w:rPr>
        <w:t xml:space="preserve">  </w:t>
      </w:r>
      <w:r w:rsidR="00645DA6" w:rsidRPr="00645DA6">
        <w:rPr>
          <w:b/>
          <w:szCs w:val="24"/>
        </w:rPr>
        <w:t xml:space="preserve">     </w:t>
      </w:r>
      <w:r w:rsidRPr="00645DA6">
        <w:rPr>
          <w:b/>
          <w:szCs w:val="24"/>
        </w:rPr>
        <w:t xml:space="preserve">i VII oraz budowa odcinków sieci wodociągowej na terenie oś. Wielgowo </w:t>
      </w:r>
      <w:r w:rsidR="00645DA6" w:rsidRPr="00645DA6">
        <w:rPr>
          <w:b/>
          <w:szCs w:val="24"/>
        </w:rPr>
        <w:t xml:space="preserve">  </w:t>
      </w:r>
    </w:p>
    <w:p w:rsidR="00645DA6" w:rsidRPr="00645DA6" w:rsidRDefault="00645DA6" w:rsidP="00645DA6">
      <w:pPr>
        <w:rPr>
          <w:szCs w:val="24"/>
        </w:rPr>
      </w:pPr>
      <w:r w:rsidRPr="00645DA6">
        <w:rPr>
          <w:b/>
          <w:szCs w:val="24"/>
        </w:rPr>
        <w:t xml:space="preserve">       </w:t>
      </w:r>
      <w:r w:rsidR="00B27E33" w:rsidRPr="00645DA6">
        <w:rPr>
          <w:b/>
          <w:szCs w:val="24"/>
        </w:rPr>
        <w:t>w Szczecinie”</w:t>
      </w:r>
      <w:r w:rsidRPr="00645DA6">
        <w:rPr>
          <w:b/>
          <w:szCs w:val="24"/>
        </w:rPr>
        <w:t>.</w:t>
      </w:r>
      <w:r w:rsidR="005B25BE" w:rsidRPr="00645DA6">
        <w:rPr>
          <w:szCs w:val="24"/>
        </w:rPr>
        <w:t xml:space="preserve">       </w:t>
      </w:r>
      <w:r w:rsidRPr="00645DA6">
        <w:rPr>
          <w:szCs w:val="24"/>
        </w:rPr>
        <w:t xml:space="preserve">   </w:t>
      </w:r>
    </w:p>
    <w:p w:rsidR="005B25BE" w:rsidRPr="00645DA6" w:rsidRDefault="00645DA6" w:rsidP="00CE75CC">
      <w:pPr>
        <w:spacing w:before="120"/>
        <w:rPr>
          <w:szCs w:val="24"/>
        </w:rPr>
      </w:pPr>
      <w:r w:rsidRPr="00645DA6">
        <w:rPr>
          <w:szCs w:val="24"/>
        </w:rPr>
        <w:t xml:space="preserve">   </w:t>
      </w:r>
      <w:r w:rsidR="005B25BE" w:rsidRPr="00645DA6">
        <w:rPr>
          <w:szCs w:val="24"/>
        </w:rPr>
        <w:t>Przedmiot umowy obejmuje :</w:t>
      </w:r>
    </w:p>
    <w:p w:rsidR="00645DA6" w:rsidRPr="00645DA6" w:rsidRDefault="005B25BE" w:rsidP="00645DA6">
      <w:pPr>
        <w:ind w:left="357"/>
        <w:jc w:val="both"/>
        <w:rPr>
          <w:b/>
          <w:szCs w:val="24"/>
        </w:rPr>
      </w:pPr>
      <w:r w:rsidRPr="00645DA6">
        <w:rPr>
          <w:szCs w:val="24"/>
        </w:rPr>
        <w:t xml:space="preserve"> realizację zadania w oparciu o zatwierdzone projekty budowlano-wykonawcze branży </w:t>
      </w:r>
      <w:r w:rsidR="00B43C10" w:rsidRPr="00645DA6">
        <w:rPr>
          <w:szCs w:val="24"/>
        </w:rPr>
        <w:t>sanitarnej</w:t>
      </w:r>
      <w:r w:rsidRPr="00645DA6">
        <w:rPr>
          <w:szCs w:val="24"/>
        </w:rPr>
        <w:t>, drogowe</w:t>
      </w:r>
      <w:r w:rsidR="00B43C10" w:rsidRPr="00645DA6">
        <w:rPr>
          <w:szCs w:val="24"/>
        </w:rPr>
        <w:t>j (</w:t>
      </w:r>
      <w:r w:rsidRPr="00645DA6">
        <w:rPr>
          <w:szCs w:val="24"/>
        </w:rPr>
        <w:t>odtworzenie nawi</w:t>
      </w:r>
      <w:r w:rsidR="00B43C10" w:rsidRPr="00645DA6">
        <w:rPr>
          <w:szCs w:val="24"/>
        </w:rPr>
        <w:t>erzchni)</w:t>
      </w:r>
      <w:r w:rsidRPr="00645DA6">
        <w:rPr>
          <w:szCs w:val="24"/>
        </w:rPr>
        <w:t>, opinii geotechnicznej, STWiOR</w:t>
      </w:r>
      <w:r w:rsidR="00B27E33" w:rsidRPr="00645DA6">
        <w:rPr>
          <w:szCs w:val="24"/>
        </w:rPr>
        <w:t xml:space="preserve"> – dla Zadania I i II</w:t>
      </w:r>
      <w:r w:rsidR="00645DA6" w:rsidRPr="00645DA6">
        <w:rPr>
          <w:szCs w:val="24"/>
        </w:rPr>
        <w:t>.</w:t>
      </w:r>
    </w:p>
    <w:p w:rsidR="00645DA6" w:rsidRPr="00645DA6" w:rsidRDefault="005B25BE" w:rsidP="00645DA6">
      <w:pPr>
        <w:pStyle w:val="Akapitzlist"/>
        <w:numPr>
          <w:ilvl w:val="0"/>
          <w:numId w:val="1"/>
        </w:numPr>
        <w:jc w:val="both"/>
        <w:rPr>
          <w:szCs w:val="24"/>
        </w:rPr>
      </w:pPr>
      <w:r w:rsidRPr="00645DA6">
        <w:rPr>
          <w:szCs w:val="24"/>
        </w:rPr>
        <w:t xml:space="preserve">Przedmiot umowy Wykonawca wykona na podstawie </w:t>
      </w:r>
      <w:r w:rsidR="00645DA6" w:rsidRPr="00645DA6">
        <w:rPr>
          <w:szCs w:val="24"/>
        </w:rPr>
        <w:t>p</w:t>
      </w:r>
      <w:r w:rsidRPr="00645DA6">
        <w:rPr>
          <w:szCs w:val="24"/>
        </w:rPr>
        <w:t xml:space="preserve">rojektów budowlano </w:t>
      </w:r>
      <w:r w:rsidR="00645DA6" w:rsidRPr="00645DA6">
        <w:rPr>
          <w:szCs w:val="24"/>
        </w:rPr>
        <w:t>–</w:t>
      </w:r>
    </w:p>
    <w:p w:rsidR="00645DA6" w:rsidRPr="00645DA6" w:rsidRDefault="00645DA6" w:rsidP="00645DA6">
      <w:pPr>
        <w:jc w:val="both"/>
        <w:rPr>
          <w:szCs w:val="24"/>
        </w:rPr>
      </w:pPr>
      <w:r w:rsidRPr="00645DA6">
        <w:rPr>
          <w:szCs w:val="24"/>
        </w:rPr>
        <w:t xml:space="preserve">      </w:t>
      </w:r>
      <w:r w:rsidR="005B25BE" w:rsidRPr="00645DA6">
        <w:rPr>
          <w:szCs w:val="24"/>
        </w:rPr>
        <w:t>wykonawczych (załącznik nr 3</w:t>
      </w:r>
      <w:r w:rsidR="00B27E33" w:rsidRPr="00645DA6">
        <w:rPr>
          <w:szCs w:val="24"/>
        </w:rPr>
        <w:t>a</w:t>
      </w:r>
      <w:r w:rsidR="005B25BE" w:rsidRPr="00645DA6">
        <w:rPr>
          <w:szCs w:val="24"/>
        </w:rPr>
        <w:t xml:space="preserve"> – do SIWZ) opracowanych przez</w:t>
      </w:r>
      <w:r w:rsidR="005915B7" w:rsidRPr="00645DA6">
        <w:t xml:space="preserve"> </w:t>
      </w:r>
      <w:r w:rsidR="00B27E33" w:rsidRPr="00645DA6">
        <w:rPr>
          <w:szCs w:val="24"/>
        </w:rPr>
        <w:t>Biuro Projektowo-</w:t>
      </w:r>
    </w:p>
    <w:p w:rsidR="00645DA6" w:rsidRPr="00645DA6" w:rsidRDefault="00645DA6" w:rsidP="00645DA6">
      <w:pPr>
        <w:jc w:val="both"/>
        <w:rPr>
          <w:szCs w:val="24"/>
        </w:rPr>
      </w:pPr>
      <w:r w:rsidRPr="00645DA6">
        <w:rPr>
          <w:szCs w:val="24"/>
        </w:rPr>
        <w:t xml:space="preserve">      </w:t>
      </w:r>
      <w:r w:rsidR="00B27E33" w:rsidRPr="00645DA6">
        <w:rPr>
          <w:szCs w:val="24"/>
        </w:rPr>
        <w:t>Consultingowe „PROEKO”S.C. z siedzibą w Szczecinie, ul. Wita Stwosza 3</w:t>
      </w:r>
      <w:r w:rsidRPr="00645DA6">
        <w:rPr>
          <w:szCs w:val="24"/>
        </w:rPr>
        <w:t>- dla Zadania</w:t>
      </w:r>
    </w:p>
    <w:p w:rsidR="00645DA6" w:rsidRPr="00645DA6" w:rsidRDefault="00645DA6" w:rsidP="00645DA6">
      <w:pPr>
        <w:jc w:val="both"/>
        <w:rPr>
          <w:szCs w:val="24"/>
        </w:rPr>
      </w:pPr>
      <w:r w:rsidRPr="00645DA6">
        <w:rPr>
          <w:szCs w:val="24"/>
        </w:rPr>
        <w:t xml:space="preserve">      I </w:t>
      </w:r>
      <w:r w:rsidR="00B27E33" w:rsidRPr="00645DA6">
        <w:rPr>
          <w:szCs w:val="24"/>
        </w:rPr>
        <w:t xml:space="preserve"> oraz </w:t>
      </w:r>
      <w:r w:rsidR="005B25BE" w:rsidRPr="00645DA6" w:rsidDel="008B4FB5">
        <w:rPr>
          <w:szCs w:val="24"/>
        </w:rPr>
        <w:t xml:space="preserve"> </w:t>
      </w:r>
      <w:r w:rsidRPr="00645DA6">
        <w:rPr>
          <w:szCs w:val="24"/>
        </w:rPr>
        <w:t>projektów budowlano-wykonawczych (załącznik 3b- do SIWZ) opracowanych</w:t>
      </w:r>
    </w:p>
    <w:p w:rsidR="00645DA6" w:rsidRPr="00645DA6" w:rsidRDefault="00645DA6" w:rsidP="00645DA6">
      <w:pPr>
        <w:jc w:val="both"/>
        <w:rPr>
          <w:szCs w:val="24"/>
        </w:rPr>
      </w:pPr>
      <w:r w:rsidRPr="00645DA6">
        <w:rPr>
          <w:szCs w:val="24"/>
        </w:rPr>
        <w:t xml:space="preserve">      przez Biuro Projektowe „INSAN” Łucja Bartczak z siedzibą w Szczecinie, ul. E. Plater </w:t>
      </w:r>
    </w:p>
    <w:p w:rsidR="005B25BE" w:rsidRPr="00645DA6" w:rsidRDefault="00645DA6" w:rsidP="00645DA6">
      <w:pPr>
        <w:jc w:val="both"/>
        <w:rPr>
          <w:szCs w:val="24"/>
        </w:rPr>
      </w:pPr>
      <w:r w:rsidRPr="00645DA6">
        <w:rPr>
          <w:szCs w:val="24"/>
        </w:rPr>
        <w:t xml:space="preserve">      84a/11 – dla Zadania II.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645DA6">
      <w:pPr>
        <w:numPr>
          <w:ilvl w:val="0"/>
          <w:numId w:val="22"/>
        </w:numPr>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645DA6" w:rsidRDefault="00645DA6" w:rsidP="00645DA6">
      <w:pPr>
        <w:pStyle w:val="Akapitzlist"/>
        <w:numPr>
          <w:ilvl w:val="0"/>
          <w:numId w:val="22"/>
        </w:numPr>
        <w:jc w:val="both"/>
        <w:rPr>
          <w:szCs w:val="24"/>
        </w:rPr>
      </w:pPr>
      <w:r w:rsidRPr="00645DA6">
        <w:rPr>
          <w:szCs w:val="24"/>
        </w:rPr>
        <w:t>Zgłoszenie robót budowlanych do WUiAB UM Sz-in przyjęte bez sprzeciwu   w dniu 31.12.2015 r. – budow</w:t>
      </w:r>
      <w:r>
        <w:rPr>
          <w:szCs w:val="24"/>
        </w:rPr>
        <w:t>a sieci i urządzeń sanitarnych,</w:t>
      </w:r>
    </w:p>
    <w:p w:rsidR="00645DA6" w:rsidRPr="00645DA6" w:rsidRDefault="00645DA6" w:rsidP="00645DA6">
      <w:pPr>
        <w:pStyle w:val="Akapitzlist"/>
        <w:numPr>
          <w:ilvl w:val="0"/>
          <w:numId w:val="22"/>
        </w:numPr>
        <w:jc w:val="both"/>
        <w:rPr>
          <w:szCs w:val="24"/>
        </w:rPr>
      </w:pPr>
      <w:r w:rsidRPr="00645DA6">
        <w:rPr>
          <w:szCs w:val="24"/>
        </w:rPr>
        <w:t>Decyzja o pozwoleniu na budowę nr 761/18 z dnia 29.05.2018r. – budowa odcinków sieci   wodociągowej w ul. Złotego Deszczu, Storczykowej.</w:t>
      </w:r>
    </w:p>
    <w:p w:rsidR="00645DA6" w:rsidRPr="00645DA6" w:rsidRDefault="00645DA6" w:rsidP="00645DA6">
      <w:pPr>
        <w:pStyle w:val="Akapitzlist"/>
        <w:numPr>
          <w:ilvl w:val="0"/>
          <w:numId w:val="22"/>
        </w:numPr>
        <w:jc w:val="both"/>
        <w:rPr>
          <w:szCs w:val="24"/>
        </w:rPr>
      </w:pPr>
      <w:r w:rsidRPr="00645DA6">
        <w:rPr>
          <w:szCs w:val="24"/>
        </w:rPr>
        <w:t>Decyzja o pozwoleniu na budowę nr 718/18 z dnia 21.05.2018r. – budowa odcinków sieci wodociągowej w ul. Dzikiej Róży, Stokrotki, Cyprysowej, Liliowej.</w:t>
      </w:r>
    </w:p>
    <w:p w:rsidR="005B25BE" w:rsidRPr="003F53FC" w:rsidRDefault="005B25BE" w:rsidP="00645DA6">
      <w:pPr>
        <w:numPr>
          <w:ilvl w:val="0"/>
          <w:numId w:val="22"/>
        </w:numPr>
        <w:jc w:val="both"/>
        <w:rPr>
          <w:szCs w:val="24"/>
        </w:rPr>
      </w:pPr>
      <w:r w:rsidRPr="003F53FC">
        <w:rPr>
          <w:szCs w:val="24"/>
        </w:rPr>
        <w:t>oferta Wykonawcy stanowiąca załącznik nr 1 do niniejszej umowy,</w:t>
      </w:r>
    </w:p>
    <w:p w:rsidR="005B25BE" w:rsidRPr="003F53FC" w:rsidRDefault="005B25BE" w:rsidP="00645DA6">
      <w:pPr>
        <w:ind w:left="357"/>
        <w:jc w:val="both"/>
        <w:rPr>
          <w:szCs w:val="24"/>
        </w:rPr>
      </w:pPr>
      <w:r w:rsidRPr="003F53FC">
        <w:rPr>
          <w:color w:val="000000"/>
          <w:szCs w:val="24"/>
        </w:rPr>
        <w:t>4)</w:t>
      </w:r>
      <w:r w:rsidRPr="003F53FC">
        <w:rPr>
          <w:szCs w:val="24"/>
        </w:rPr>
        <w:t xml:space="preserve">  Wytyczne projektowania i wykonawstwa sieci, urządzeń i obiektów wod.-kan. </w:t>
      </w:r>
    </w:p>
    <w:p w:rsidR="005B25BE" w:rsidRPr="003F53FC" w:rsidRDefault="005B25BE" w:rsidP="00645DA6">
      <w:pPr>
        <w:ind w:left="357"/>
        <w:jc w:val="both"/>
        <w:rPr>
          <w:szCs w:val="24"/>
        </w:rPr>
      </w:pPr>
      <w:r w:rsidRPr="003F53FC">
        <w:rPr>
          <w:szCs w:val="24"/>
        </w:rPr>
        <w:t xml:space="preserve">     Wymagania w zakresie przeglądów technicznych dla Miasta Szczecina, zwane dalej </w:t>
      </w:r>
    </w:p>
    <w:p w:rsidR="005B25BE" w:rsidRPr="003F53FC" w:rsidRDefault="005B25BE" w:rsidP="00645DA6">
      <w:pPr>
        <w:ind w:left="357"/>
        <w:jc w:val="both"/>
        <w:rPr>
          <w:szCs w:val="24"/>
        </w:rPr>
      </w:pPr>
      <w:r w:rsidRPr="003F53FC">
        <w:rPr>
          <w:szCs w:val="24"/>
        </w:rPr>
        <w:t xml:space="preserve">     Wytycznymi,</w:t>
      </w:r>
    </w:p>
    <w:p w:rsidR="005B25BE" w:rsidRPr="003F53FC" w:rsidRDefault="005B25BE" w:rsidP="00645DA6">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645DA6">
      <w:pPr>
        <w:ind w:left="357"/>
        <w:jc w:val="both"/>
        <w:rPr>
          <w:szCs w:val="24"/>
        </w:rPr>
      </w:pPr>
      <w:r w:rsidRPr="003F53FC">
        <w:rPr>
          <w:szCs w:val="24"/>
        </w:rPr>
        <w:t xml:space="preserve">     budowlano-montażowych oraz innych robót związanych z przedmiotem umowy,</w:t>
      </w:r>
    </w:p>
    <w:p w:rsidR="005B25BE" w:rsidRPr="003F53FC" w:rsidRDefault="005B25BE" w:rsidP="00645DA6">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645DA6" w:rsidRDefault="00645DA6" w:rsidP="00CE75CC">
      <w:pPr>
        <w:spacing w:before="120"/>
        <w:jc w:val="center"/>
        <w:rPr>
          <w:b/>
          <w:szCs w:val="24"/>
        </w:rPr>
      </w:pPr>
    </w:p>
    <w:p w:rsidR="005B25BE" w:rsidRPr="003F53FC" w:rsidRDefault="005B25BE" w:rsidP="00CE75CC">
      <w:pPr>
        <w:spacing w:before="120"/>
        <w:jc w:val="center"/>
        <w:rPr>
          <w:b/>
          <w:szCs w:val="24"/>
        </w:rPr>
      </w:pPr>
      <w:r w:rsidRPr="003F53FC">
        <w:rPr>
          <w:b/>
          <w:szCs w:val="24"/>
        </w:rPr>
        <w:lastRenderedPageBreak/>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na wykonywaniu pracy w rozumieniu art. 22 § 1 ustawy z dnia 26 czerwca 1974 r. - Kodeks pracy (</w:t>
      </w:r>
      <w:r w:rsidR="005A3AFF">
        <w:rPr>
          <w:szCs w:val="24"/>
        </w:rPr>
        <w:t>Dz. U. z 2018 r. poz. 917, z późn. zm.</w:t>
      </w:r>
      <w:r>
        <w:rPr>
          <w:szCs w:val="24"/>
        </w:rPr>
        <w:t xml:space="preserve">) zatrudnione były na umowę </w:t>
      </w:r>
      <w:r w:rsidR="00267327">
        <w:rPr>
          <w:szCs w:val="24"/>
        </w:rPr>
        <w:t xml:space="preserve">                 </w:t>
      </w:r>
      <w:r>
        <w:rPr>
          <w:szCs w:val="24"/>
        </w:rPr>
        <w:t>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xml:space="preserve">) osób, </w:t>
      </w:r>
      <w:r w:rsidR="00267327">
        <w:rPr>
          <w:szCs w:val="24"/>
        </w:rPr>
        <w:t xml:space="preserve">               </w:t>
      </w:r>
      <w:r w:rsidRPr="00713B01">
        <w:rPr>
          <w:szCs w:val="24"/>
        </w:rPr>
        <w:t>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w:t>
      </w:r>
      <w:r w:rsidR="004657F9">
        <w:rPr>
          <w:szCs w:val="24"/>
        </w:rPr>
        <w:t>4</w:t>
      </w:r>
      <w:r w:rsidRPr="001243BC">
        <w:rPr>
          <w:szCs w:val="24"/>
        </w:rPr>
        <w:t xml:space="preserve"> ust. 2 pkt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w:t>
      </w:r>
      <w:r w:rsidR="007C6FE4">
        <w:rPr>
          <w:szCs w:val="24"/>
        </w:rPr>
        <w:t xml:space="preserve"> lub ust. 4</w:t>
      </w:r>
      <w:r>
        <w:rPr>
          <w:szCs w:val="24"/>
        </w:rPr>
        <w:t xml:space="preserve"> Zamawiający może wstrzymać płatności do czasu przedłożenia aktualnego Harmonogramu. </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przekazać Wykonawcy protokolarnie teren budowy w terminie maksymalnie 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r w:rsidRPr="00127929">
        <w:rPr>
          <w:color w:val="000000"/>
          <w:szCs w:val="24"/>
        </w:rPr>
        <w:t>Dz. U z 201</w:t>
      </w:r>
      <w:r w:rsidR="004657F9">
        <w:rPr>
          <w:color w:val="000000"/>
          <w:szCs w:val="24"/>
        </w:rPr>
        <w:t>8</w:t>
      </w:r>
      <w:r w:rsidRPr="00127929">
        <w:rPr>
          <w:color w:val="000000"/>
          <w:szCs w:val="24"/>
        </w:rPr>
        <w:t xml:space="preserve"> poz. </w:t>
      </w:r>
      <w:r w:rsidR="007C6FE4">
        <w:rPr>
          <w:color w:val="000000"/>
          <w:szCs w:val="24"/>
        </w:rPr>
        <w:t>1</w:t>
      </w:r>
      <w:r w:rsidR="004657F9">
        <w:rPr>
          <w:color w:val="000000"/>
          <w:szCs w:val="24"/>
        </w:rPr>
        <w:t>202 ze zm.</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t xml:space="preserve">§ </w:t>
      </w:r>
      <w:r>
        <w:rPr>
          <w:b/>
          <w:szCs w:val="24"/>
        </w:rPr>
        <w:t>5</w:t>
      </w:r>
    </w:p>
    <w:p w:rsidR="005B25BE" w:rsidRPr="00127929" w:rsidRDefault="005B25BE" w:rsidP="00CE75CC">
      <w:pPr>
        <w:spacing w:before="120"/>
        <w:jc w:val="both"/>
        <w:rPr>
          <w:szCs w:val="24"/>
        </w:rPr>
      </w:pPr>
      <w:r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Pr>
          <w:szCs w:val="24"/>
        </w:rPr>
        <w:t>(</w:t>
      </w:r>
      <w:r w:rsidR="007A03A4">
        <w:rPr>
          <w:szCs w:val="24"/>
        </w:rPr>
        <w:t xml:space="preserve">tj. </w:t>
      </w:r>
      <w:r w:rsidR="006F3F90" w:rsidRPr="006F3F90">
        <w:rPr>
          <w:szCs w:val="24"/>
        </w:rPr>
        <w:t>Dz. U. 2018 poz. 963</w:t>
      </w:r>
      <w:r>
        <w:rPr>
          <w:szCs w:val="24"/>
        </w:rPr>
        <w:t xml:space="preserve">) </w:t>
      </w:r>
      <w:r w:rsidRPr="00127929">
        <w:rPr>
          <w:szCs w:val="24"/>
        </w:rPr>
        <w:t>w sprawie dziennika budowy, montażu i rozbiórki tablicy informacyjnej oraz ogłoszenia zawierającego dane dotyczące bezpieczeństwa pracy i ochro</w:t>
      </w:r>
      <w:r w:rsidR="00F45B36">
        <w:rPr>
          <w:szCs w:val="24"/>
        </w:rPr>
        <w:t>ny zdrowia</w:t>
      </w:r>
      <w:r w:rsidRPr="00127929">
        <w:rPr>
          <w:szCs w:val="24"/>
        </w:rPr>
        <w:t>;</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w:t>
      </w:r>
      <w:r w:rsidR="003A4A57">
        <w:rPr>
          <w:szCs w:val="24"/>
        </w:rPr>
        <w:t xml:space="preserve"> od Zamawiającego i zamontować</w:t>
      </w:r>
      <w:r w:rsidRPr="0092572A">
        <w:rPr>
          <w:szCs w:val="24"/>
        </w:rPr>
        <w:t xml:space="preserve"> tablic</w:t>
      </w:r>
      <w:r w:rsidR="003A4A57">
        <w:rPr>
          <w:szCs w:val="24"/>
        </w:rPr>
        <w:t>ę informacyjną</w:t>
      </w:r>
      <w:r w:rsidRPr="0092572A">
        <w:rPr>
          <w:szCs w:val="24"/>
        </w:rPr>
        <w:t xml:space="preserve"> </w:t>
      </w:r>
      <w:r w:rsidR="003A4A57">
        <w:rPr>
          <w:szCs w:val="24"/>
        </w:rPr>
        <w:t xml:space="preserve">(1 szt.) </w:t>
      </w:r>
      <w:r w:rsidRPr="0092572A">
        <w:rPr>
          <w:szCs w:val="24"/>
        </w:rPr>
        <w:t>na czas realizacji inwestycji,  informujących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8D7941" w:rsidRDefault="003C4B5D" w:rsidP="003C4B5D">
      <w:pPr>
        <w:numPr>
          <w:ilvl w:val="1"/>
          <w:numId w:val="5"/>
        </w:numPr>
        <w:spacing w:before="120"/>
        <w:jc w:val="both"/>
        <w:rPr>
          <w:szCs w:val="24"/>
        </w:rPr>
      </w:pPr>
      <w:r w:rsidRPr="00F1617B">
        <w:rPr>
          <w:szCs w:val="24"/>
        </w:rPr>
        <w:t>inwentaryzację fotograficzną stanu wszystkich obiektów znajdujących się 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D63E0B">
        <w:rPr>
          <w:szCs w:val="24"/>
        </w:rPr>
        <w:t>;</w:t>
      </w:r>
    </w:p>
    <w:p w:rsidR="00D63E0B" w:rsidRDefault="00D63E0B" w:rsidP="00D63E0B">
      <w:r>
        <w:t>ponadto: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 xml:space="preserve">Wykonawca jest zobowiązany do wykonania wszystkich ciążących na nim obowiązków, które wynikają z ustawy Prawo </w:t>
      </w:r>
      <w:r w:rsidR="007C6FE4">
        <w:t>B</w:t>
      </w:r>
      <w:r>
        <w:t>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i urządzeń niż podane </w:t>
      </w:r>
      <w:r>
        <w:t xml:space="preserve">                 </w:t>
      </w:r>
      <w:r w:rsidRPr="004A2497">
        <w:t xml:space="preserve">w projekcie budowlano – wykonawczym, pod warunkiem zapewnienia parametrów </w:t>
      </w:r>
      <w:r w:rsidRPr="004A2497">
        <w:lastRenderedPageBreak/>
        <w:t xml:space="preserve">nie gorszych, niż określone w ww. projekcie i uprzedniego wyrażenia przez Zamawiającego pisemnej zgody na taką zmianę. W takiej sytuacji Zamawiający wymaga złożenia stosownych dokumentów uwiarygodniających te materiały </w:t>
      </w:r>
      <w:r>
        <w:t xml:space="preserve">                      </w:t>
      </w:r>
      <w:r w:rsidRPr="004A2497">
        <w:t>i urządzenia.  W przypadku, gdy zastosowanie tych materiałów lub urządzeń wymagać będzie zmiany projektu, koszty przeprojektowania poniesie Wykonawca.</w:t>
      </w:r>
    </w:p>
    <w:p w:rsidR="00D63E0B" w:rsidRDefault="00D63E0B" w:rsidP="00D63E0B">
      <w:pPr>
        <w:pStyle w:val="Akapitzlist"/>
        <w:numPr>
          <w:ilvl w:val="0"/>
          <w:numId w:val="29"/>
        </w:numPr>
        <w:spacing w:after="200" w:line="276" w:lineRule="auto"/>
        <w:jc w:val="both"/>
      </w:pPr>
      <w: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 xml:space="preserve">Wykonawca </w:t>
      </w:r>
      <w:r w:rsidRPr="00BA3936">
        <w:rPr>
          <w:szCs w:val="24"/>
        </w:rPr>
        <w:t>przedłoży</w:t>
      </w:r>
      <w:r w:rsidR="00B47ECD" w:rsidRPr="00BA3936">
        <w:rPr>
          <w:szCs w:val="24"/>
        </w:rPr>
        <w:t>ł</w:t>
      </w:r>
      <w:r w:rsidRPr="00BA3936">
        <w:rPr>
          <w:szCs w:val="24"/>
        </w:rPr>
        <w:t xml:space="preserve"> polis</w:t>
      </w:r>
      <w:r w:rsidR="00267327">
        <w:rPr>
          <w:szCs w:val="24"/>
        </w:rPr>
        <w:t>y</w:t>
      </w:r>
      <w:r w:rsidRPr="00BA3936">
        <w:rPr>
          <w:szCs w:val="24"/>
        </w:rPr>
        <w:t xml:space="preserve"> ubezpieczenia odpowiedzialności</w:t>
      </w:r>
      <w:r w:rsidRPr="00127929">
        <w:rPr>
          <w:szCs w:val="24"/>
        </w:rPr>
        <w:t xml:space="preserve"> cywilnej, o któr</w:t>
      </w:r>
      <w:r w:rsidR="00367FA7">
        <w:rPr>
          <w:szCs w:val="24"/>
        </w:rPr>
        <w:t>ej</w:t>
      </w:r>
      <w:r w:rsidRPr="00127929">
        <w:rPr>
          <w:szCs w:val="24"/>
        </w:rPr>
        <w:t xml:space="preserve"> mowa w</w:t>
      </w:r>
      <w:r>
        <w:rPr>
          <w:szCs w:val="24"/>
        </w:rPr>
        <w:t xml:space="preserve"> </w:t>
      </w:r>
      <w:r w:rsidRPr="00127929">
        <w:rPr>
          <w:szCs w:val="24"/>
        </w:rPr>
        <w:t>Rozdziale X</w:t>
      </w:r>
      <w:r>
        <w:rPr>
          <w:szCs w:val="24"/>
        </w:rPr>
        <w:t xml:space="preserve">III pkt. 2 ppkt. 2 </w:t>
      </w:r>
      <w:r w:rsidRPr="00127929">
        <w:rPr>
          <w:szCs w:val="24"/>
        </w:rPr>
        <w:t>SIWZ.</w:t>
      </w:r>
    </w:p>
    <w:p w:rsidR="005B25BE" w:rsidRDefault="005B25BE">
      <w:pPr>
        <w:numPr>
          <w:ilvl w:val="0"/>
          <w:numId w:val="6"/>
        </w:numPr>
        <w:spacing w:before="120"/>
        <w:jc w:val="both"/>
        <w:rPr>
          <w:szCs w:val="24"/>
        </w:rPr>
      </w:pPr>
      <w:r w:rsidRPr="00127929">
        <w:rPr>
          <w:szCs w:val="24"/>
        </w:rPr>
        <w:t>Polis</w:t>
      </w:r>
      <w:r w:rsidR="009C36AA">
        <w:rPr>
          <w:szCs w:val="24"/>
        </w:rPr>
        <w:t>y</w:t>
      </w:r>
      <w:r w:rsidRPr="00127929">
        <w:rPr>
          <w:szCs w:val="24"/>
        </w:rPr>
        <w:t>, o któr</w:t>
      </w:r>
      <w:r w:rsidR="009C36AA">
        <w:rPr>
          <w:szCs w:val="24"/>
        </w:rPr>
        <w:t>ych</w:t>
      </w:r>
      <w:r w:rsidRPr="00127929">
        <w:rPr>
          <w:szCs w:val="24"/>
        </w:rPr>
        <w:t xml:space="preserve"> mowa w ust. 1 utrzymywan</w:t>
      </w:r>
      <w:r w:rsidR="009C36AA">
        <w:rPr>
          <w:szCs w:val="24"/>
        </w:rPr>
        <w:t>e</w:t>
      </w:r>
      <w:r w:rsidRPr="00127929">
        <w:rPr>
          <w:szCs w:val="24"/>
        </w:rPr>
        <w:t xml:space="preserve"> będ</w:t>
      </w:r>
      <w:r w:rsidR="009C36AA">
        <w:rPr>
          <w:szCs w:val="24"/>
        </w:rPr>
        <w:t>ą</w:t>
      </w:r>
      <w:r w:rsidRPr="00127929">
        <w:rPr>
          <w:szCs w:val="24"/>
        </w:rPr>
        <w:t xml:space="preserve"> w pełnej mocy i skuteczności, podczas całego czasu realizacji inwestycji. </w:t>
      </w:r>
      <w:r w:rsidRPr="00127929">
        <w:rPr>
          <w:iCs/>
          <w:szCs w:val="24"/>
        </w:rPr>
        <w:t>W przypadku wygaśnięcia um</w:t>
      </w:r>
      <w:r w:rsidR="008712BE">
        <w:rPr>
          <w:iCs/>
          <w:szCs w:val="24"/>
        </w:rPr>
        <w:t>ów</w:t>
      </w:r>
      <w:r w:rsidRPr="00127929">
        <w:rPr>
          <w:iCs/>
          <w:szCs w:val="24"/>
        </w:rPr>
        <w:t xml:space="preserve"> ubezpieczenia w trakcie realizacji niniejszej umowy, Wykonawca zobowiązany jest przedłożyć Zamawiającemu now</w:t>
      </w:r>
      <w:r w:rsidR="009C36AA">
        <w:rPr>
          <w:iCs/>
          <w:szCs w:val="24"/>
        </w:rPr>
        <w:t>e</w:t>
      </w:r>
      <w:r w:rsidRPr="00127929">
        <w:rPr>
          <w:iCs/>
          <w:szCs w:val="24"/>
        </w:rPr>
        <w:t xml:space="preserve"> polis</w:t>
      </w:r>
      <w:r w:rsidR="009C36AA">
        <w:rPr>
          <w:iCs/>
          <w:szCs w:val="24"/>
        </w:rPr>
        <w:t>y</w:t>
      </w:r>
      <w:r w:rsidRPr="00127929">
        <w:rPr>
          <w:iCs/>
          <w:szCs w:val="24"/>
        </w:rPr>
        <w:t xml:space="preserve"> zawart</w:t>
      </w:r>
      <w:r w:rsidR="009C36AA">
        <w:rPr>
          <w:iCs/>
          <w:szCs w:val="24"/>
        </w:rPr>
        <w:t>e</w:t>
      </w:r>
      <w:r w:rsidRPr="00127929">
        <w:rPr>
          <w:iCs/>
          <w:szCs w:val="24"/>
        </w:rPr>
        <w:t xml:space="preserve"> na niegorszych warunkach niż poprzedni</w:t>
      </w:r>
      <w:r w:rsidR="009C36AA">
        <w:rPr>
          <w:iCs/>
          <w:szCs w:val="24"/>
        </w:rPr>
        <w:t>e</w:t>
      </w:r>
      <w:r w:rsidRPr="00127929">
        <w:rPr>
          <w:iCs/>
          <w:szCs w:val="24"/>
        </w:rPr>
        <w:t xml:space="preserve"> lub aneks</w:t>
      </w:r>
      <w:r w:rsidR="009C36AA">
        <w:rPr>
          <w:iCs/>
          <w:szCs w:val="24"/>
        </w:rPr>
        <w:t>y</w:t>
      </w:r>
      <w:r w:rsidRPr="00127929">
        <w:rPr>
          <w:iCs/>
          <w:szCs w:val="24"/>
        </w:rPr>
        <w:t xml:space="preserve"> do polis przedłużając</w:t>
      </w:r>
      <w:r w:rsidR="009C36AA">
        <w:rPr>
          <w:iCs/>
          <w:szCs w:val="24"/>
        </w:rPr>
        <w:t>e</w:t>
      </w:r>
      <w:r w:rsidRPr="00127929">
        <w:rPr>
          <w:iCs/>
          <w:szCs w:val="24"/>
        </w:rPr>
        <w:t xml:space="preserve"> termin</w:t>
      </w:r>
      <w:r w:rsidR="009C36AA">
        <w:rPr>
          <w:iCs/>
          <w:szCs w:val="24"/>
        </w:rPr>
        <w:t>y</w:t>
      </w:r>
      <w:r w:rsidRPr="00127929">
        <w:rPr>
          <w:iCs/>
          <w:szCs w:val="24"/>
        </w:rPr>
        <w:t xml:space="preserve"> </w:t>
      </w:r>
      <w:r w:rsidR="009C36AA">
        <w:rPr>
          <w:iCs/>
          <w:szCs w:val="24"/>
        </w:rPr>
        <w:t>ich</w:t>
      </w:r>
      <w:r w:rsidRPr="00127929">
        <w:rPr>
          <w:iCs/>
          <w:szCs w:val="24"/>
        </w:rPr>
        <w:t xml:space="preserve"> obowiązywania. Jeżeli Wykonawca nie przedłoży Zamawiającemu w terminie 7 dni przed wygaśnięciem umowy ubezpieczenia kserokopii now</w:t>
      </w:r>
      <w:r w:rsidR="009C36AA">
        <w:rPr>
          <w:iCs/>
          <w:szCs w:val="24"/>
        </w:rPr>
        <w:t>ych</w:t>
      </w:r>
      <w:r w:rsidRPr="00127929">
        <w:rPr>
          <w:iCs/>
          <w:szCs w:val="24"/>
        </w:rPr>
        <w:t xml:space="preserve"> polis lub aneks</w:t>
      </w:r>
      <w:r w:rsidR="009C36AA">
        <w:rPr>
          <w:iCs/>
          <w:szCs w:val="24"/>
        </w:rPr>
        <w:t>ów</w:t>
      </w:r>
      <w:r w:rsidRPr="00127929">
        <w:rPr>
          <w:iCs/>
          <w:szCs w:val="24"/>
        </w:rPr>
        <w:t xml:space="preserve"> oraz jej oryginału do wglądu lub nie zawrze um</w:t>
      </w:r>
      <w:r w:rsidR="009C36AA">
        <w:rPr>
          <w:iCs/>
          <w:szCs w:val="24"/>
        </w:rPr>
        <w:t>ów</w:t>
      </w:r>
      <w:r w:rsidRPr="00127929">
        <w:rPr>
          <w:iCs/>
          <w:szCs w:val="24"/>
        </w:rPr>
        <w:t xml:space="preserve"> ubezpieczeniow</w:t>
      </w:r>
      <w:r w:rsidR="009C36AA">
        <w:rPr>
          <w:iCs/>
          <w:szCs w:val="24"/>
        </w:rPr>
        <w:t>ych</w:t>
      </w:r>
      <w:r w:rsidRPr="00127929">
        <w:rPr>
          <w:iCs/>
          <w:szCs w:val="24"/>
        </w:rPr>
        <w:t xml:space="preserve">  zgodnie z zapisami SIWZ, to Zamawiający może zawrzeć umow</w:t>
      </w:r>
      <w:r w:rsidR="009C36AA">
        <w:rPr>
          <w:iCs/>
          <w:szCs w:val="24"/>
        </w:rPr>
        <w:t>y</w:t>
      </w:r>
      <w:r w:rsidRPr="00127929">
        <w:rPr>
          <w:iCs/>
          <w:szCs w:val="24"/>
        </w:rPr>
        <w:t xml:space="preserve"> ubezpieczenia, </w:t>
      </w:r>
      <w:r>
        <w:rPr>
          <w:iCs/>
          <w:szCs w:val="24"/>
        </w:rPr>
        <w:t xml:space="preserve"> </w:t>
      </w:r>
      <w:r w:rsidRPr="00127929">
        <w:rPr>
          <w:iCs/>
          <w:szCs w:val="24"/>
        </w:rPr>
        <w:t>o któr</w:t>
      </w:r>
      <w:r w:rsidR="009C36AA">
        <w:rPr>
          <w:iCs/>
          <w:szCs w:val="24"/>
        </w:rPr>
        <w:t>ych</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lastRenderedPageBreak/>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 o któr</w:t>
      </w:r>
      <w:r w:rsidR="008712BE">
        <w:rPr>
          <w:szCs w:val="24"/>
        </w:rPr>
        <w:t>ych</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 obowiązując</w:t>
      </w:r>
      <w:r w:rsidR="008712BE">
        <w:rPr>
          <w:szCs w:val="24"/>
        </w:rPr>
        <w:t>ych</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B9236F" w:rsidRDefault="005B25BE" w:rsidP="00CE75CC">
      <w:pPr>
        <w:numPr>
          <w:ilvl w:val="0"/>
          <w:numId w:val="24"/>
        </w:numPr>
        <w:tabs>
          <w:tab w:val="num" w:pos="426"/>
        </w:tabs>
        <w:suppressAutoHyphens/>
        <w:ind w:left="426" w:hanging="426"/>
        <w:jc w:val="both"/>
        <w:rPr>
          <w:szCs w:val="24"/>
        </w:rPr>
      </w:pPr>
      <w:r w:rsidRPr="007E7249">
        <w:rPr>
          <w:szCs w:val="24"/>
        </w:rPr>
        <w:t>Wykonawca</w:t>
      </w:r>
      <w:r w:rsidRPr="00B9236F">
        <w:rPr>
          <w:szCs w:val="24"/>
        </w:rPr>
        <w:t xml:space="preserve"> ma obowiązek osobistego wykonania kluczowych części przedmiotu umowy tj. bud</w:t>
      </w:r>
      <w:r w:rsidR="00B9236F" w:rsidRPr="00B9236F">
        <w:rPr>
          <w:szCs w:val="24"/>
        </w:rPr>
        <w:t xml:space="preserve">owy sieci </w:t>
      </w:r>
      <w:r w:rsidR="00267327">
        <w:rPr>
          <w:szCs w:val="24"/>
        </w:rPr>
        <w:t xml:space="preserve">kanalizacji sanitarnej metodą tradycyjną tj. w otwartym wykopie oraz budowy odcinków sieci </w:t>
      </w:r>
      <w:r w:rsidR="00B9236F" w:rsidRPr="00B9236F">
        <w:rPr>
          <w:szCs w:val="24"/>
        </w:rPr>
        <w:t>wodociągowej</w:t>
      </w:r>
      <w:r w:rsidR="00431134" w:rsidRPr="00B9236F">
        <w:rPr>
          <w:szCs w:val="24"/>
        </w:rPr>
        <w:t>, z zastrzeżeniem postanowień art. 36a i art. 36b ustawy Prawo zamówień publicznych.</w:t>
      </w:r>
    </w:p>
    <w:p w:rsidR="005B25BE" w:rsidRPr="00424E91" w:rsidRDefault="005B25BE" w:rsidP="00CE75CC">
      <w:pPr>
        <w:numPr>
          <w:ilvl w:val="0"/>
          <w:numId w:val="24"/>
        </w:numPr>
        <w:tabs>
          <w:tab w:val="num" w:pos="426"/>
        </w:tabs>
        <w:suppressAutoHyphens/>
        <w:ind w:left="426" w:hanging="426"/>
        <w:jc w:val="both"/>
        <w:rPr>
          <w:szCs w:val="24"/>
        </w:rPr>
      </w:pPr>
      <w:r w:rsidRPr="00424E91">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lastRenderedPageBreak/>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lastRenderedPageBreak/>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00D75168" w:rsidRPr="00127929">
        <w:rPr>
          <w:color w:val="000000"/>
          <w:szCs w:val="24"/>
        </w:rPr>
        <w:t>Dz. U z 201</w:t>
      </w:r>
      <w:r w:rsidR="00D75168">
        <w:rPr>
          <w:color w:val="000000"/>
          <w:szCs w:val="24"/>
        </w:rPr>
        <w:t>8</w:t>
      </w:r>
      <w:r w:rsidR="00D75168" w:rsidRPr="00127929">
        <w:rPr>
          <w:color w:val="000000"/>
          <w:szCs w:val="24"/>
        </w:rPr>
        <w:t xml:space="preserve"> poz. </w:t>
      </w:r>
      <w:r w:rsidR="00D75168">
        <w:rPr>
          <w:color w:val="000000"/>
          <w:szCs w:val="24"/>
        </w:rPr>
        <w:t>1202 ze zm.</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F751D1"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w:t>
      </w:r>
    </w:p>
    <w:p w:rsidR="00F751D1" w:rsidRPr="00F751D1" w:rsidRDefault="00F751D1" w:rsidP="00F751D1">
      <w:pPr>
        <w:pStyle w:val="Akapitzlist"/>
        <w:tabs>
          <w:tab w:val="left" w:pos="284"/>
        </w:tabs>
        <w:jc w:val="both"/>
        <w:rPr>
          <w:sz w:val="22"/>
          <w:szCs w:val="22"/>
        </w:rPr>
      </w:pPr>
      <w:r w:rsidRPr="00F751D1">
        <w:rPr>
          <w:sz w:val="22"/>
          <w:szCs w:val="22"/>
        </w:rPr>
        <w:t>w tym :</w:t>
      </w:r>
    </w:p>
    <w:p w:rsidR="00F751D1" w:rsidRPr="00F751D1" w:rsidRDefault="00F751D1" w:rsidP="00F751D1">
      <w:pPr>
        <w:pStyle w:val="Akapitzlist"/>
        <w:tabs>
          <w:tab w:val="left" w:pos="284"/>
        </w:tabs>
        <w:jc w:val="both"/>
        <w:rPr>
          <w:szCs w:val="24"/>
        </w:rPr>
      </w:pPr>
      <w:r w:rsidRPr="00F751D1">
        <w:rPr>
          <w:szCs w:val="24"/>
        </w:rPr>
        <w:t xml:space="preserve">Zadanie I : „Budowa kanalizacji sanitarnej oś. Wielgowo-Sławociesze w Szczecinie  - </w:t>
      </w:r>
    </w:p>
    <w:p w:rsidR="00F751D1" w:rsidRDefault="00F751D1" w:rsidP="00F751D1">
      <w:pPr>
        <w:pStyle w:val="Akapitzlist"/>
        <w:tabs>
          <w:tab w:val="left" w:pos="284"/>
        </w:tabs>
        <w:jc w:val="both"/>
        <w:rPr>
          <w:szCs w:val="24"/>
        </w:rPr>
      </w:pPr>
      <w:r w:rsidRPr="00F751D1">
        <w:rPr>
          <w:szCs w:val="24"/>
        </w:rPr>
        <w:t xml:space="preserve">                       Etap VI i VII”</w:t>
      </w:r>
    </w:p>
    <w:p w:rsidR="00F751D1" w:rsidRPr="00F751D1" w:rsidRDefault="00F751D1" w:rsidP="00F751D1">
      <w:pPr>
        <w:pStyle w:val="Akapitzlist"/>
        <w:tabs>
          <w:tab w:val="left" w:pos="284"/>
        </w:tabs>
        <w:jc w:val="both"/>
        <w:rPr>
          <w:szCs w:val="24"/>
        </w:rPr>
      </w:pPr>
      <w:r>
        <w:rPr>
          <w:szCs w:val="24"/>
        </w:rPr>
        <w:tab/>
        <w:t>netto : …………………… zł</w:t>
      </w:r>
    </w:p>
    <w:p w:rsidR="00F751D1" w:rsidRPr="00F751D1" w:rsidRDefault="00F751D1" w:rsidP="00F751D1">
      <w:pPr>
        <w:ind w:left="708" w:firstLine="12"/>
        <w:jc w:val="both"/>
        <w:textAlignment w:val="baseline"/>
        <w:rPr>
          <w:szCs w:val="24"/>
        </w:rPr>
      </w:pPr>
      <w:r>
        <w:rPr>
          <w:szCs w:val="24"/>
        </w:rPr>
        <w:t xml:space="preserve">    </w:t>
      </w:r>
      <w:r w:rsidRPr="00F751D1">
        <w:rPr>
          <w:szCs w:val="24"/>
        </w:rPr>
        <w:t xml:space="preserve">        brutto: …………………… </w:t>
      </w:r>
      <w:r>
        <w:rPr>
          <w:szCs w:val="24"/>
        </w:rPr>
        <w:t>zł</w:t>
      </w:r>
    </w:p>
    <w:p w:rsidR="00F751D1" w:rsidRPr="00F751D1" w:rsidRDefault="00F751D1" w:rsidP="00F751D1">
      <w:pPr>
        <w:ind w:firstLine="708"/>
        <w:jc w:val="both"/>
        <w:textAlignment w:val="baseline"/>
        <w:rPr>
          <w:szCs w:val="24"/>
        </w:rPr>
      </w:pPr>
      <w:r>
        <w:rPr>
          <w:szCs w:val="24"/>
        </w:rPr>
        <w:t xml:space="preserve">     </w:t>
      </w:r>
      <w:r w:rsidRPr="00F751D1">
        <w:rPr>
          <w:szCs w:val="24"/>
        </w:rPr>
        <w:t xml:space="preserve">       (słownie</w:t>
      </w:r>
      <w:r>
        <w:rPr>
          <w:szCs w:val="24"/>
        </w:rPr>
        <w:t xml:space="preserve"> ……………………………………………………………….</w:t>
      </w:r>
      <w:r w:rsidRPr="00F751D1">
        <w:rPr>
          <w:szCs w:val="24"/>
        </w:rPr>
        <w:t xml:space="preserve">) </w:t>
      </w:r>
    </w:p>
    <w:p w:rsidR="00F751D1" w:rsidRPr="00F751D1" w:rsidRDefault="00F751D1" w:rsidP="00F751D1">
      <w:pPr>
        <w:pStyle w:val="Akapitzlist"/>
        <w:rPr>
          <w:szCs w:val="24"/>
        </w:rPr>
      </w:pPr>
      <w:r w:rsidRPr="00F751D1">
        <w:rPr>
          <w:szCs w:val="24"/>
        </w:rPr>
        <w:t xml:space="preserve">Zadanie II : „Budowa odcinków sieci wodociągowej na terenie oś. Wielgowo </w:t>
      </w:r>
    </w:p>
    <w:p w:rsidR="00F751D1" w:rsidRDefault="00F751D1" w:rsidP="00F751D1">
      <w:pPr>
        <w:pStyle w:val="Akapitzlist"/>
        <w:rPr>
          <w:szCs w:val="24"/>
        </w:rPr>
      </w:pPr>
      <w:r w:rsidRPr="00F751D1">
        <w:rPr>
          <w:szCs w:val="24"/>
        </w:rPr>
        <w:t xml:space="preserve">                       w Szczecinie”</w:t>
      </w:r>
    </w:p>
    <w:p w:rsidR="00F751D1" w:rsidRPr="00F751D1" w:rsidRDefault="00F751D1" w:rsidP="00F751D1">
      <w:pPr>
        <w:pStyle w:val="Akapitzlist"/>
        <w:rPr>
          <w:szCs w:val="24"/>
        </w:rPr>
      </w:pPr>
      <w:r>
        <w:rPr>
          <w:szCs w:val="24"/>
        </w:rPr>
        <w:tab/>
        <w:t>netto : …………………………… zł</w:t>
      </w:r>
    </w:p>
    <w:p w:rsidR="00F751D1" w:rsidRPr="00F751D1" w:rsidRDefault="00F751D1" w:rsidP="00F751D1">
      <w:pPr>
        <w:pStyle w:val="Akapitzlist"/>
        <w:jc w:val="both"/>
        <w:textAlignment w:val="baseline"/>
        <w:rPr>
          <w:szCs w:val="24"/>
        </w:rPr>
      </w:pPr>
      <w:r w:rsidRPr="00F751D1">
        <w:rPr>
          <w:szCs w:val="24"/>
        </w:rPr>
        <w:t xml:space="preserve">            brutto: </w:t>
      </w:r>
      <w:r>
        <w:rPr>
          <w:szCs w:val="24"/>
        </w:rPr>
        <w:t>…………………………...</w:t>
      </w:r>
      <w:r w:rsidRPr="00F751D1">
        <w:rPr>
          <w:szCs w:val="24"/>
        </w:rPr>
        <w:t xml:space="preserve"> </w:t>
      </w:r>
      <w:r>
        <w:rPr>
          <w:szCs w:val="24"/>
        </w:rPr>
        <w:t>zł</w:t>
      </w:r>
    </w:p>
    <w:p w:rsidR="00F751D1" w:rsidRPr="00F751D1" w:rsidRDefault="00F751D1" w:rsidP="00F751D1">
      <w:pPr>
        <w:pStyle w:val="Akapitzlist"/>
        <w:jc w:val="both"/>
        <w:textAlignment w:val="baseline"/>
        <w:rPr>
          <w:szCs w:val="24"/>
        </w:rPr>
      </w:pPr>
      <w:r w:rsidRPr="00F751D1">
        <w:rPr>
          <w:szCs w:val="24"/>
        </w:rPr>
        <w:t xml:space="preserve">            (słownie</w:t>
      </w:r>
      <w:r>
        <w:rPr>
          <w:szCs w:val="24"/>
        </w:rPr>
        <w:t>………………………………………………………………….</w:t>
      </w:r>
      <w:r w:rsidRPr="00F751D1">
        <w:rPr>
          <w:szCs w:val="24"/>
        </w:rPr>
        <w:t xml:space="preserve">) </w:t>
      </w:r>
    </w:p>
    <w:p w:rsidR="005B25BE" w:rsidRDefault="005B25BE" w:rsidP="00F751D1">
      <w:pPr>
        <w:shd w:val="clear" w:color="auto" w:fill="FFFFFF"/>
        <w:tabs>
          <w:tab w:val="left" w:pos="269"/>
          <w:tab w:val="left" w:leader="dot" w:pos="9101"/>
        </w:tabs>
        <w:suppressAutoHyphens/>
        <w:ind w:left="720"/>
        <w:rPr>
          <w:color w:val="000000"/>
          <w:spacing w:val="-4"/>
        </w:rPr>
      </w:pP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w:t>
      </w:r>
      <w:r w:rsidR="00F751D1">
        <w:rPr>
          <w:szCs w:val="24"/>
        </w:rPr>
        <w:t xml:space="preserve"> </w:t>
      </w:r>
      <w:r w:rsidRPr="00FC466D">
        <w:rPr>
          <w:szCs w:val="24"/>
        </w:rPr>
        <w:t>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w:t>
      </w:r>
      <w:bookmarkStart w:id="0" w:name="_GoBack"/>
      <w:bookmarkEnd w:id="0"/>
      <w:r w:rsidRPr="00FC466D">
        <w:rPr>
          <w:szCs w:val="24"/>
        </w:rPr>
        <w:t>ust. 3 i 4, na</w:t>
      </w:r>
      <w:r>
        <w:rPr>
          <w:szCs w:val="24"/>
        </w:rPr>
        <w:t xml:space="preserve"> </w:t>
      </w:r>
      <w:r w:rsidRPr="00FC466D">
        <w:rPr>
          <w:szCs w:val="24"/>
        </w:rPr>
        <w:t>podstawie protokołu(ów) odbioru częściowego podpisanego(ych)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Pr="00954C38" w:rsidRDefault="005B25BE" w:rsidP="00CE75CC">
      <w:pPr>
        <w:numPr>
          <w:ilvl w:val="0"/>
          <w:numId w:val="27"/>
        </w:numPr>
        <w:textAlignment w:val="baseline"/>
        <w:rPr>
          <w:b/>
          <w:szCs w:val="24"/>
        </w:rPr>
      </w:pPr>
      <w:r w:rsidRPr="00954C38">
        <w:rPr>
          <w:szCs w:val="24"/>
        </w:rPr>
        <w:t>Wynagrodzenie Wykonawcy regulowane na podstawie faktur cz</w:t>
      </w:r>
      <w:r w:rsidR="00F64F4D" w:rsidRPr="00954C38">
        <w:rPr>
          <w:szCs w:val="24"/>
        </w:rPr>
        <w:t xml:space="preserve">ęściowych nie może przekroczyć </w:t>
      </w:r>
      <w:r w:rsidR="00142168" w:rsidRPr="00954C38">
        <w:rPr>
          <w:szCs w:val="24"/>
        </w:rPr>
        <w:t>90</w:t>
      </w:r>
      <w:r w:rsidRPr="00954C38">
        <w:rPr>
          <w:szCs w:val="24"/>
        </w:rPr>
        <w:t>% wynagrodzenia określonego w ust. 1</w:t>
      </w:r>
      <w:r w:rsidR="00963323" w:rsidRPr="00954C38">
        <w:rPr>
          <w:b/>
          <w:szCs w:val="24"/>
        </w:rPr>
        <w:t xml:space="preserve"> z zastrzeżeniem, iż pierwszy odbiór częściowy nastąpi w 2020r.</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lastRenderedPageBreak/>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w:t>
      </w:r>
      <w:r w:rsidR="00182857">
        <w:rPr>
          <w:szCs w:val="24"/>
        </w:rPr>
        <w:t xml:space="preserve"> wyznaczony przez Zamawiającego nie krótszy niż</w:t>
      </w:r>
      <w:r w:rsidRPr="00FC466D">
        <w:rPr>
          <w:szCs w:val="24"/>
        </w:rPr>
        <w:t xml:space="preserve"> </w:t>
      </w:r>
      <w:r w:rsidR="00182857">
        <w:rPr>
          <w:szCs w:val="24"/>
        </w:rPr>
        <w:t>7</w:t>
      </w:r>
      <w:r w:rsidRPr="00FC466D">
        <w:rPr>
          <w:szCs w:val="24"/>
        </w:rPr>
        <w:t xml:space="preserve">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lastRenderedPageBreak/>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przypadku stwierdzenia ich prawidłowego wykonania </w:t>
      </w:r>
      <w:r w:rsidRPr="00A0343D">
        <w:rPr>
          <w:rFonts w:ascii="Times New Roman" w:eastAsia="MS Mincho" w:hAnsi="Times New Roman"/>
          <w:sz w:val="24"/>
          <w:szCs w:val="24"/>
        </w:rPr>
        <w:lastRenderedPageBreak/>
        <w:t>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 xml:space="preserve">ust. 1, Zamawiający celem zaspokojenia roszczenia może dokonać polecenia </w:t>
      </w:r>
      <w:r w:rsidRPr="00A0343D">
        <w:rPr>
          <w:bCs/>
          <w:szCs w:val="24"/>
        </w:rPr>
        <w:lastRenderedPageBreak/>
        <w:t>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za</w:t>
      </w:r>
      <w:r w:rsidR="007E7249">
        <w:rPr>
          <w:szCs w:val="24"/>
        </w:rPr>
        <w:t xml:space="preserve"> przekroczenie terminu określonego</w:t>
      </w:r>
      <w:r w:rsidRPr="001219C1">
        <w:rPr>
          <w:szCs w:val="24"/>
        </w:rPr>
        <w:t xml:space="preserve"> w § </w:t>
      </w:r>
      <w:r>
        <w:rPr>
          <w:szCs w:val="24"/>
        </w:rPr>
        <w:t>3</w:t>
      </w:r>
      <w:r w:rsidR="007E7249">
        <w:rPr>
          <w:szCs w:val="24"/>
        </w:rPr>
        <w:t xml:space="preserve"> ust.</w:t>
      </w:r>
      <w:r w:rsidRPr="00DC231C">
        <w:rPr>
          <w:szCs w:val="24"/>
        </w:rPr>
        <w:t xml:space="preserve"> 2</w:t>
      </w:r>
      <w:r w:rsidRPr="001219C1">
        <w:rPr>
          <w:szCs w:val="24"/>
        </w:rPr>
        <w:t xml:space="preserve"> 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lastRenderedPageBreak/>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D127A5"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D127A5" w:rsidRDefault="00D127A5" w:rsidP="00D127A5">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D127A5">
        <w:rPr>
          <w:szCs w:val="24"/>
        </w:rPr>
        <w:t>Roszczenie o zapłatę kar umownych z tytułu zwłoki, ustalonych za każdy rozpoczęty dzień zwłoki, staje się wymagalne:</w:t>
      </w:r>
    </w:p>
    <w:p w:rsidR="008455CE" w:rsidRDefault="008455CE" w:rsidP="00BB23EF">
      <w:pPr>
        <w:pStyle w:val="Tekstpodstawowy2"/>
        <w:shd w:val="clear" w:color="auto" w:fill="FFFFFF"/>
        <w:tabs>
          <w:tab w:val="left" w:pos="269"/>
          <w:tab w:val="left" w:leader="dot" w:pos="9101"/>
        </w:tabs>
        <w:suppressAutoHyphens/>
        <w:spacing w:before="120" w:after="0" w:line="240" w:lineRule="auto"/>
        <w:jc w:val="both"/>
        <w:rPr>
          <w:szCs w:val="24"/>
        </w:rPr>
      </w:pPr>
      <w:r>
        <w:rPr>
          <w:szCs w:val="24"/>
        </w:rPr>
        <w:t xml:space="preserve">     </w:t>
      </w:r>
      <w:r w:rsidR="00BB23EF">
        <w:rPr>
          <w:szCs w:val="24"/>
        </w:rPr>
        <w:t xml:space="preserve">     </w:t>
      </w:r>
      <w:r>
        <w:rPr>
          <w:szCs w:val="24"/>
        </w:rPr>
        <w:t>1)  za pierwszy rozpoczęty dzień zwłoki – w tym dniu,</w:t>
      </w:r>
    </w:p>
    <w:p w:rsidR="008455CE" w:rsidRPr="00D127A5" w:rsidRDefault="00BB23EF" w:rsidP="00BB23EF">
      <w:pPr>
        <w:pStyle w:val="Tekstpodstawowy2"/>
        <w:shd w:val="clear" w:color="auto" w:fill="FFFFFF"/>
        <w:tabs>
          <w:tab w:val="left" w:pos="269"/>
          <w:tab w:val="left" w:leader="dot" w:pos="9101"/>
        </w:tabs>
        <w:suppressAutoHyphens/>
        <w:spacing w:before="120" w:after="0" w:line="240" w:lineRule="auto"/>
        <w:jc w:val="both"/>
        <w:rPr>
          <w:szCs w:val="24"/>
        </w:rPr>
      </w:pPr>
      <w:r>
        <w:rPr>
          <w:szCs w:val="24"/>
        </w:rPr>
        <w:t xml:space="preserve">          </w:t>
      </w:r>
      <w:r w:rsidR="008455CE">
        <w:rPr>
          <w:szCs w:val="24"/>
        </w:rPr>
        <w:t>2</w:t>
      </w:r>
      <w:r>
        <w:rPr>
          <w:szCs w:val="24"/>
        </w:rPr>
        <w:t>)  za każdy następny rozpoczęty dzień zwłoki – odpowiednio w każdym z tych dni.</w:t>
      </w:r>
      <w:r w:rsidR="008455CE">
        <w:rPr>
          <w:vanish/>
          <w:szCs w:val="24"/>
        </w:rPr>
        <w:t>ym dniu,</w:t>
      </w:r>
      <w:r w:rsidR="008455CE">
        <w:rPr>
          <w:vanish/>
          <w:szCs w:val="24"/>
        </w:rPr>
        <w:cr/>
        <w:t xml:space="preserve">a pierwszy rozpoczęty dzień zwłoki - w </w:t>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r w:rsidR="008455CE">
        <w:rPr>
          <w:vanish/>
          <w:szCs w:val="24"/>
        </w:rPr>
        <w:pgNum/>
      </w:r>
    </w:p>
    <w:p w:rsidR="00BB23EF" w:rsidRDefault="00BB23EF" w:rsidP="00D127A5">
      <w:pPr>
        <w:pStyle w:val="Tekstpodstawowy2"/>
        <w:numPr>
          <w:ilvl w:val="0"/>
          <w:numId w:val="14"/>
        </w:numPr>
        <w:shd w:val="clear" w:color="auto" w:fill="FFFFFF"/>
        <w:tabs>
          <w:tab w:val="left" w:pos="567"/>
          <w:tab w:val="left" w:leader="dot" w:pos="9101"/>
        </w:tabs>
        <w:suppressAutoHyphens/>
        <w:spacing w:after="0" w:line="240" w:lineRule="auto"/>
        <w:ind w:left="567" w:hanging="567"/>
        <w:jc w:val="both"/>
        <w:rPr>
          <w:szCs w:val="24"/>
        </w:rPr>
      </w:pPr>
      <w:r>
        <w:rPr>
          <w:szCs w:val="24"/>
        </w:rPr>
        <w:t xml:space="preserve">    </w:t>
      </w:r>
      <w:r w:rsidR="00D127A5" w:rsidRPr="00D127A5">
        <w:rPr>
          <w:szCs w:val="24"/>
        </w:rPr>
        <w:t>Poza przypadkami wskazanymi w ust. 6, roszczenie o zapłatę kary umownej staje się</w:t>
      </w:r>
    </w:p>
    <w:p w:rsidR="00D127A5" w:rsidRPr="00D127A5" w:rsidRDefault="00BB23EF" w:rsidP="00BB23EF">
      <w:pPr>
        <w:pStyle w:val="Tekstpodstawowy2"/>
        <w:shd w:val="clear" w:color="auto" w:fill="FFFFFF"/>
        <w:tabs>
          <w:tab w:val="left" w:pos="567"/>
          <w:tab w:val="left" w:leader="dot" w:pos="9101"/>
        </w:tabs>
        <w:suppressAutoHyphens/>
        <w:spacing w:after="0" w:line="240" w:lineRule="auto"/>
        <w:ind w:left="567"/>
        <w:jc w:val="both"/>
        <w:rPr>
          <w:szCs w:val="24"/>
        </w:rPr>
      </w:pPr>
      <w:r>
        <w:rPr>
          <w:szCs w:val="24"/>
        </w:rPr>
        <w:t xml:space="preserve">    </w:t>
      </w:r>
      <w:r w:rsidR="00D127A5" w:rsidRPr="00D127A5">
        <w:rPr>
          <w:szCs w:val="24"/>
        </w:rPr>
        <w:t>wymagalne z dniem zaistnienia zdarzenia uzasadniającego naliczenie kary umownej</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08491E" w:rsidRPr="004D54DE" w:rsidRDefault="005B25BE" w:rsidP="004D54DE">
      <w:pPr>
        <w:pStyle w:val="Zwykytekst"/>
        <w:numPr>
          <w:ilvl w:val="0"/>
          <w:numId w:val="15"/>
        </w:numPr>
        <w:spacing w:before="120"/>
        <w:jc w:val="both"/>
        <w:rPr>
          <w:rFonts w:ascii="Times New Roman" w:eastAsia="MS Mincho" w:hAnsi="Times New Roman"/>
          <w:sz w:val="24"/>
          <w:szCs w:val="24"/>
        </w:rPr>
      </w:pPr>
      <w:r w:rsidRPr="003936F9">
        <w:rPr>
          <w:rFonts w:ascii="Times New Roman" w:eastAsia="MS Mincho" w:hAnsi="Times New Roman"/>
          <w:sz w:val="24"/>
          <w:szCs w:val="24"/>
        </w:rPr>
        <w:t xml:space="preserve">Wykonawca udziela Zamawiającemu gwarancji i rękojmi na cały przedmiot umowy </w:t>
      </w:r>
      <w:r w:rsidRPr="003936F9">
        <w:rPr>
          <w:rFonts w:ascii="Times New Roman" w:eastAsia="MS Mincho" w:hAnsi="Times New Roman"/>
          <w:sz w:val="24"/>
          <w:szCs w:val="24"/>
        </w:rPr>
        <w:br/>
      </w:r>
      <w:r w:rsidR="0008491E" w:rsidRPr="003936F9">
        <w:rPr>
          <w:rFonts w:ascii="Times New Roman" w:eastAsia="MS Mincho" w:hAnsi="Times New Roman"/>
          <w:sz w:val="24"/>
          <w:szCs w:val="24"/>
        </w:rPr>
        <w:t xml:space="preserve"> </w:t>
      </w:r>
      <w:r w:rsidR="0008491E" w:rsidRPr="004D54DE">
        <w:rPr>
          <w:rFonts w:ascii="Times New Roman" w:eastAsia="MS Mincho" w:hAnsi="Times New Roman"/>
          <w:sz w:val="24"/>
          <w:szCs w:val="24"/>
        </w:rPr>
        <w:t>na okres ____ miesięcy</w:t>
      </w:r>
      <w:r w:rsidR="004D54DE" w:rsidRPr="004D54DE">
        <w:rPr>
          <w:rFonts w:ascii="Times New Roman" w:eastAsia="MS Mincho" w:hAnsi="Times New Roman"/>
          <w:sz w:val="24"/>
          <w:szCs w:val="24"/>
        </w:rPr>
        <w:t xml:space="preserve"> </w:t>
      </w:r>
      <w:r w:rsidR="0008491E" w:rsidRPr="004D54DE">
        <w:rPr>
          <w:rFonts w:ascii="Times New Roman" w:eastAsia="MS Mincho" w:hAnsi="Times New Roman"/>
          <w:sz w:val="24"/>
          <w:szCs w:val="24"/>
        </w:rPr>
        <w:t>licząc od daty, o której mowa w § 11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2D4D7A">
        <w:rPr>
          <w:rFonts w:ascii="Times New Roman" w:eastAsia="MS Mincho" w:hAnsi="Times New Roman"/>
          <w:sz w:val="24"/>
          <w:szCs w:val="24"/>
        </w:rPr>
        <w:t>Nie później jednak niż 30 dni przed upływem terminu rękojmi i gwarancji strony dokonają przeglądu</w:t>
      </w:r>
      <w:r w:rsidRPr="00A0343D">
        <w:rPr>
          <w:rFonts w:ascii="Times New Roman" w:eastAsia="MS Mincho" w:hAnsi="Times New Roman"/>
          <w:sz w:val="24"/>
          <w:szCs w:val="24"/>
        </w:rPr>
        <w:t xml:space="preserve"> przedmiotu umowy z którego zostanie sporządzony protokół </w:t>
      </w:r>
      <w:r w:rsidRPr="00A0343D">
        <w:rPr>
          <w:rFonts w:ascii="Times New Roman" w:eastAsia="MS Mincho" w:hAnsi="Times New Roman"/>
          <w:sz w:val="24"/>
          <w:szCs w:val="24"/>
        </w:rPr>
        <w:lastRenderedPageBreak/>
        <w:t xml:space="preserve">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w:t>
      </w:r>
      <w:r>
        <w:lastRenderedPageBreak/>
        <w:t>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 xml:space="preserve">przypadku gdy odstąpienie od umowy nastąpiło z przyczyn leżących po </w:t>
      </w:r>
      <w:r w:rsidRPr="00A0343D">
        <w:rPr>
          <w:szCs w:val="24"/>
        </w:rPr>
        <w:lastRenderedPageBreak/>
        <w:t>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181168" w:rsidRPr="00A0343D" w:rsidRDefault="00181168" w:rsidP="00CE75CC">
      <w:pPr>
        <w:numPr>
          <w:ilvl w:val="0"/>
          <w:numId w:val="16"/>
        </w:numPr>
        <w:suppressAutoHyphens/>
        <w:autoSpaceDE w:val="0"/>
        <w:autoSpaceDN w:val="0"/>
        <w:adjustRightInd w:val="0"/>
        <w:spacing w:before="120"/>
        <w:jc w:val="both"/>
        <w:rPr>
          <w:szCs w:val="24"/>
        </w:rPr>
      </w:pPr>
      <w:r>
        <w:rPr>
          <w:szCs w:val="24"/>
        </w:rPr>
        <w:t>Odstąpienie od umowy jest możliwe w całym okresie jej obowiązywania.</w:t>
      </w: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siwz</w:t>
      </w:r>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lastRenderedPageBreak/>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sidR="00963323">
        <w:rPr>
          <w:szCs w:val="24"/>
        </w:rPr>
        <w:t>średnia</w:t>
      </w:r>
      <w:r w:rsidR="00963323" w:rsidRPr="00A0343D">
        <w:rPr>
          <w:szCs w:val="24"/>
        </w:rPr>
        <w:t xml:space="preserve"> </w:t>
      </w:r>
      <w:r w:rsidRPr="00A0343D">
        <w:rPr>
          <w:szCs w:val="24"/>
        </w:rPr>
        <w:t>dla województwa zachodniopomorskiego wg</w:t>
      </w:r>
      <w:r>
        <w:rPr>
          <w:szCs w:val="24"/>
        </w:rPr>
        <w:t xml:space="preserve"> </w:t>
      </w:r>
      <w:r w:rsidRPr="00A0343D">
        <w:rPr>
          <w:szCs w:val="24"/>
        </w:rPr>
        <w:t>publikacji Sekocenbud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koszty pośrednie Kp (R+S) </w:t>
      </w:r>
      <w:r w:rsidRPr="00864888">
        <w:rPr>
          <w:szCs w:val="24"/>
        </w:rPr>
        <w:t xml:space="preserve">– </w:t>
      </w:r>
      <w:r w:rsidR="00963323">
        <w:rPr>
          <w:szCs w:val="24"/>
        </w:rPr>
        <w:t>średnia</w:t>
      </w:r>
      <w:r w:rsidR="00963323" w:rsidRPr="00A0343D">
        <w:rPr>
          <w:szCs w:val="24"/>
        </w:rPr>
        <w:t xml:space="preserve"> </w:t>
      </w:r>
      <w:r w:rsidRPr="00A0343D">
        <w:rPr>
          <w:szCs w:val="24"/>
        </w:rPr>
        <w:t>wg publikacji Sekocenbud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(R+S+Kp) – minimalny wg publikacji Seko</w:t>
      </w:r>
      <w:r>
        <w:rPr>
          <w:szCs w:val="24"/>
        </w:rPr>
        <w:t>c</w:t>
      </w:r>
      <w:r w:rsidRPr="00A0343D">
        <w:rPr>
          <w:szCs w:val="24"/>
        </w:rPr>
        <w:t>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lastRenderedPageBreak/>
        <w:t>ceny jednostkowe sprzętu i materiałów (łącznie z kosztami zakupu) będą przyjmowane według średnich cen rynkowych zawartych w</w:t>
      </w:r>
      <w:r>
        <w:rPr>
          <w:szCs w:val="24"/>
        </w:rPr>
        <w:t xml:space="preserve"> </w:t>
      </w:r>
      <w:r w:rsidRPr="00A0343D">
        <w:rPr>
          <w:szCs w:val="24"/>
        </w:rPr>
        <w:t>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Default="005B25BE" w:rsidP="00407DB0">
      <w:pPr>
        <w:pStyle w:val="Akapitzlist"/>
        <w:ind w:left="1785"/>
        <w:jc w:val="both"/>
        <w:rPr>
          <w:rStyle w:val="gmail-txt-new"/>
          <w:color w:val="000000"/>
          <w:szCs w:val="24"/>
        </w:rPr>
      </w:pPr>
      <w:r w:rsidRPr="00C45D45">
        <w:rPr>
          <w:rStyle w:val="gmail-txt-new"/>
          <w:color w:val="000000"/>
          <w:szCs w:val="24"/>
        </w:rPr>
        <w:t>zdrowotnemu lub wysokości stawki składki na ubezpieczenia społeczne lub zdrowotne,</w:t>
      </w:r>
      <w:r w:rsidR="00407DB0">
        <w:rPr>
          <w:rStyle w:val="gmail-txt-new"/>
          <w:color w:val="000000"/>
          <w:szCs w:val="24"/>
        </w:rPr>
        <w:t xml:space="preserve"> </w:t>
      </w:r>
      <w:r w:rsidRPr="009A5BF0">
        <w:rPr>
          <w:rStyle w:val="gmail-txt-new"/>
          <w:color w:val="000000"/>
          <w:szCs w:val="24"/>
        </w:rPr>
        <w:t>jeżeli zmiany te będą miały wpływ na koszty wykonania zamówienia przez Wykonawcę</w:t>
      </w:r>
      <w:r w:rsidR="00407DB0">
        <w:rPr>
          <w:rStyle w:val="gmail-txt-new"/>
          <w:color w:val="000000"/>
          <w:szCs w:val="24"/>
        </w:rPr>
        <w:t>,</w:t>
      </w:r>
    </w:p>
    <w:p w:rsidR="007B79BC" w:rsidRDefault="00407DB0" w:rsidP="00407DB0">
      <w:pPr>
        <w:pStyle w:val="Akapitzlist"/>
        <w:numPr>
          <w:ilvl w:val="0"/>
          <w:numId w:val="19"/>
        </w:numPr>
        <w:jc w:val="both"/>
        <w:rPr>
          <w:szCs w:val="24"/>
        </w:rPr>
      </w:pPr>
      <w:r>
        <w:rPr>
          <w:szCs w:val="24"/>
        </w:rPr>
        <w:t xml:space="preserve">zasad gromadzenia i wysokości wpłat do pracowniczych planów kapitałowych, o których mowa w ustawie z dnia 4 października 2018r.                   o pracowniczych planach kapitałowych </w:t>
      </w:r>
    </w:p>
    <w:p w:rsidR="007B79BC" w:rsidRDefault="007B79BC" w:rsidP="007B79BC">
      <w:pPr>
        <w:jc w:val="both"/>
        <w:rPr>
          <w:szCs w:val="24"/>
        </w:rPr>
      </w:pPr>
      <w:r>
        <w:rPr>
          <w:szCs w:val="24"/>
        </w:rPr>
        <w:t xml:space="preserve">           </w:t>
      </w:r>
      <w:r w:rsidR="00407DB0" w:rsidRPr="007B79BC">
        <w:rPr>
          <w:szCs w:val="24"/>
        </w:rPr>
        <w:t xml:space="preserve">jeżeli zmiany te będą miały wpływ na koszty wykonania zamówienia przez </w:t>
      </w:r>
    </w:p>
    <w:p w:rsidR="00407DB0" w:rsidRPr="007B79BC" w:rsidRDefault="007B79BC" w:rsidP="007B79BC">
      <w:pPr>
        <w:jc w:val="both"/>
        <w:rPr>
          <w:szCs w:val="24"/>
        </w:rPr>
      </w:pPr>
      <w:r>
        <w:rPr>
          <w:szCs w:val="24"/>
        </w:rPr>
        <w:t xml:space="preserve">           </w:t>
      </w:r>
      <w:r w:rsidR="00407DB0" w:rsidRPr="007B79BC">
        <w:rPr>
          <w:szCs w:val="24"/>
        </w:rPr>
        <w:t xml:space="preserve">Wykonawcę. </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 xml:space="preserve">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w:t>
      </w:r>
      <w:r w:rsidR="00407DB0">
        <w:rPr>
          <w:szCs w:val="24"/>
        </w:rPr>
        <w:t xml:space="preserve">                   </w:t>
      </w:r>
      <w:r w:rsidRPr="00BC185E">
        <w:rPr>
          <w:szCs w:val="24"/>
        </w:rPr>
        <w:t>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lastRenderedPageBreak/>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 xml:space="preserve">Inspektora nadzoru inwestorskiego na zasadach określonych </w:t>
      </w:r>
      <w:r w:rsidR="003A46FF">
        <w:rPr>
          <w:sz w:val="24"/>
          <w:szCs w:val="24"/>
        </w:rPr>
        <w:t xml:space="preserve">                      </w:t>
      </w:r>
      <w:r w:rsidRPr="001D1FB4">
        <w:rPr>
          <w:sz w:val="24"/>
          <w:szCs w:val="24"/>
        </w:rPr>
        <w:t>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9</w:t>
      </w:r>
    </w:p>
    <w:p w:rsidR="00E2149F" w:rsidRDefault="00E2149F" w:rsidP="00CE75CC">
      <w:pPr>
        <w:numPr>
          <w:ilvl w:val="0"/>
          <w:numId w:val="21"/>
        </w:numPr>
        <w:shd w:val="clear" w:color="auto" w:fill="FFFFFF"/>
        <w:spacing w:before="120"/>
        <w:ind w:right="14"/>
        <w:jc w:val="both"/>
        <w:rPr>
          <w:color w:val="000000"/>
          <w:spacing w:val="-2"/>
          <w:szCs w:val="24"/>
        </w:rPr>
      </w:pPr>
      <w:r>
        <w:rPr>
          <w:color w:val="000000"/>
          <w:spacing w:val="-2"/>
          <w:szCs w:val="24"/>
        </w:rPr>
        <w:t xml:space="preserve">Przetwarzanie danych osobowych z tytułu realizacji przedmiotowej umowy odbywać się będzie zgodnie z rozporządzeniem Parlamentu Europejskiego i Rady (UE) 2016/679 z dnia 27 kwietnia 2016r. w sprawie ochrony osób fizycznych w związku </w:t>
      </w:r>
      <w:r w:rsidR="003A46FF">
        <w:rPr>
          <w:color w:val="000000"/>
          <w:spacing w:val="-2"/>
          <w:szCs w:val="24"/>
        </w:rPr>
        <w:t xml:space="preserve">                               </w:t>
      </w:r>
      <w:r>
        <w:rPr>
          <w:color w:val="000000"/>
          <w:spacing w:val="-2"/>
          <w:szCs w:val="24"/>
        </w:rPr>
        <w:t>z przetwarzaniem danych osobowych i w sprawie swobodnego przepływu takich danych oraz uchylenia dyrektywy 95/46/WE (RODO).</w:t>
      </w:r>
    </w:p>
    <w:p w:rsidR="00E2149F" w:rsidRDefault="00E2149F" w:rsidP="00CE75CC">
      <w:pPr>
        <w:numPr>
          <w:ilvl w:val="0"/>
          <w:numId w:val="21"/>
        </w:numPr>
        <w:shd w:val="clear" w:color="auto" w:fill="FFFFFF"/>
        <w:spacing w:before="120"/>
        <w:ind w:right="14"/>
        <w:jc w:val="both"/>
        <w:rPr>
          <w:color w:val="000000"/>
          <w:spacing w:val="-2"/>
          <w:szCs w:val="24"/>
        </w:rPr>
      </w:pPr>
      <w:r>
        <w:rPr>
          <w:color w:val="000000"/>
          <w:spacing w:val="-2"/>
          <w:szCs w:val="24"/>
        </w:rPr>
        <w:t>Zamawiający informuje, że:</w:t>
      </w:r>
    </w:p>
    <w:p w:rsidR="00E2149F"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a</w:t>
      </w:r>
      <w:r w:rsidR="00E2149F">
        <w:rPr>
          <w:color w:val="000000"/>
          <w:spacing w:val="-2"/>
          <w:szCs w:val="24"/>
        </w:rPr>
        <w:t xml:space="preserve">dministratorem danych osobowych jest: Zakład Wodociągów i Kanalizacji                    Sp. z o.o. z siedzibą w Szczecinie, ul. </w:t>
      </w:r>
      <w:r w:rsidR="006F09C7">
        <w:rPr>
          <w:color w:val="000000"/>
          <w:spacing w:val="-2"/>
          <w:szCs w:val="24"/>
        </w:rPr>
        <w:t>Golisza 10,</w:t>
      </w:r>
    </w:p>
    <w:p w:rsidR="006F09C7"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k</w:t>
      </w:r>
      <w:r w:rsidR="006F09C7">
        <w:rPr>
          <w:color w:val="000000"/>
          <w:spacing w:val="-2"/>
          <w:szCs w:val="24"/>
        </w:rPr>
        <w:t xml:space="preserve">ontakt do inspektora danych osobowych: tel.: 91 44 26 231, e-mail: </w:t>
      </w:r>
      <w:hyperlink r:id="rId8" w:history="1">
        <w:r w:rsidR="006F09C7" w:rsidRPr="003A46FF">
          <w:rPr>
            <w:rStyle w:val="Hipercze"/>
            <w:color w:val="auto"/>
            <w:spacing w:val="-2"/>
            <w:szCs w:val="24"/>
          </w:rPr>
          <w:t>iod@zwik.szczecin.pl</w:t>
        </w:r>
      </w:hyperlink>
    </w:p>
    <w:p w:rsidR="00FB6660"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d</w:t>
      </w:r>
      <w:r w:rsidR="006F09C7">
        <w:rPr>
          <w:color w:val="000000"/>
          <w:spacing w:val="-2"/>
          <w:szCs w:val="24"/>
        </w:rPr>
        <w:t xml:space="preserve">ane osobowe przetwarzane będą </w:t>
      </w:r>
      <w:r w:rsidR="00FB6660">
        <w:rPr>
          <w:color w:val="000000"/>
          <w:spacing w:val="-2"/>
          <w:szCs w:val="24"/>
        </w:rPr>
        <w:t>w celu :</w:t>
      </w:r>
    </w:p>
    <w:p w:rsidR="00FB6660" w:rsidRDefault="00FB6660" w:rsidP="00E634E1">
      <w:pPr>
        <w:pStyle w:val="Akapitzlist"/>
        <w:shd w:val="clear" w:color="auto" w:fill="FFFFFF"/>
        <w:spacing w:before="120"/>
        <w:ind w:left="1069" w:right="14"/>
        <w:jc w:val="both"/>
        <w:rPr>
          <w:color w:val="000000"/>
          <w:spacing w:val="-2"/>
          <w:szCs w:val="24"/>
        </w:rPr>
      </w:pPr>
      <w:r>
        <w:rPr>
          <w:color w:val="000000"/>
          <w:spacing w:val="-2"/>
          <w:szCs w:val="24"/>
        </w:rPr>
        <w:t>a) zawarcia umowy i prawidłowej realizacji przedmiotu umowy</w:t>
      </w:r>
      <w:r w:rsidR="00E634E1">
        <w:rPr>
          <w:color w:val="000000"/>
          <w:spacing w:val="-2"/>
          <w:szCs w:val="24"/>
        </w:rPr>
        <w:t>,</w:t>
      </w:r>
    </w:p>
    <w:p w:rsidR="00E634E1" w:rsidRDefault="00FB6660" w:rsidP="00E634E1">
      <w:pPr>
        <w:shd w:val="clear" w:color="auto" w:fill="FFFFFF"/>
        <w:spacing w:before="120"/>
        <w:ind w:right="14"/>
        <w:jc w:val="both"/>
        <w:rPr>
          <w:color w:val="000000"/>
          <w:spacing w:val="-2"/>
          <w:szCs w:val="24"/>
        </w:rPr>
      </w:pPr>
      <w:r>
        <w:rPr>
          <w:color w:val="000000"/>
          <w:spacing w:val="-2"/>
          <w:szCs w:val="24"/>
        </w:rPr>
        <w:t xml:space="preserve">      </w:t>
      </w:r>
      <w:r w:rsidR="00E634E1">
        <w:rPr>
          <w:color w:val="000000"/>
          <w:spacing w:val="-2"/>
          <w:szCs w:val="24"/>
        </w:rPr>
        <w:t xml:space="preserve">           </w:t>
      </w:r>
      <w:r>
        <w:rPr>
          <w:color w:val="000000"/>
          <w:spacing w:val="-2"/>
          <w:szCs w:val="24"/>
        </w:rPr>
        <w:t xml:space="preserve"> </w:t>
      </w:r>
      <w:r w:rsidRPr="00E634E1">
        <w:rPr>
          <w:color w:val="000000"/>
          <w:spacing w:val="-2"/>
          <w:szCs w:val="24"/>
        </w:rPr>
        <w:t xml:space="preserve">b) </w:t>
      </w:r>
      <w:r>
        <w:rPr>
          <w:color w:val="000000"/>
          <w:spacing w:val="-2"/>
          <w:szCs w:val="24"/>
        </w:rPr>
        <w:t xml:space="preserve">przechowywania dokumentacji </w:t>
      </w:r>
      <w:r w:rsidR="00E634E1">
        <w:rPr>
          <w:color w:val="000000"/>
          <w:spacing w:val="-2"/>
          <w:szCs w:val="24"/>
        </w:rPr>
        <w:t xml:space="preserve">na wypadek kontroli prowadzonej przez </w:t>
      </w:r>
    </w:p>
    <w:p w:rsidR="00E634E1" w:rsidRDefault="00E634E1" w:rsidP="00E634E1">
      <w:pPr>
        <w:shd w:val="clear" w:color="auto" w:fill="FFFFFF"/>
        <w:spacing w:before="120"/>
        <w:ind w:right="14"/>
        <w:jc w:val="both"/>
        <w:rPr>
          <w:color w:val="000000"/>
          <w:spacing w:val="-2"/>
          <w:szCs w:val="24"/>
        </w:rPr>
      </w:pPr>
      <w:r>
        <w:rPr>
          <w:color w:val="000000"/>
          <w:spacing w:val="-2"/>
          <w:szCs w:val="24"/>
        </w:rPr>
        <w:t xml:space="preserve">                      uprawnione organy i podmioty,</w:t>
      </w:r>
    </w:p>
    <w:p w:rsidR="00E634E1" w:rsidRPr="00E634E1" w:rsidRDefault="00E634E1" w:rsidP="00E634E1">
      <w:pPr>
        <w:shd w:val="clear" w:color="auto" w:fill="FFFFFF"/>
        <w:spacing w:before="120"/>
        <w:ind w:right="14"/>
        <w:jc w:val="both"/>
        <w:rPr>
          <w:color w:val="000000"/>
          <w:spacing w:val="-2"/>
          <w:szCs w:val="24"/>
        </w:rPr>
      </w:pPr>
      <w:r>
        <w:rPr>
          <w:color w:val="000000"/>
          <w:spacing w:val="-2"/>
          <w:szCs w:val="24"/>
        </w:rPr>
        <w:t xml:space="preserve">                  c) </w:t>
      </w:r>
      <w:r w:rsidRPr="00E634E1">
        <w:rPr>
          <w:color w:val="000000"/>
          <w:spacing w:val="-2"/>
          <w:szCs w:val="24"/>
        </w:rPr>
        <w:t>przekazania dokumentacji do archiwum a następnie jej zbrakowania</w:t>
      </w:r>
      <w:r w:rsidR="008C0A4A">
        <w:rPr>
          <w:color w:val="000000"/>
          <w:spacing w:val="-2"/>
          <w:szCs w:val="24"/>
        </w:rPr>
        <w:t>.</w:t>
      </w:r>
    </w:p>
    <w:p w:rsidR="006F09C7" w:rsidRPr="00E634E1" w:rsidRDefault="00E634E1" w:rsidP="00E634E1">
      <w:pPr>
        <w:pStyle w:val="Akapitzlist"/>
        <w:numPr>
          <w:ilvl w:val="1"/>
          <w:numId w:val="21"/>
        </w:numPr>
        <w:shd w:val="clear" w:color="auto" w:fill="FFFFFF"/>
        <w:spacing w:before="120"/>
        <w:ind w:right="14"/>
        <w:jc w:val="both"/>
        <w:rPr>
          <w:color w:val="000000"/>
          <w:spacing w:val="-2"/>
          <w:szCs w:val="24"/>
        </w:rPr>
      </w:pPr>
      <w:r>
        <w:rPr>
          <w:color w:val="000000"/>
          <w:spacing w:val="-2"/>
          <w:szCs w:val="24"/>
        </w:rPr>
        <w:t>odbio</w:t>
      </w:r>
      <w:r w:rsidR="006F09C7" w:rsidRPr="00E634E1">
        <w:rPr>
          <w:color w:val="000000"/>
          <w:spacing w:val="-2"/>
          <w:szCs w:val="24"/>
        </w:rPr>
        <w:t>rcami danych osobowych będą osoby lub podmioty, którym udostępniona zostanie dokumentacja postępowania w oparciu o art. 8 oraz art. 96 ust. 3 ustawy</w:t>
      </w:r>
    </w:p>
    <w:p w:rsidR="006F09C7"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d</w:t>
      </w:r>
      <w:r w:rsidR="006F09C7">
        <w:rPr>
          <w:color w:val="000000"/>
          <w:spacing w:val="-2"/>
          <w:szCs w:val="24"/>
        </w:rPr>
        <w:t>ane osobowe będą przechowywane, zgodnie z art. 97 ust. 1 ustawy, przez okres 4 lat od dnia zakończenia postępowania o udzielenie zamówienia, a jeżeli czas trwania umowy przekracza 4 lata, okres przechowywania obejmuje cały czas trwania umowy</w:t>
      </w:r>
      <w:r w:rsidR="00E634E1">
        <w:rPr>
          <w:color w:val="000000"/>
          <w:spacing w:val="-2"/>
          <w:szCs w:val="24"/>
        </w:rPr>
        <w:t xml:space="preserve"> oraz przez okres archiwizacji zgodny z przepisami prawa.</w:t>
      </w:r>
    </w:p>
    <w:p w:rsidR="006F09C7"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w</w:t>
      </w:r>
      <w:r w:rsidR="00A5601B">
        <w:rPr>
          <w:color w:val="000000"/>
          <w:spacing w:val="-2"/>
          <w:szCs w:val="24"/>
        </w:rPr>
        <w:t xml:space="preserve"> odniesieniu do danych osobowych decyzje nie będą podejmowane w sposób zautomatyzowany, stosownie do art. 22 RODO</w:t>
      </w:r>
    </w:p>
    <w:p w:rsidR="00A5601B"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o</w:t>
      </w:r>
      <w:r w:rsidR="00A5601B">
        <w:rPr>
          <w:color w:val="000000"/>
          <w:spacing w:val="-2"/>
          <w:szCs w:val="24"/>
        </w:rPr>
        <w:t>soba fizyczna, której dane dotyczą posiada:</w:t>
      </w:r>
    </w:p>
    <w:p w:rsidR="00A5601B" w:rsidRDefault="005B69BD" w:rsidP="003A46FF">
      <w:pPr>
        <w:pStyle w:val="Akapitzlist"/>
        <w:numPr>
          <w:ilvl w:val="2"/>
          <w:numId w:val="15"/>
        </w:numPr>
        <w:shd w:val="clear" w:color="auto" w:fill="FFFFFF"/>
        <w:spacing w:before="120"/>
        <w:ind w:right="14"/>
        <w:jc w:val="both"/>
        <w:rPr>
          <w:color w:val="000000"/>
          <w:spacing w:val="-2"/>
          <w:szCs w:val="24"/>
        </w:rPr>
      </w:pPr>
      <w:r>
        <w:rPr>
          <w:color w:val="000000"/>
          <w:spacing w:val="-2"/>
          <w:szCs w:val="24"/>
        </w:rPr>
        <w:t>n</w:t>
      </w:r>
      <w:r w:rsidR="00A5601B">
        <w:rPr>
          <w:color w:val="000000"/>
          <w:spacing w:val="-2"/>
          <w:szCs w:val="24"/>
        </w:rPr>
        <w:t>a podstawie art. 15 RODO prawo dostępu do danych osobowych jej dotyczących</w:t>
      </w:r>
    </w:p>
    <w:p w:rsidR="00A5601B" w:rsidRDefault="005B69BD" w:rsidP="003A46FF">
      <w:pPr>
        <w:pStyle w:val="Akapitzlist"/>
        <w:numPr>
          <w:ilvl w:val="2"/>
          <w:numId w:val="15"/>
        </w:numPr>
        <w:shd w:val="clear" w:color="auto" w:fill="FFFFFF"/>
        <w:spacing w:before="120"/>
        <w:ind w:right="14"/>
        <w:jc w:val="both"/>
        <w:rPr>
          <w:color w:val="000000"/>
          <w:spacing w:val="-2"/>
          <w:szCs w:val="24"/>
        </w:rPr>
      </w:pPr>
      <w:r>
        <w:rPr>
          <w:color w:val="000000"/>
          <w:spacing w:val="-2"/>
          <w:szCs w:val="24"/>
        </w:rPr>
        <w:t>n</w:t>
      </w:r>
      <w:r w:rsidR="00A5601B">
        <w:rPr>
          <w:color w:val="000000"/>
          <w:spacing w:val="-2"/>
          <w:szCs w:val="24"/>
        </w:rPr>
        <w:t>a podstawie art. 16 RODO prawo do sprostowania danych osobowych*</w:t>
      </w:r>
    </w:p>
    <w:p w:rsidR="00A5601B" w:rsidRDefault="005B69BD" w:rsidP="003A46FF">
      <w:pPr>
        <w:pStyle w:val="Akapitzlist"/>
        <w:numPr>
          <w:ilvl w:val="2"/>
          <w:numId w:val="15"/>
        </w:numPr>
        <w:shd w:val="clear" w:color="auto" w:fill="FFFFFF"/>
        <w:spacing w:before="120"/>
        <w:ind w:right="14"/>
        <w:jc w:val="both"/>
        <w:rPr>
          <w:color w:val="000000"/>
          <w:spacing w:val="-2"/>
          <w:szCs w:val="24"/>
        </w:rPr>
      </w:pPr>
      <w:r>
        <w:rPr>
          <w:color w:val="000000"/>
          <w:spacing w:val="-2"/>
          <w:szCs w:val="24"/>
        </w:rPr>
        <w:lastRenderedPageBreak/>
        <w:t>n</w:t>
      </w:r>
      <w:r w:rsidR="00A5601B">
        <w:rPr>
          <w:color w:val="000000"/>
          <w:spacing w:val="-2"/>
          <w:szCs w:val="24"/>
        </w:rPr>
        <w:t>a podstawie art. 18 RODO prawo żądania od administratora ograniczenia przetwarzania danych osobowych z zastrzeżeniem przypadków, o których mowa w art. 18 ust. 2 RODO**</w:t>
      </w:r>
    </w:p>
    <w:p w:rsidR="00A5601B" w:rsidRDefault="005B69BD" w:rsidP="003A46FF">
      <w:pPr>
        <w:pStyle w:val="Akapitzlist"/>
        <w:numPr>
          <w:ilvl w:val="2"/>
          <w:numId w:val="15"/>
        </w:numPr>
        <w:shd w:val="clear" w:color="auto" w:fill="FFFFFF"/>
        <w:spacing w:before="120"/>
        <w:ind w:right="14"/>
        <w:jc w:val="both"/>
        <w:rPr>
          <w:color w:val="000000"/>
          <w:spacing w:val="-2"/>
          <w:szCs w:val="24"/>
        </w:rPr>
      </w:pPr>
      <w:r>
        <w:rPr>
          <w:color w:val="000000"/>
          <w:spacing w:val="-2"/>
          <w:szCs w:val="24"/>
        </w:rPr>
        <w:t>p</w:t>
      </w:r>
      <w:r w:rsidR="00A5601B">
        <w:rPr>
          <w:color w:val="000000"/>
          <w:spacing w:val="-2"/>
          <w:szCs w:val="24"/>
        </w:rPr>
        <w:t>rawo do wniesienia skargi do Prezesa Urzędu Ochrony Danych Osobowych, gdy uzna że przetwarzanie danych osobowych jej dotyczących narusza przepisy RODO</w:t>
      </w:r>
    </w:p>
    <w:p w:rsidR="00A5601B" w:rsidRDefault="005B69BD"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o</w:t>
      </w:r>
      <w:r w:rsidR="00A5601B">
        <w:rPr>
          <w:color w:val="000000"/>
          <w:spacing w:val="-2"/>
          <w:szCs w:val="24"/>
        </w:rPr>
        <w:t>sobie fizycznej, której dane dotyczą nie przysługuje:</w:t>
      </w:r>
    </w:p>
    <w:p w:rsidR="00A5601B" w:rsidRDefault="005B69BD" w:rsidP="003A46FF">
      <w:pPr>
        <w:pStyle w:val="Akapitzlist"/>
        <w:numPr>
          <w:ilvl w:val="1"/>
          <w:numId w:val="27"/>
        </w:numPr>
        <w:shd w:val="clear" w:color="auto" w:fill="FFFFFF"/>
        <w:spacing w:before="120"/>
        <w:ind w:right="14"/>
        <w:jc w:val="both"/>
        <w:rPr>
          <w:color w:val="000000"/>
          <w:spacing w:val="-2"/>
          <w:szCs w:val="24"/>
        </w:rPr>
      </w:pPr>
      <w:r>
        <w:rPr>
          <w:color w:val="000000"/>
          <w:spacing w:val="-2"/>
          <w:szCs w:val="24"/>
        </w:rPr>
        <w:t>w</w:t>
      </w:r>
      <w:r w:rsidR="00A5601B">
        <w:rPr>
          <w:color w:val="000000"/>
          <w:spacing w:val="-2"/>
          <w:szCs w:val="24"/>
        </w:rPr>
        <w:t xml:space="preserve"> związku z art. 17 ust. 3 lit. b, d lub e RODO prawo do usunięcia danych osobowych</w:t>
      </w:r>
    </w:p>
    <w:p w:rsidR="00A5601B" w:rsidRDefault="005B69BD" w:rsidP="003A46FF">
      <w:pPr>
        <w:pStyle w:val="Akapitzlist"/>
        <w:numPr>
          <w:ilvl w:val="1"/>
          <w:numId w:val="27"/>
        </w:numPr>
        <w:shd w:val="clear" w:color="auto" w:fill="FFFFFF"/>
        <w:spacing w:before="120"/>
        <w:ind w:right="14"/>
        <w:jc w:val="both"/>
        <w:rPr>
          <w:color w:val="000000"/>
          <w:spacing w:val="-2"/>
          <w:szCs w:val="24"/>
        </w:rPr>
      </w:pPr>
      <w:r>
        <w:rPr>
          <w:color w:val="000000"/>
          <w:spacing w:val="-2"/>
          <w:szCs w:val="24"/>
        </w:rPr>
        <w:t>p</w:t>
      </w:r>
      <w:r w:rsidR="00A5601B">
        <w:rPr>
          <w:color w:val="000000"/>
          <w:spacing w:val="-2"/>
          <w:szCs w:val="24"/>
        </w:rPr>
        <w:t>rawo do przenoszenia danych osobowych, o którym mowa w art. 20 RODO</w:t>
      </w:r>
    </w:p>
    <w:p w:rsidR="005B69BD" w:rsidRDefault="005B69BD" w:rsidP="003A46FF">
      <w:pPr>
        <w:pStyle w:val="Akapitzlist"/>
        <w:numPr>
          <w:ilvl w:val="1"/>
          <w:numId w:val="27"/>
        </w:numPr>
        <w:shd w:val="clear" w:color="auto" w:fill="FFFFFF"/>
        <w:spacing w:before="120"/>
        <w:ind w:right="14"/>
        <w:jc w:val="both"/>
        <w:rPr>
          <w:color w:val="000000"/>
          <w:spacing w:val="-2"/>
          <w:szCs w:val="24"/>
        </w:rPr>
      </w:pPr>
      <w:r>
        <w:rPr>
          <w:color w:val="000000"/>
          <w:spacing w:val="-2"/>
          <w:szCs w:val="24"/>
        </w:rPr>
        <w:t>n</w:t>
      </w:r>
      <w:r w:rsidR="00A5601B">
        <w:rPr>
          <w:color w:val="000000"/>
          <w:spacing w:val="-2"/>
          <w:szCs w:val="24"/>
        </w:rPr>
        <w:t>a podstawie art. 21 RODO prawo sprzeciwu, wobec przetwarzania danych osobowych, gdyż podstawą prawną przetwarzania danych osobowych jest art. 6 ust. 1 lit. c RODO.</w:t>
      </w:r>
    </w:p>
    <w:p w:rsidR="005B69BD" w:rsidRDefault="005B69BD" w:rsidP="003A46FF">
      <w:pPr>
        <w:shd w:val="clear" w:color="auto" w:fill="FFFFFF"/>
        <w:spacing w:before="120"/>
        <w:ind w:left="993" w:right="14"/>
        <w:jc w:val="both"/>
        <w:rPr>
          <w:color w:val="000000"/>
          <w:spacing w:val="-2"/>
          <w:szCs w:val="24"/>
        </w:rPr>
      </w:pPr>
      <w:r>
        <w:rPr>
          <w:color w:val="000000"/>
          <w:spacing w:val="-2"/>
          <w:szCs w:val="24"/>
        </w:rPr>
        <w:t>*</w:t>
      </w:r>
      <w:r w:rsidRPr="003A46FF">
        <w:rPr>
          <w:color w:val="000000"/>
          <w:spacing w:val="-2"/>
          <w:szCs w:val="24"/>
        </w:rPr>
        <w:t xml:space="preserve">Wyjaśnienie: skorzystanie z prawa do sprostowania nie może skutkować zmianą </w:t>
      </w:r>
      <w:r>
        <w:rPr>
          <w:color w:val="000000"/>
          <w:spacing w:val="-2"/>
          <w:szCs w:val="24"/>
        </w:rPr>
        <w:t>wyniku postępowania o udzielenie zamówienia publicznego ani zmianą postanowień umowy w zakresie niezgodnym z ustawą oraz nie może naruszać integralności protokołu oraz jego załączników.</w:t>
      </w:r>
    </w:p>
    <w:p w:rsidR="00A5601B" w:rsidRPr="003A46FF" w:rsidRDefault="005B69BD" w:rsidP="003A46FF">
      <w:pPr>
        <w:shd w:val="clear" w:color="auto" w:fill="FFFFFF"/>
        <w:spacing w:before="120"/>
        <w:ind w:left="993" w:right="14"/>
        <w:jc w:val="both"/>
        <w:rPr>
          <w:color w:val="000000"/>
          <w:spacing w:val="-2"/>
          <w:szCs w:val="24"/>
        </w:rPr>
      </w:pPr>
      <w:r>
        <w:rPr>
          <w:color w:val="000000"/>
          <w:spacing w:val="-2"/>
          <w:szCs w:val="24"/>
        </w:rPr>
        <w:t xml:space="preserve">**Wyjaśnienie: prawo do ograniczenia przetwarzania nie ma zastosowania </w:t>
      </w:r>
      <w:r w:rsidR="005F4BF3">
        <w:rPr>
          <w:color w:val="000000"/>
          <w:spacing w:val="-2"/>
          <w:szCs w:val="24"/>
        </w:rPr>
        <w:t xml:space="preserve">                      </w:t>
      </w:r>
      <w:r>
        <w:rPr>
          <w:color w:val="000000"/>
          <w:spacing w:val="-2"/>
          <w:szCs w:val="24"/>
        </w:rPr>
        <w:t xml:space="preserve">w odniesieniu do przechowywania, w celu zapewnienia korzystania ze środków ochrony prawnej lub w celu ochrony praw innej osoby fizycznej lub prawnej, lub </w:t>
      </w:r>
      <w:r w:rsidR="005F4BF3">
        <w:rPr>
          <w:color w:val="000000"/>
          <w:spacing w:val="-2"/>
          <w:szCs w:val="24"/>
        </w:rPr>
        <w:t xml:space="preserve">               </w:t>
      </w:r>
      <w:r>
        <w:rPr>
          <w:color w:val="000000"/>
          <w:spacing w:val="-2"/>
          <w:szCs w:val="24"/>
        </w:rPr>
        <w:t xml:space="preserve">z uwagi na ważne względy interesu publicznego Unii Europejskiej lub państwa członkowskiego. </w:t>
      </w:r>
    </w:p>
    <w:p w:rsidR="005F4BF3" w:rsidRDefault="005B69BD" w:rsidP="00CE75CC">
      <w:pPr>
        <w:numPr>
          <w:ilvl w:val="0"/>
          <w:numId w:val="21"/>
        </w:numPr>
        <w:shd w:val="clear" w:color="auto" w:fill="FFFFFF"/>
        <w:spacing w:before="120"/>
        <w:ind w:right="14"/>
        <w:jc w:val="both"/>
        <w:rPr>
          <w:color w:val="000000"/>
          <w:spacing w:val="-2"/>
          <w:szCs w:val="24"/>
        </w:rPr>
      </w:pPr>
      <w:r>
        <w:rPr>
          <w:color w:val="000000"/>
          <w:spacing w:val="-2"/>
          <w:szCs w:val="24"/>
        </w:rPr>
        <w:t xml:space="preserve">Wykonawca zobowiązuje się, przy przekazywaniu Zamawiającemu informacji zawierających dane osobowe (dane osobowe w rozumieniu RODO), każdorazowo przedstawić oświadczenie o spełnieniu obowiązków informacyjnych przewidzianych </w:t>
      </w:r>
      <w:r w:rsidR="005F4BF3">
        <w:rPr>
          <w:color w:val="000000"/>
          <w:spacing w:val="-2"/>
          <w:szCs w:val="24"/>
        </w:rPr>
        <w:t xml:space="preserve">            </w:t>
      </w:r>
      <w:r>
        <w:rPr>
          <w:color w:val="000000"/>
          <w:spacing w:val="-2"/>
          <w:szCs w:val="24"/>
        </w:rPr>
        <w:t>w art. 13 lub 14 RODO wobec osób fizycznych</w:t>
      </w:r>
      <w:r w:rsidR="005F4BF3">
        <w:rPr>
          <w:color w:val="000000"/>
          <w:spacing w:val="-2"/>
          <w:szCs w:val="24"/>
        </w:rPr>
        <w:t>, od których dane osobowe bezpośrednio lub pośrednio zostały pozyskane lub oświadczenie, że zachodzi wyłączenie stosowania obowiązku informacyjnego stosownie do art. 13 ust. 4 lub art. 14 ust. 5 RODO. Oświadczenie, o którym mowa powyżej należy przedstawić Zamawiającemu każdorazowo przy przekazywaniu m.in. wniosku o zmianę osób wskazanych przez Wykonawcę do realizacji umowy oraz uprawnień budowlanych osób skierowanych do realizacji umowy.</w:t>
      </w:r>
    </w:p>
    <w:p w:rsidR="005F4BF3" w:rsidRDefault="005F4BF3" w:rsidP="00CE75CC">
      <w:pPr>
        <w:numPr>
          <w:ilvl w:val="0"/>
          <w:numId w:val="21"/>
        </w:numPr>
        <w:shd w:val="clear" w:color="auto" w:fill="FFFFFF"/>
        <w:spacing w:before="120"/>
        <w:ind w:right="14"/>
        <w:jc w:val="both"/>
        <w:rPr>
          <w:color w:val="000000"/>
          <w:spacing w:val="-2"/>
          <w:szCs w:val="24"/>
        </w:rPr>
      </w:pPr>
      <w:r>
        <w:rPr>
          <w:color w:val="000000"/>
          <w:spacing w:val="-2"/>
          <w:szCs w:val="24"/>
        </w:rPr>
        <w:t>Wykonawca zobowiązuje się poinformować, w imieniu Zamawiającego, wszystkie osoby fizyczne kierowane do realizacji przedmiotu umowy, których dane osobowe będą przekazywane podczas podpisania umowy oraz na etapie realizacji umowy, o:</w:t>
      </w:r>
    </w:p>
    <w:p w:rsidR="005F4BF3" w:rsidRDefault="005F4BF3" w:rsidP="003A46FF">
      <w:pPr>
        <w:pStyle w:val="Akapitzlist"/>
        <w:numPr>
          <w:ilvl w:val="1"/>
          <w:numId w:val="21"/>
        </w:numPr>
        <w:shd w:val="clear" w:color="auto" w:fill="FFFFFF"/>
        <w:spacing w:before="120"/>
        <w:ind w:right="14"/>
        <w:jc w:val="both"/>
        <w:rPr>
          <w:color w:val="000000"/>
          <w:spacing w:val="-2"/>
          <w:szCs w:val="24"/>
        </w:rPr>
      </w:pPr>
      <w:r>
        <w:rPr>
          <w:color w:val="000000"/>
          <w:spacing w:val="-2"/>
          <w:szCs w:val="24"/>
        </w:rPr>
        <w:t>fakcie przekazania danych osobowych Zamawiającemu;</w:t>
      </w:r>
    </w:p>
    <w:p w:rsidR="005B69BD" w:rsidRDefault="005B69BD" w:rsidP="003A46FF">
      <w:pPr>
        <w:pStyle w:val="Akapitzlist"/>
        <w:numPr>
          <w:ilvl w:val="1"/>
          <w:numId w:val="21"/>
        </w:numPr>
        <w:shd w:val="clear" w:color="auto" w:fill="FFFFFF"/>
        <w:spacing w:before="120"/>
        <w:ind w:right="14"/>
        <w:jc w:val="both"/>
        <w:rPr>
          <w:color w:val="000000"/>
          <w:spacing w:val="-2"/>
          <w:szCs w:val="24"/>
        </w:rPr>
      </w:pPr>
      <w:r w:rsidRPr="003A46FF">
        <w:rPr>
          <w:color w:val="000000"/>
          <w:spacing w:val="-2"/>
          <w:szCs w:val="24"/>
        </w:rPr>
        <w:t xml:space="preserve"> </w:t>
      </w:r>
      <w:r w:rsidR="005F4BF3">
        <w:rPr>
          <w:color w:val="000000"/>
          <w:spacing w:val="-2"/>
          <w:szCs w:val="24"/>
        </w:rPr>
        <w:t>treści klauzuli informacyjnej wskazanej w ust. 2 niniejszego paragrafu.</w:t>
      </w:r>
    </w:p>
    <w:p w:rsidR="005F4BF3" w:rsidRPr="003A46FF" w:rsidRDefault="005F4BF3" w:rsidP="003A46FF">
      <w:pPr>
        <w:shd w:val="clear" w:color="auto" w:fill="FFFFFF"/>
        <w:spacing w:before="120"/>
        <w:ind w:left="709" w:right="14"/>
        <w:jc w:val="both"/>
        <w:rPr>
          <w:color w:val="000000"/>
          <w:spacing w:val="-2"/>
          <w:szCs w:val="24"/>
        </w:rPr>
      </w:pPr>
      <w:r>
        <w:rPr>
          <w:color w:val="000000"/>
          <w:spacing w:val="-2"/>
          <w:szCs w:val="24"/>
        </w:rPr>
        <w:t>Wykonawca w oświadczeniu, o którym mowa w ust. 3 niniejszego paragrafu oświadczy wypełnienie obowiązku, o którym mowa w niniejszym ustępie.</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lastRenderedPageBreak/>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 xml:space="preserve">Harmonogram </w:t>
      </w:r>
      <w:r w:rsidR="00407DB0">
        <w:rPr>
          <w:color w:val="000000"/>
          <w:spacing w:val="-1"/>
          <w:szCs w:val="24"/>
        </w:rPr>
        <w:t>R</w:t>
      </w:r>
      <w:r w:rsidRPr="00A800E0">
        <w:rPr>
          <w:color w:val="000000"/>
          <w:spacing w:val="-1"/>
          <w:szCs w:val="24"/>
        </w:rPr>
        <w:t xml:space="preserve">ealizacji i </w:t>
      </w:r>
      <w:r w:rsidR="00407DB0">
        <w:rPr>
          <w:color w:val="000000"/>
          <w:spacing w:val="-1"/>
          <w:szCs w:val="24"/>
        </w:rPr>
        <w:t>F</w:t>
      </w:r>
      <w:r w:rsidRPr="00A800E0">
        <w:rPr>
          <w:color w:val="000000"/>
          <w:spacing w:val="-1"/>
          <w:szCs w:val="24"/>
        </w:rPr>
        <w:t xml:space="preserve">inansowania </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069"/>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r w:rsidR="004D54DE">
        <w:rPr>
          <w:color w:val="000000"/>
          <w:spacing w:val="-1"/>
          <w:szCs w:val="24"/>
        </w:rPr>
        <w:t>dla Zadania I i II</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9"/>
      <w:footerReference w:type="even" r:id="rId10"/>
      <w:footerReference w:type="default" r:id="rId11"/>
      <w:headerReference w:type="first" r:id="rId12"/>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7C" w:rsidRDefault="00D2757C" w:rsidP="00CE75CC">
      <w:r>
        <w:separator/>
      </w:r>
    </w:p>
  </w:endnote>
  <w:endnote w:type="continuationSeparator" w:id="0">
    <w:p w:rsidR="00D2757C" w:rsidRDefault="00D2757C" w:rsidP="00CE75CC">
      <w:r>
        <w:continuationSeparator/>
      </w:r>
    </w:p>
  </w:endnote>
  <w:endnote w:type="continuationNotice" w:id="1">
    <w:p w:rsidR="00D2757C" w:rsidRDefault="00D2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Default="006F3F90" w:rsidP="00E8718E">
    <w:pPr>
      <w:pStyle w:val="Stopka"/>
      <w:framePr w:wrap="around" w:vAnchor="text" w:hAnchor="margin" w:xAlign="right" w:y="1"/>
      <w:rPr>
        <w:rStyle w:val="Numerstrony"/>
      </w:rPr>
    </w:pPr>
    <w:r>
      <w:rPr>
        <w:rStyle w:val="Numerstrony"/>
      </w:rPr>
      <w:fldChar w:fldCharType="begin"/>
    </w:r>
    <w:r w:rsidR="0053679F">
      <w:rPr>
        <w:rStyle w:val="Numerstrony"/>
      </w:rPr>
      <w:instrText xml:space="preserve">PAGE  </w:instrText>
    </w:r>
    <w:r>
      <w:rPr>
        <w:rStyle w:val="Numerstrony"/>
      </w:rPr>
      <w:fldChar w:fldCharType="end"/>
    </w:r>
  </w:p>
  <w:p w:rsidR="0053679F" w:rsidRDefault="0053679F"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Pr="00663449" w:rsidRDefault="0053679F" w:rsidP="00E8718E">
    <w:pPr>
      <w:pStyle w:val="Stopka"/>
      <w:framePr w:h="407" w:hRule="exact" w:wrap="around" w:vAnchor="text" w:hAnchor="page" w:x="5919" w:y="47"/>
      <w:jc w:val="right"/>
      <w:rPr>
        <w:rStyle w:val="Numerstrony"/>
        <w:sz w:val="20"/>
      </w:rPr>
    </w:pPr>
  </w:p>
  <w:p w:rsidR="0053679F" w:rsidRPr="00307028" w:rsidRDefault="006F3F90" w:rsidP="00E8718E">
    <w:pPr>
      <w:pStyle w:val="Stopka"/>
      <w:ind w:right="360"/>
      <w:jc w:val="right"/>
      <w:rPr>
        <w:sz w:val="20"/>
      </w:rPr>
    </w:pPr>
    <w:r w:rsidRPr="00307028">
      <w:rPr>
        <w:rStyle w:val="Numerstrony"/>
        <w:sz w:val="20"/>
      </w:rPr>
      <w:fldChar w:fldCharType="begin"/>
    </w:r>
    <w:r w:rsidR="0053679F" w:rsidRPr="00307028">
      <w:rPr>
        <w:rStyle w:val="Numerstrony"/>
        <w:sz w:val="20"/>
      </w:rPr>
      <w:instrText xml:space="preserve"> PAGE </w:instrText>
    </w:r>
    <w:r w:rsidRPr="00307028">
      <w:rPr>
        <w:rStyle w:val="Numerstrony"/>
        <w:sz w:val="20"/>
      </w:rPr>
      <w:fldChar w:fldCharType="separate"/>
    </w:r>
    <w:r w:rsidR="00954C38">
      <w:rPr>
        <w:rStyle w:val="Numerstrony"/>
        <w:noProof/>
        <w:sz w:val="20"/>
      </w:rPr>
      <w:t>17</w:t>
    </w:r>
    <w:r w:rsidRPr="00307028">
      <w:rPr>
        <w:rStyle w:val="Numerstrony"/>
        <w:sz w:val="20"/>
      </w:rPr>
      <w:fldChar w:fldCharType="end"/>
    </w:r>
    <w:r w:rsidR="0053679F" w:rsidRPr="00307028">
      <w:rPr>
        <w:rStyle w:val="Numerstrony"/>
        <w:sz w:val="20"/>
      </w:rPr>
      <w:t>/</w:t>
    </w:r>
    <w:r w:rsidRPr="00307028">
      <w:rPr>
        <w:rStyle w:val="Numerstrony"/>
        <w:sz w:val="20"/>
      </w:rPr>
      <w:fldChar w:fldCharType="begin"/>
    </w:r>
    <w:r w:rsidR="0053679F" w:rsidRPr="00307028">
      <w:rPr>
        <w:rStyle w:val="Numerstrony"/>
        <w:sz w:val="20"/>
      </w:rPr>
      <w:instrText xml:space="preserve"> NUMPAGES </w:instrText>
    </w:r>
    <w:r w:rsidRPr="00307028">
      <w:rPr>
        <w:rStyle w:val="Numerstrony"/>
        <w:sz w:val="20"/>
      </w:rPr>
      <w:fldChar w:fldCharType="separate"/>
    </w:r>
    <w:r w:rsidR="00954C38">
      <w:rPr>
        <w:rStyle w:val="Numerstrony"/>
        <w:noProof/>
        <w:sz w:val="20"/>
      </w:rPr>
      <w:t>21</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7C" w:rsidRDefault="00D2757C" w:rsidP="00CE75CC">
      <w:r>
        <w:separator/>
      </w:r>
    </w:p>
  </w:footnote>
  <w:footnote w:type="continuationSeparator" w:id="0">
    <w:p w:rsidR="00D2757C" w:rsidRDefault="00D2757C" w:rsidP="00CE75CC">
      <w:r>
        <w:continuationSeparator/>
      </w:r>
    </w:p>
  </w:footnote>
  <w:footnote w:type="continuationNotice" w:id="1">
    <w:p w:rsidR="00D2757C" w:rsidRDefault="00D275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1" w:rsidRPr="00F751D1" w:rsidRDefault="00F751D1">
    <w:pPr>
      <w:pStyle w:val="Nagwek"/>
      <w:rPr>
        <w:sz w:val="20"/>
        <w:u w:val="single"/>
      </w:rPr>
    </w:pPr>
    <w:r>
      <w:tab/>
    </w:r>
    <w:r w:rsidRPr="00F751D1">
      <w:rPr>
        <w:sz w:val="20"/>
        <w:u w:val="single"/>
      </w:rPr>
      <w:t>Budowa kanalizacji sanitarnej na oś. Wielgowo-Sławociesze w Szczecinie-Etap VI i VII oraz</w:t>
    </w:r>
  </w:p>
  <w:p w:rsidR="0053679F" w:rsidRPr="00F751D1" w:rsidRDefault="00F751D1">
    <w:pPr>
      <w:pStyle w:val="Nagwek"/>
      <w:rPr>
        <w:b/>
        <w:u w:val="single"/>
      </w:rPr>
    </w:pPr>
    <w:r w:rsidRPr="00F751D1">
      <w:rPr>
        <w:sz w:val="20"/>
      </w:rPr>
      <w:tab/>
    </w:r>
    <w:r w:rsidRPr="00F751D1">
      <w:rPr>
        <w:sz w:val="20"/>
        <w:u w:val="single"/>
      </w:rPr>
      <w:t>budowa odcinków sieci wodociągowej na terenie os. Wielgowo w Szczecinie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F" w:rsidRDefault="0053679F">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1211"/>
        </w:tabs>
        <w:ind w:left="1211"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15:restartNumberingAfterBreak="0">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53"/>
        </w:tabs>
        <w:ind w:left="1353"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5C789F"/>
    <w:multiLevelType w:val="hybridMultilevel"/>
    <w:tmpl w:val="0826F71E"/>
    <w:lvl w:ilvl="0" w:tplc="3300E9A6">
      <w:start w:val="1"/>
      <w:numFmt w:val="bullet"/>
      <w:lvlText w:val=""/>
      <w:lvlJc w:val="left"/>
      <w:pPr>
        <w:ind w:left="705" w:hanging="360"/>
      </w:pPr>
      <w:rPr>
        <w:rFonts w:ascii="Symbol" w:eastAsia="Times New Roman" w:hAnsi="Symbol" w:cs="Times New Roman"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5" w15:restartNumberingAfterBreak="0">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8" w15:restartNumberingAfterBreak="0">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20" w15:restartNumberingAfterBreak="0">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069"/>
        </w:tabs>
        <w:ind w:left="1069"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494"/>
        </w:tabs>
        <w:ind w:left="1494"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F084832"/>
    <w:multiLevelType w:val="hybridMultilevel"/>
    <w:tmpl w:val="2E9215F2"/>
    <w:lvl w:ilvl="0" w:tplc="C67E7A7A">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7A3FB4"/>
    <w:multiLevelType w:val="hybridMultilevel"/>
    <w:tmpl w:val="A98E556C"/>
    <w:lvl w:ilvl="0" w:tplc="61265372">
      <w:start w:val="1"/>
      <w:numFmt w:val="decimal"/>
      <w:lvlText w:val="%1."/>
      <w:lvlJc w:val="left"/>
      <w:pPr>
        <w:tabs>
          <w:tab w:val="num" w:pos="785"/>
        </w:tabs>
        <w:ind w:left="785" w:hanging="360"/>
      </w:pPr>
      <w:rPr>
        <w:rFonts w:cs="Times New Roman" w:hint="default"/>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6"/>
  </w:num>
  <w:num w:numId="2">
    <w:abstractNumId w:val="19"/>
  </w:num>
  <w:num w:numId="3">
    <w:abstractNumId w:val="1"/>
  </w:num>
  <w:num w:numId="4">
    <w:abstractNumId w:val="29"/>
  </w:num>
  <w:num w:numId="5">
    <w:abstractNumId w:val="18"/>
  </w:num>
  <w:num w:numId="6">
    <w:abstractNumId w:val="8"/>
  </w:num>
  <w:num w:numId="7">
    <w:abstractNumId w:val="3"/>
  </w:num>
  <w:num w:numId="8">
    <w:abstractNumId w:val="28"/>
  </w:num>
  <w:num w:numId="9">
    <w:abstractNumId w:val="25"/>
  </w:num>
  <w:num w:numId="10">
    <w:abstractNumId w:val="6"/>
  </w:num>
  <w:num w:numId="11">
    <w:abstractNumId w:val="13"/>
  </w:num>
  <w:num w:numId="12">
    <w:abstractNumId w:val="17"/>
  </w:num>
  <w:num w:numId="13">
    <w:abstractNumId w:val="15"/>
  </w:num>
  <w:num w:numId="14">
    <w:abstractNumId w:val="30"/>
  </w:num>
  <w:num w:numId="15">
    <w:abstractNumId w:val="2"/>
  </w:num>
  <w:num w:numId="16">
    <w:abstractNumId w:val="7"/>
  </w:num>
  <w:num w:numId="17">
    <w:abstractNumId w:val="9"/>
  </w:num>
  <w:num w:numId="18">
    <w:abstractNumId w:val="16"/>
  </w:num>
  <w:num w:numId="19">
    <w:abstractNumId w:val="10"/>
  </w:num>
  <w:num w:numId="20">
    <w:abstractNumId w:val="27"/>
  </w:num>
  <w:num w:numId="21">
    <w:abstractNumId w:val="22"/>
  </w:num>
  <w:num w:numId="22">
    <w:abstractNumId w:val="20"/>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5"/>
  </w:num>
  <w:num w:numId="29">
    <w:abstractNumId w:val="0"/>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2"/>
  </w:compat>
  <w:rsids>
    <w:rsidRoot w:val="00CE75CC"/>
    <w:rsid w:val="000023A6"/>
    <w:rsid w:val="00006677"/>
    <w:rsid w:val="00023C06"/>
    <w:rsid w:val="0002465E"/>
    <w:rsid w:val="00032805"/>
    <w:rsid w:val="0003662A"/>
    <w:rsid w:val="000501EE"/>
    <w:rsid w:val="000574BA"/>
    <w:rsid w:val="0008491E"/>
    <w:rsid w:val="000A41A7"/>
    <w:rsid w:val="000B0753"/>
    <w:rsid w:val="00100198"/>
    <w:rsid w:val="0012185B"/>
    <w:rsid w:val="001219C1"/>
    <w:rsid w:val="00123639"/>
    <w:rsid w:val="00127929"/>
    <w:rsid w:val="00132355"/>
    <w:rsid w:val="00135D9D"/>
    <w:rsid w:val="00142168"/>
    <w:rsid w:val="00150179"/>
    <w:rsid w:val="0015340C"/>
    <w:rsid w:val="001547F5"/>
    <w:rsid w:val="00165FA6"/>
    <w:rsid w:val="00172C60"/>
    <w:rsid w:val="00173DF9"/>
    <w:rsid w:val="00181168"/>
    <w:rsid w:val="00182857"/>
    <w:rsid w:val="001C3A34"/>
    <w:rsid w:val="001D1FB4"/>
    <w:rsid w:val="00222FA7"/>
    <w:rsid w:val="002231B8"/>
    <w:rsid w:val="002312A0"/>
    <w:rsid w:val="0024137B"/>
    <w:rsid w:val="00242E0E"/>
    <w:rsid w:val="00255E58"/>
    <w:rsid w:val="00267327"/>
    <w:rsid w:val="00272003"/>
    <w:rsid w:val="002C6CAB"/>
    <w:rsid w:val="002D2561"/>
    <w:rsid w:val="002D4D7A"/>
    <w:rsid w:val="002F25F0"/>
    <w:rsid w:val="00300C51"/>
    <w:rsid w:val="00307028"/>
    <w:rsid w:val="0032472E"/>
    <w:rsid w:val="0032702B"/>
    <w:rsid w:val="0034473C"/>
    <w:rsid w:val="00367FA7"/>
    <w:rsid w:val="003806D9"/>
    <w:rsid w:val="00383596"/>
    <w:rsid w:val="00384BD5"/>
    <w:rsid w:val="003936F9"/>
    <w:rsid w:val="003A46FF"/>
    <w:rsid w:val="003A4A57"/>
    <w:rsid w:val="003C292E"/>
    <w:rsid w:val="003C4B5D"/>
    <w:rsid w:val="003C652C"/>
    <w:rsid w:val="003C711F"/>
    <w:rsid w:val="003D47DE"/>
    <w:rsid w:val="003F3733"/>
    <w:rsid w:val="003F53FC"/>
    <w:rsid w:val="00407DB0"/>
    <w:rsid w:val="0041083D"/>
    <w:rsid w:val="00424E91"/>
    <w:rsid w:val="0042780D"/>
    <w:rsid w:val="00431134"/>
    <w:rsid w:val="004653B8"/>
    <w:rsid w:val="004657F9"/>
    <w:rsid w:val="00465818"/>
    <w:rsid w:val="004A2DE3"/>
    <w:rsid w:val="004D0659"/>
    <w:rsid w:val="004D54DE"/>
    <w:rsid w:val="004F4A63"/>
    <w:rsid w:val="005062F9"/>
    <w:rsid w:val="00511978"/>
    <w:rsid w:val="005226E6"/>
    <w:rsid w:val="0053679F"/>
    <w:rsid w:val="00546BB7"/>
    <w:rsid w:val="00563924"/>
    <w:rsid w:val="00584384"/>
    <w:rsid w:val="0058482F"/>
    <w:rsid w:val="005915B7"/>
    <w:rsid w:val="005A3AFF"/>
    <w:rsid w:val="005B25BE"/>
    <w:rsid w:val="005B69BD"/>
    <w:rsid w:val="005F4BF3"/>
    <w:rsid w:val="005F6544"/>
    <w:rsid w:val="006018F6"/>
    <w:rsid w:val="0061451B"/>
    <w:rsid w:val="00616138"/>
    <w:rsid w:val="00622EC3"/>
    <w:rsid w:val="006319F5"/>
    <w:rsid w:val="006433E6"/>
    <w:rsid w:val="00645DA6"/>
    <w:rsid w:val="006536D3"/>
    <w:rsid w:val="00663449"/>
    <w:rsid w:val="00672448"/>
    <w:rsid w:val="006C6594"/>
    <w:rsid w:val="006F0114"/>
    <w:rsid w:val="006F09C7"/>
    <w:rsid w:val="006F3F90"/>
    <w:rsid w:val="006F5AEB"/>
    <w:rsid w:val="0071339D"/>
    <w:rsid w:val="00713B01"/>
    <w:rsid w:val="007264CC"/>
    <w:rsid w:val="00750FC5"/>
    <w:rsid w:val="00756C8D"/>
    <w:rsid w:val="00762F34"/>
    <w:rsid w:val="007742EB"/>
    <w:rsid w:val="00777121"/>
    <w:rsid w:val="007828E8"/>
    <w:rsid w:val="00796AC5"/>
    <w:rsid w:val="00797749"/>
    <w:rsid w:val="007A03A4"/>
    <w:rsid w:val="007B79BC"/>
    <w:rsid w:val="007C6501"/>
    <w:rsid w:val="007C6FE4"/>
    <w:rsid w:val="007D2917"/>
    <w:rsid w:val="007E20F3"/>
    <w:rsid w:val="007E7249"/>
    <w:rsid w:val="007F41EC"/>
    <w:rsid w:val="007F70D5"/>
    <w:rsid w:val="00802D4D"/>
    <w:rsid w:val="00834C3A"/>
    <w:rsid w:val="008455CE"/>
    <w:rsid w:val="00864888"/>
    <w:rsid w:val="008712BE"/>
    <w:rsid w:val="008A366F"/>
    <w:rsid w:val="008B4FB5"/>
    <w:rsid w:val="008C0A4A"/>
    <w:rsid w:val="008E55DD"/>
    <w:rsid w:val="008E66CF"/>
    <w:rsid w:val="008F4EDD"/>
    <w:rsid w:val="0092572A"/>
    <w:rsid w:val="00926FAE"/>
    <w:rsid w:val="00941BD8"/>
    <w:rsid w:val="00954C38"/>
    <w:rsid w:val="00962AF7"/>
    <w:rsid w:val="00963323"/>
    <w:rsid w:val="00976EC6"/>
    <w:rsid w:val="00982F2C"/>
    <w:rsid w:val="00991E3B"/>
    <w:rsid w:val="00992186"/>
    <w:rsid w:val="009A5AB4"/>
    <w:rsid w:val="009A5BF0"/>
    <w:rsid w:val="009B5E6E"/>
    <w:rsid w:val="009C07B8"/>
    <w:rsid w:val="009C36AA"/>
    <w:rsid w:val="009C3CB0"/>
    <w:rsid w:val="009D5F9D"/>
    <w:rsid w:val="009E55BC"/>
    <w:rsid w:val="009F7FDF"/>
    <w:rsid w:val="00A0343D"/>
    <w:rsid w:val="00A261E7"/>
    <w:rsid w:val="00A5601B"/>
    <w:rsid w:val="00A61D5B"/>
    <w:rsid w:val="00A70CE4"/>
    <w:rsid w:val="00A7149F"/>
    <w:rsid w:val="00A800E0"/>
    <w:rsid w:val="00AB63FA"/>
    <w:rsid w:val="00AC1919"/>
    <w:rsid w:val="00AE2103"/>
    <w:rsid w:val="00B04110"/>
    <w:rsid w:val="00B056D8"/>
    <w:rsid w:val="00B0792E"/>
    <w:rsid w:val="00B236F4"/>
    <w:rsid w:val="00B2752F"/>
    <w:rsid w:val="00B27E33"/>
    <w:rsid w:val="00B43C10"/>
    <w:rsid w:val="00B46192"/>
    <w:rsid w:val="00B47ECD"/>
    <w:rsid w:val="00B64A58"/>
    <w:rsid w:val="00B9236F"/>
    <w:rsid w:val="00BA2647"/>
    <w:rsid w:val="00BA2ED7"/>
    <w:rsid w:val="00BA3936"/>
    <w:rsid w:val="00BB23EF"/>
    <w:rsid w:val="00BB59F6"/>
    <w:rsid w:val="00BC17D4"/>
    <w:rsid w:val="00BC185E"/>
    <w:rsid w:val="00BD1150"/>
    <w:rsid w:val="00BF1551"/>
    <w:rsid w:val="00C26493"/>
    <w:rsid w:val="00C45D45"/>
    <w:rsid w:val="00C67C98"/>
    <w:rsid w:val="00C76CC4"/>
    <w:rsid w:val="00CD0A85"/>
    <w:rsid w:val="00CE75CC"/>
    <w:rsid w:val="00D127A5"/>
    <w:rsid w:val="00D16BAD"/>
    <w:rsid w:val="00D2757C"/>
    <w:rsid w:val="00D37C75"/>
    <w:rsid w:val="00D634E1"/>
    <w:rsid w:val="00D63E0B"/>
    <w:rsid w:val="00D75168"/>
    <w:rsid w:val="00D83AD8"/>
    <w:rsid w:val="00D859D9"/>
    <w:rsid w:val="00DB7C6A"/>
    <w:rsid w:val="00DC231C"/>
    <w:rsid w:val="00DC2EE2"/>
    <w:rsid w:val="00E2149F"/>
    <w:rsid w:val="00E40A00"/>
    <w:rsid w:val="00E52A85"/>
    <w:rsid w:val="00E634E1"/>
    <w:rsid w:val="00E72542"/>
    <w:rsid w:val="00E86605"/>
    <w:rsid w:val="00E8718E"/>
    <w:rsid w:val="00E96170"/>
    <w:rsid w:val="00EA2709"/>
    <w:rsid w:val="00F10451"/>
    <w:rsid w:val="00F30A8B"/>
    <w:rsid w:val="00F45B36"/>
    <w:rsid w:val="00F53C12"/>
    <w:rsid w:val="00F63DB2"/>
    <w:rsid w:val="00F646EF"/>
    <w:rsid w:val="00F64F4D"/>
    <w:rsid w:val="00F751D1"/>
    <w:rsid w:val="00F764A8"/>
    <w:rsid w:val="00F855DD"/>
    <w:rsid w:val="00F9312C"/>
    <w:rsid w:val="00FA0499"/>
    <w:rsid w:val="00FB6660"/>
    <w:rsid w:val="00FC466D"/>
    <w:rsid w:val="00FD10CA"/>
    <w:rsid w:val="00FE70BA"/>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1B516283-833E-411B-A464-8C646DA8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character" w:styleId="Hipercze">
    <w:name w:val="Hyperlink"/>
    <w:basedOn w:val="Domylnaczcionkaakapitu"/>
    <w:uiPriority w:val="99"/>
    <w:unhideWhenUsed/>
    <w:rsid w:val="00380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4CAC-4FB0-4DDB-A396-D4BE7EA3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21</Pages>
  <Words>8229</Words>
  <Characters>49374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Lipiec</dc:creator>
  <cp:keywords/>
  <dc:description/>
  <cp:lastModifiedBy>Katarzyna Lipiec</cp:lastModifiedBy>
  <cp:revision>7</cp:revision>
  <cp:lastPrinted>2019-04-05T10:07:00Z</cp:lastPrinted>
  <dcterms:created xsi:type="dcterms:W3CDTF">2019-01-10T21:46:00Z</dcterms:created>
  <dcterms:modified xsi:type="dcterms:W3CDTF">2019-04-12T07:59:00Z</dcterms:modified>
</cp:coreProperties>
</file>