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8A3" w:rsidRDefault="001B384F">
      <w:pPr>
        <w:widowControl/>
        <w:suppressAutoHyphens w:val="0"/>
        <w:spacing w:after="160" w:line="360" w:lineRule="auto"/>
        <w:jc w:val="right"/>
        <w:textAlignment w:val="auto"/>
        <w:rPr>
          <w:b/>
          <w:bCs/>
        </w:rPr>
      </w:pPr>
      <w:r>
        <w:rPr>
          <w:b/>
          <w:bCs/>
        </w:rPr>
        <w:t>Załącznik nr 1 do SWZ</w:t>
      </w:r>
    </w:p>
    <w:p w:rsidR="003628A3" w:rsidRDefault="001B384F">
      <w:pPr>
        <w:widowControl/>
        <w:suppressAutoHyphens w:val="0"/>
        <w:spacing w:after="160" w:line="360" w:lineRule="auto"/>
        <w:jc w:val="center"/>
        <w:textAlignment w:val="auto"/>
        <w:rPr>
          <w:b/>
          <w:bCs/>
        </w:rPr>
      </w:pPr>
      <w:r>
        <w:rPr>
          <w:b/>
          <w:bCs/>
        </w:rPr>
        <w:t>Opis przedmiotu zamówienia/formularz asortymentowy</w:t>
      </w:r>
    </w:p>
    <w:p w:rsidR="003628A3" w:rsidRDefault="001B384F">
      <w:pPr>
        <w:widowControl/>
        <w:suppressAutoHyphens w:val="0"/>
        <w:spacing w:after="160" w:line="360" w:lineRule="auto"/>
        <w:jc w:val="center"/>
        <w:textAlignment w:val="auto"/>
        <w:rPr>
          <w:b/>
          <w:bCs/>
        </w:rPr>
      </w:pPr>
      <w:r>
        <w:rPr>
          <w:b/>
          <w:bCs/>
        </w:rPr>
        <w:t>SUKCESYWNE DOSTAWY WYROBÓW WYKORZYSTYWANYCH W CHIRURGII OGÓLNEJ I ONKOLOGICZNEJ</w:t>
      </w:r>
    </w:p>
    <w:p w:rsidR="003628A3" w:rsidRDefault="001B384F">
      <w:pPr>
        <w:widowControl/>
        <w:suppressAutoHyphens w:val="0"/>
        <w:spacing w:after="160" w:line="360" w:lineRule="auto"/>
        <w:jc w:val="center"/>
        <w:textAlignment w:val="auto"/>
        <w:rPr>
          <w:rFonts w:cs="Tahoma"/>
          <w:b/>
          <w:bCs/>
        </w:rPr>
      </w:pPr>
      <w:r>
        <w:rPr>
          <w:b/>
          <w:bCs/>
        </w:rPr>
        <w:t>Część nr 1 - SUKCESYWNE DOSTAWY EKSPANDERÓW PIERSI ANATOMICZNYCH</w:t>
      </w:r>
    </w:p>
    <w:p w:rsidR="003628A3" w:rsidRDefault="001B384F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ahoma"/>
        </w:rPr>
        <w:t xml:space="preserve">1. Przedmiotem zamówienia są </w:t>
      </w:r>
      <w:r>
        <w:rPr>
          <w:rFonts w:ascii="Times New Roman" w:hAnsi="Times New Roman" w:cs="Tahoma"/>
        </w:rPr>
        <w:t>sukcesywne dostawy</w:t>
      </w:r>
      <w:r>
        <w:rPr>
          <w:rFonts w:ascii="Times New Roman" w:hAnsi="Times New Roman" w:cs="Verdana"/>
          <w:color w:val="000000"/>
          <w:lang w:val="it-IT" w:eastAsia="pl-PL"/>
        </w:rPr>
        <w:t xml:space="preserve"> </w:t>
      </w:r>
      <w:r>
        <w:rPr>
          <w:rFonts w:ascii="Times New Roman" w:hAnsi="Times New Roman" w:cs="Verdana"/>
          <w:color w:val="000000"/>
          <w:lang w:eastAsia="pl-PL"/>
        </w:rPr>
        <w:t>ekspanderów piersi anatomicznych zwanych dalej wyrobami.</w:t>
      </w:r>
    </w:p>
    <w:p w:rsidR="003628A3" w:rsidRDefault="001B384F">
      <w:pPr>
        <w:pStyle w:val="Standard"/>
        <w:spacing w:line="360" w:lineRule="auto"/>
        <w:jc w:val="both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2. Wykonawca gwarantuje, że wszystkie wyroby objęte zamówieniem spełniać będą wszystkie – wskazane w niniejszym załączniku - wymagania eksploatacyjno-techniczne i jakościowe.</w:t>
      </w:r>
    </w:p>
    <w:p w:rsidR="003628A3" w:rsidRDefault="001B384F">
      <w:pPr>
        <w:pStyle w:val="Standard"/>
        <w:spacing w:line="360" w:lineRule="auto"/>
        <w:jc w:val="both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3. Wy</w:t>
      </w:r>
      <w:r>
        <w:rPr>
          <w:rFonts w:ascii="Times New Roman" w:hAnsi="Times New Roman" w:cs="Tahoma"/>
        </w:rPr>
        <w:t>konawca oświadcza, że dostarczone Zamawiającemu wyroby spełniać będą właściwe, ustalone w obowiązujących przepisach prawa wymagania odnośnie dopuszczenia do użytkowania przedmiotowych wyrobów w polskich zakładach opieki zdrowotnej.</w:t>
      </w:r>
    </w:p>
    <w:p w:rsidR="003628A3" w:rsidRDefault="001B384F">
      <w:pPr>
        <w:pStyle w:val="Standard"/>
        <w:spacing w:line="360" w:lineRule="auto"/>
        <w:jc w:val="both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4. Dostarczane zamawiają</w:t>
      </w:r>
      <w:r>
        <w:rPr>
          <w:rFonts w:ascii="Times New Roman" w:hAnsi="Times New Roman" w:cs="Tahoma"/>
        </w:rPr>
        <w:t>cemu poszczególne wyroby powinny znajdować się w trwałych - odpornych na uszkodzenia mechaniczne oraz zabezpieczonych przed działaniem szkodliwych od czynników zewnętrznych – opakowaniach (jednostkowych, zbiorczych), na których umieszczona będzie informacj</w:t>
      </w:r>
      <w:r>
        <w:rPr>
          <w:rFonts w:ascii="Times New Roman" w:hAnsi="Times New Roman" w:cs="Tahoma"/>
        </w:rPr>
        <w:t>a w języku polskim, zawierająca co najmniej następujące dane:</w:t>
      </w:r>
    </w:p>
    <w:p w:rsidR="003628A3" w:rsidRDefault="001B384F">
      <w:pPr>
        <w:pStyle w:val="Standard"/>
        <w:tabs>
          <w:tab w:val="left" w:pos="1078"/>
        </w:tabs>
        <w:spacing w:line="360" w:lineRule="auto"/>
        <w:ind w:left="283"/>
        <w:jc w:val="both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- nazwa wyrobu, nazwa producenta,</w:t>
      </w:r>
    </w:p>
    <w:p w:rsidR="003628A3" w:rsidRDefault="001B384F">
      <w:pPr>
        <w:pStyle w:val="Standard"/>
        <w:spacing w:line="360" w:lineRule="auto"/>
        <w:ind w:left="283"/>
        <w:jc w:val="both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- kod partii lub serii wyrobu,</w:t>
      </w:r>
    </w:p>
    <w:p w:rsidR="003628A3" w:rsidRDefault="001B384F">
      <w:pPr>
        <w:pStyle w:val="Standard"/>
        <w:spacing w:line="360" w:lineRule="auto"/>
        <w:ind w:left="283"/>
        <w:jc w:val="both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- oznaczenie daty, przed upływem której wyrób może być używany bezpiecznie, wyrażonej w latach i miesiącach,</w:t>
      </w:r>
    </w:p>
    <w:p w:rsidR="003628A3" w:rsidRDefault="001B384F">
      <w:pPr>
        <w:pStyle w:val="Standard"/>
        <w:spacing w:line="360" w:lineRule="auto"/>
        <w:ind w:left="283"/>
        <w:jc w:val="both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- oznakowanie CE,</w:t>
      </w:r>
    </w:p>
    <w:p w:rsidR="003628A3" w:rsidRDefault="001B384F">
      <w:pPr>
        <w:pStyle w:val="Standard"/>
        <w:spacing w:line="360" w:lineRule="auto"/>
        <w:ind w:left="283"/>
        <w:jc w:val="both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- </w:t>
      </w:r>
      <w:r>
        <w:rPr>
          <w:rFonts w:ascii="Times New Roman" w:hAnsi="Times New Roman" w:cs="Tahoma"/>
        </w:rPr>
        <w:t>inne oznaczenia i informacje wymagane na podstawie odrębnych przepisów</w:t>
      </w:r>
    </w:p>
    <w:p w:rsidR="003628A3" w:rsidRDefault="001B384F">
      <w:pPr>
        <w:pStyle w:val="Standard"/>
        <w:spacing w:line="360" w:lineRule="auto"/>
        <w:jc w:val="both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Uwaga: Okres ważności wyrobów powinien wynosić minimum 12 miesięcy od dnia dostawy do siedziby Zamawiającego.</w:t>
      </w:r>
    </w:p>
    <w:p w:rsidR="003628A3" w:rsidRDefault="001B384F">
      <w:pPr>
        <w:pStyle w:val="Standard"/>
        <w:spacing w:line="360" w:lineRule="auto"/>
        <w:jc w:val="both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5. Wykonawca zapewnia, że na potwierdzenie stanu faktycznego, o którym mowa</w:t>
      </w:r>
      <w:r>
        <w:rPr>
          <w:rFonts w:ascii="Times New Roman" w:hAnsi="Times New Roman" w:cs="Tahoma"/>
        </w:rPr>
        <w:t xml:space="preserve"> w pkt. 2 i 3 posiada stosowne dokumenty, które zostaną niezwłocznie przekazane Zamawiającemu w każdym czasie, na pisemny wniosek.</w:t>
      </w:r>
    </w:p>
    <w:p w:rsidR="003628A3" w:rsidRDefault="003628A3">
      <w:pPr>
        <w:pStyle w:val="Standard"/>
        <w:spacing w:line="360" w:lineRule="auto"/>
        <w:jc w:val="both"/>
        <w:rPr>
          <w:rFonts w:ascii="Times New Roman" w:hAnsi="Times New Roman" w:cs="Tahoma"/>
        </w:rPr>
      </w:pPr>
    </w:p>
    <w:tbl>
      <w:tblPr>
        <w:tblW w:w="1516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"/>
        <w:gridCol w:w="4089"/>
        <w:gridCol w:w="1043"/>
        <w:gridCol w:w="858"/>
        <w:gridCol w:w="1228"/>
        <w:gridCol w:w="1043"/>
        <w:gridCol w:w="1274"/>
        <w:gridCol w:w="813"/>
        <w:gridCol w:w="1043"/>
        <w:gridCol w:w="3245"/>
      </w:tblGrid>
      <w:tr w:rsidR="003628A3">
        <w:trPr>
          <w:trHeight w:val="353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28A3" w:rsidRDefault="001B384F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28A3" w:rsidRDefault="001B384F">
            <w:pPr>
              <w:pStyle w:val="Nagwek6"/>
              <w:widowControl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Przedmiot zamówienia – część nr 1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28A3" w:rsidRDefault="001B384F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Jednostka</w:t>
            </w:r>
          </w:p>
          <w:p w:rsidR="003628A3" w:rsidRDefault="001B384F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miary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28A3" w:rsidRDefault="001B384F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28A3" w:rsidRDefault="001B384F">
            <w:pPr>
              <w:pStyle w:val="Zawartotabeli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Cena </w:t>
            </w:r>
          </w:p>
          <w:p w:rsidR="003628A3" w:rsidRDefault="001B384F">
            <w:pPr>
              <w:pStyle w:val="Zawartotabeli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jednostkowa </w:t>
            </w:r>
          </w:p>
          <w:p w:rsidR="003628A3" w:rsidRDefault="001B384F">
            <w:pPr>
              <w:pStyle w:val="Zawartotabeli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netto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28A3" w:rsidRDefault="001B384F">
            <w:pPr>
              <w:pStyle w:val="Zawartotabeli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Wartość netto</w:t>
            </w:r>
          </w:p>
          <w:p w:rsidR="003628A3" w:rsidRDefault="001B384F">
            <w:pPr>
              <w:pStyle w:val="Zawartotabeli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6=4x5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28A3" w:rsidRDefault="001B384F">
            <w:pPr>
              <w:pStyle w:val="Zawartotabeli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Cena</w:t>
            </w:r>
          </w:p>
          <w:p w:rsidR="003628A3" w:rsidRDefault="001B384F">
            <w:pPr>
              <w:pStyle w:val="Zawartotabeli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jednostkowa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brutto</w:t>
            </w:r>
          </w:p>
          <w:p w:rsidR="003628A3" w:rsidRDefault="001B384F">
            <w:pPr>
              <w:pStyle w:val="Zawartotabeli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7=5+9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28A3" w:rsidRDefault="001B384F">
            <w:pPr>
              <w:pStyle w:val="Zawartotabeli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Wartość brutto</w:t>
            </w:r>
          </w:p>
          <w:p w:rsidR="003628A3" w:rsidRDefault="001B384F">
            <w:pPr>
              <w:pStyle w:val="Zawartotabeli"/>
              <w:widowControl w:val="0"/>
              <w:spacing w:line="360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8=6+9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28A3" w:rsidRDefault="001B384F">
            <w:pPr>
              <w:pStyle w:val="Zawartotabeli"/>
              <w:widowControl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Stawka podatku VAT%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8A3" w:rsidRDefault="001B384F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Producent/nazwa własna lub inne określenie identyfikujące wyrób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w sposób jednoznaczny/numer katalogowy</w:t>
            </w:r>
          </w:p>
        </w:tc>
      </w:tr>
      <w:tr w:rsidR="003628A3">
        <w:trPr>
          <w:trHeight w:val="192"/>
          <w:jc w:val="center"/>
        </w:trPr>
        <w:tc>
          <w:tcPr>
            <w:tcW w:w="526" w:type="dxa"/>
            <w:tcBorders>
              <w:left w:val="single" w:sz="4" w:space="0" w:color="000000"/>
              <w:bottom w:val="single" w:sz="4" w:space="0" w:color="000000"/>
            </w:tcBorders>
          </w:tcPr>
          <w:p w:rsidR="003628A3" w:rsidRDefault="001B384F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088" w:type="dxa"/>
            <w:tcBorders>
              <w:left w:val="single" w:sz="4" w:space="0" w:color="000000"/>
              <w:bottom w:val="single" w:sz="4" w:space="0" w:color="000000"/>
            </w:tcBorders>
          </w:tcPr>
          <w:p w:rsidR="003628A3" w:rsidRDefault="001B384F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</w:tcBorders>
          </w:tcPr>
          <w:p w:rsidR="003628A3" w:rsidRDefault="001B384F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</w:tcPr>
          <w:p w:rsidR="003628A3" w:rsidRDefault="001B384F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</w:tcPr>
          <w:p w:rsidR="003628A3" w:rsidRDefault="001B384F">
            <w:pPr>
              <w:pStyle w:val="Nagwek4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</w:tcBorders>
          </w:tcPr>
          <w:p w:rsidR="003628A3" w:rsidRDefault="001B384F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</w:tcPr>
          <w:p w:rsidR="003628A3" w:rsidRDefault="001B384F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</w:tcBorders>
          </w:tcPr>
          <w:p w:rsidR="003628A3" w:rsidRDefault="001B384F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</w:tcBorders>
          </w:tcPr>
          <w:p w:rsidR="003628A3" w:rsidRDefault="001B384F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3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A3" w:rsidRDefault="001B384F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</w:tr>
      <w:tr w:rsidR="003628A3">
        <w:trPr>
          <w:trHeight w:val="847"/>
          <w:jc w:val="center"/>
        </w:trPr>
        <w:tc>
          <w:tcPr>
            <w:tcW w:w="526" w:type="dxa"/>
            <w:tcBorders>
              <w:left w:val="single" w:sz="4" w:space="0" w:color="000000"/>
              <w:bottom w:val="single" w:sz="4" w:space="0" w:color="000000"/>
            </w:tcBorders>
          </w:tcPr>
          <w:p w:rsidR="003628A3" w:rsidRDefault="001B384F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4088" w:type="dxa"/>
            <w:tcBorders>
              <w:left w:val="single" w:sz="4" w:space="0" w:color="000000"/>
              <w:bottom w:val="single" w:sz="4" w:space="0" w:color="000000"/>
            </w:tcBorders>
          </w:tcPr>
          <w:p w:rsidR="003628A3" w:rsidRDefault="001B384F">
            <w:pPr>
              <w:pStyle w:val="Textbody"/>
              <w:widowControl w:val="0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lang w:val="it-IT"/>
              </w:rPr>
            </w:pPr>
            <w:r>
              <w:rPr>
                <w:rFonts w:ascii="Times New Roman" w:hAnsi="Times New Roman"/>
                <w:bCs/>
                <w:color w:val="000000"/>
                <w:lang w:val="it-IT"/>
              </w:rPr>
              <w:t>Ekspandery piersi anatomiczne – sterylne, przeznaczone do dwuetapowej rekonstrukcji z wewnętrznym zaworem magnetycznym, teksturowana powierzchnia, pakowane pojedynczo, 3 kształty podstawy: okrągła, owalna w poziomie, owalna w pionie, kompatybilność z impla</w:t>
            </w:r>
            <w:r>
              <w:rPr>
                <w:rFonts w:ascii="Times New Roman" w:hAnsi="Times New Roman"/>
                <w:bCs/>
                <w:color w:val="000000"/>
                <w:lang w:val="it-IT"/>
              </w:rPr>
              <w:t xml:space="preserve">ntami o powierzchni teksturowanej i poliuretanowej. </w:t>
            </w:r>
            <w:r>
              <w:rPr>
                <w:rFonts w:ascii="Times New Roman" w:hAnsi="Times New Roman"/>
                <w:bCs/>
                <w:color w:val="000000"/>
                <w:lang w:val="it-IT"/>
              </w:rPr>
              <w:br/>
            </w:r>
            <w:r>
              <w:rPr>
                <w:rFonts w:ascii="Times New Roman" w:hAnsi="Times New Roman"/>
                <w:b/>
                <w:color w:val="000000"/>
                <w:lang w:val="it-IT"/>
              </w:rPr>
              <w:t>Zakres pojemności 200 ml – 700 ml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</w:tcBorders>
          </w:tcPr>
          <w:p w:rsidR="003628A3" w:rsidRDefault="001B384F">
            <w:pPr>
              <w:pStyle w:val="Standard"/>
              <w:widowControl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SZT.</w:t>
            </w:r>
          </w:p>
          <w:p w:rsidR="003628A3" w:rsidRDefault="003628A3">
            <w:pPr>
              <w:pStyle w:val="Standard"/>
              <w:widowControl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</w:tcPr>
          <w:p w:rsidR="003628A3" w:rsidRDefault="001B384F">
            <w:pPr>
              <w:pStyle w:val="Standard"/>
              <w:widowControl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</w:tcPr>
          <w:p w:rsidR="003628A3" w:rsidRDefault="003628A3">
            <w:pPr>
              <w:pStyle w:val="Standard"/>
              <w:widowControl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</w:tcBorders>
          </w:tcPr>
          <w:p w:rsidR="003628A3" w:rsidRDefault="003628A3">
            <w:pPr>
              <w:pStyle w:val="Standard"/>
              <w:widowControl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</w:tcPr>
          <w:p w:rsidR="003628A3" w:rsidRDefault="003628A3">
            <w:pPr>
              <w:pStyle w:val="Standard"/>
              <w:widowControl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</w:tcBorders>
          </w:tcPr>
          <w:p w:rsidR="003628A3" w:rsidRDefault="003628A3">
            <w:pPr>
              <w:pStyle w:val="Standard"/>
              <w:widowControl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3628A3" w:rsidRDefault="003628A3">
            <w:pPr>
              <w:pStyle w:val="Standard"/>
              <w:widowControl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</w:tcBorders>
          </w:tcPr>
          <w:p w:rsidR="003628A3" w:rsidRDefault="003628A3">
            <w:pPr>
              <w:pStyle w:val="Standard"/>
              <w:widowControl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3628A3" w:rsidRDefault="003628A3">
            <w:pPr>
              <w:pStyle w:val="Standard"/>
              <w:widowControl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A3" w:rsidRDefault="003628A3">
            <w:pPr>
              <w:pStyle w:val="Standard"/>
              <w:widowControl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3628A3">
        <w:trPr>
          <w:trHeight w:val="847"/>
          <w:jc w:val="center"/>
        </w:trPr>
        <w:tc>
          <w:tcPr>
            <w:tcW w:w="526" w:type="dxa"/>
            <w:tcBorders>
              <w:left w:val="single" w:sz="4" w:space="0" w:color="000000"/>
              <w:bottom w:val="single" w:sz="4" w:space="0" w:color="000000"/>
            </w:tcBorders>
          </w:tcPr>
          <w:p w:rsidR="003628A3" w:rsidRDefault="001B384F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4088" w:type="dxa"/>
            <w:tcBorders>
              <w:left w:val="single" w:sz="4" w:space="0" w:color="000000"/>
              <w:bottom w:val="single" w:sz="4" w:space="0" w:color="000000"/>
            </w:tcBorders>
          </w:tcPr>
          <w:p w:rsidR="003628A3" w:rsidRDefault="001B384F">
            <w:pPr>
              <w:pStyle w:val="Textbody"/>
              <w:widowControl w:val="0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lang w:val="it-IT"/>
              </w:rPr>
            </w:pPr>
            <w:r>
              <w:rPr>
                <w:rFonts w:ascii="Times New Roman" w:hAnsi="Times New Roman"/>
                <w:bCs/>
                <w:color w:val="000000"/>
                <w:lang w:val="it-IT"/>
              </w:rPr>
              <w:t xml:space="preserve">Ekspandery piersi anatomiczne wzmocnione do ekspansji kierunkowej – sterylne, pakowane pojedynczo, powierzchnia teksturowana, z wewnętrznym zaworem </w:t>
            </w:r>
            <w:r>
              <w:rPr>
                <w:rFonts w:ascii="Times New Roman" w:hAnsi="Times New Roman"/>
                <w:bCs/>
                <w:color w:val="000000"/>
                <w:lang w:val="it-IT"/>
              </w:rPr>
              <w:t xml:space="preserve">magnetycznym, </w:t>
            </w:r>
            <w:r>
              <w:rPr>
                <w:rFonts w:ascii="Times New Roman" w:hAnsi="Times New Roman"/>
                <w:bCs/>
                <w:color w:val="000000"/>
                <w:lang w:val="it-IT"/>
              </w:rPr>
              <w:lastRenderedPageBreak/>
              <w:t>2 kształty podstawy: okrągła, owalna w poziomie.</w:t>
            </w:r>
          </w:p>
          <w:p w:rsidR="003628A3" w:rsidRDefault="001B384F">
            <w:pPr>
              <w:pStyle w:val="Textbody"/>
              <w:widowControl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lang w:val="it-IT"/>
              </w:rPr>
            </w:pPr>
            <w:r>
              <w:rPr>
                <w:rFonts w:ascii="Times New Roman" w:hAnsi="Times New Roman"/>
                <w:b/>
                <w:color w:val="000000"/>
                <w:lang w:val="it-IT"/>
              </w:rPr>
              <w:t>Zakres pojemności 200 ml – 700 ml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</w:tcBorders>
          </w:tcPr>
          <w:p w:rsidR="003628A3" w:rsidRDefault="001B384F">
            <w:pPr>
              <w:pStyle w:val="Standard"/>
              <w:widowControl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>SZT.</w:t>
            </w:r>
          </w:p>
          <w:p w:rsidR="003628A3" w:rsidRDefault="003628A3">
            <w:pPr>
              <w:pStyle w:val="Standard"/>
              <w:widowControl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</w:tcPr>
          <w:p w:rsidR="003628A3" w:rsidRDefault="001B384F">
            <w:pPr>
              <w:pStyle w:val="Standard"/>
              <w:widowControl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</w:tcPr>
          <w:p w:rsidR="003628A3" w:rsidRDefault="003628A3">
            <w:pPr>
              <w:pStyle w:val="Standard"/>
              <w:widowControl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</w:tcBorders>
          </w:tcPr>
          <w:p w:rsidR="003628A3" w:rsidRDefault="003628A3">
            <w:pPr>
              <w:pStyle w:val="Standard"/>
              <w:widowControl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</w:tcPr>
          <w:p w:rsidR="003628A3" w:rsidRDefault="003628A3">
            <w:pPr>
              <w:pStyle w:val="Standard"/>
              <w:widowControl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</w:tcBorders>
          </w:tcPr>
          <w:p w:rsidR="003628A3" w:rsidRDefault="003628A3">
            <w:pPr>
              <w:pStyle w:val="Standard"/>
              <w:widowControl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</w:tcBorders>
          </w:tcPr>
          <w:p w:rsidR="003628A3" w:rsidRDefault="003628A3">
            <w:pPr>
              <w:pStyle w:val="Standard"/>
              <w:widowControl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A3" w:rsidRDefault="003628A3">
            <w:pPr>
              <w:pStyle w:val="Standard"/>
              <w:widowControl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3628A3">
        <w:trPr>
          <w:trHeight w:val="384"/>
          <w:jc w:val="center"/>
        </w:trPr>
        <w:tc>
          <w:tcPr>
            <w:tcW w:w="774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628A3" w:rsidRDefault="001B384F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RAZEM:</w:t>
            </w:r>
          </w:p>
        </w:tc>
        <w:tc>
          <w:tcPr>
            <w:tcW w:w="1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628A3" w:rsidRDefault="003628A3">
            <w:pPr>
              <w:pStyle w:val="Standard"/>
              <w:widowControl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628A3" w:rsidRDefault="001B384F">
            <w:pPr>
              <w:pStyle w:val="Standard"/>
              <w:widowControl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X</w:t>
            </w: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628A3" w:rsidRDefault="003628A3">
            <w:pPr>
              <w:pStyle w:val="Standard"/>
              <w:widowControl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628A3" w:rsidRDefault="001B384F">
            <w:pPr>
              <w:pStyle w:val="Standard"/>
              <w:widowControl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X</w:t>
            </w:r>
          </w:p>
        </w:tc>
        <w:tc>
          <w:tcPr>
            <w:tcW w:w="3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628A3" w:rsidRDefault="001B384F">
            <w:pPr>
              <w:pStyle w:val="Standard"/>
              <w:widowControl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X</w:t>
            </w:r>
          </w:p>
        </w:tc>
      </w:tr>
    </w:tbl>
    <w:p w:rsidR="003628A3" w:rsidRDefault="003628A3">
      <w:pPr>
        <w:widowControl/>
        <w:suppressAutoHyphens w:val="0"/>
        <w:spacing w:after="160" w:line="259" w:lineRule="auto"/>
        <w:textAlignment w:val="auto"/>
        <w:rPr>
          <w:rFonts w:ascii="Liberation Serif" w:eastAsia="NSimSun" w:hAnsi="Liberation Serif" w:cs="Mangal" w:hint="eastAsia"/>
          <w:b/>
          <w:bCs/>
          <w:lang w:eastAsia="en-US" w:bidi="ar-SA"/>
        </w:rPr>
      </w:pPr>
    </w:p>
    <w:p w:rsidR="003628A3" w:rsidRDefault="001B384F">
      <w:pPr>
        <w:pStyle w:val="Standard"/>
        <w:spacing w:line="360" w:lineRule="auto"/>
        <w:jc w:val="center"/>
        <w:rPr>
          <w:rFonts w:hint="eastAsia"/>
          <w:b/>
          <w:bCs/>
        </w:rPr>
      </w:pPr>
      <w:r>
        <w:rPr>
          <w:b/>
          <w:bCs/>
        </w:rPr>
        <w:t>Część nr 2 - SUKCESYWNE DOSTAWY IMPLANTÓW PIERSI ANATOMICZNYCH</w:t>
      </w:r>
    </w:p>
    <w:p w:rsidR="003628A3" w:rsidRDefault="001B384F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ahoma"/>
        </w:rPr>
        <w:t>1. Przedmiotem zamówienia są sukcesywne dostawy</w:t>
      </w:r>
      <w:r>
        <w:rPr>
          <w:rFonts w:ascii="Times New Roman" w:hAnsi="Times New Roman" w:cs="Verdana"/>
          <w:color w:val="000000"/>
          <w:lang w:val="it-IT" w:eastAsia="pl-PL"/>
        </w:rPr>
        <w:t xml:space="preserve"> </w:t>
      </w:r>
      <w:r>
        <w:rPr>
          <w:rFonts w:ascii="Times New Roman" w:hAnsi="Times New Roman" w:cs="Verdana"/>
          <w:color w:val="000000"/>
          <w:lang w:eastAsia="pl-PL"/>
        </w:rPr>
        <w:t xml:space="preserve">implantów </w:t>
      </w:r>
      <w:r>
        <w:rPr>
          <w:rFonts w:ascii="Times New Roman" w:hAnsi="Times New Roman" w:cs="Verdana"/>
          <w:color w:val="000000"/>
          <w:lang w:eastAsia="pl-PL"/>
        </w:rPr>
        <w:t>piersi anatomicznych zwanych dalej wyrobami.</w:t>
      </w:r>
    </w:p>
    <w:p w:rsidR="003628A3" w:rsidRDefault="001B384F">
      <w:pPr>
        <w:pStyle w:val="Standard"/>
        <w:spacing w:line="360" w:lineRule="auto"/>
        <w:jc w:val="both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2. Wykonawca gwarantuje, że wszystkie wyroby objęte zamówieniem spełniać będą wszystkie – wskazane w niniejszym załączniku - wymagania eksploatacyjno-techniczne i jakościowe.</w:t>
      </w:r>
    </w:p>
    <w:p w:rsidR="003628A3" w:rsidRDefault="001B384F">
      <w:pPr>
        <w:pStyle w:val="Standard"/>
        <w:spacing w:line="360" w:lineRule="auto"/>
        <w:jc w:val="both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3. Wykonawca oświadcza, że dostarczo</w:t>
      </w:r>
      <w:r>
        <w:rPr>
          <w:rFonts w:ascii="Times New Roman" w:hAnsi="Times New Roman" w:cs="Tahoma"/>
        </w:rPr>
        <w:t>ne Zamawiającemu wyroby spełniać będą właściwe, ustalone w obowiązujących przepisach prawa wymagania odnośnie dopuszczenia do użytkowania przedmiotowych wyrobów w polskich zakładach opieki zdrowotnej.</w:t>
      </w:r>
    </w:p>
    <w:p w:rsidR="003628A3" w:rsidRDefault="001B384F">
      <w:pPr>
        <w:pStyle w:val="Standard"/>
        <w:spacing w:line="360" w:lineRule="auto"/>
        <w:jc w:val="both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4. Dostarczane zamawiającemu poszczególne wyroby powinn</w:t>
      </w:r>
      <w:r>
        <w:rPr>
          <w:rFonts w:ascii="Times New Roman" w:hAnsi="Times New Roman" w:cs="Tahoma"/>
        </w:rPr>
        <w:t>y znajdować się w trwałych - odpornych na uszkodzenia mechaniczne oraz zabezpieczonych przed działaniem szkodliwych od czynników zewnętrznych – opakowaniach (jednostkowych, zbiorczych), na których umieszczona będzie informacja w języku polskim, zawierająca</w:t>
      </w:r>
      <w:r>
        <w:rPr>
          <w:rFonts w:ascii="Times New Roman" w:hAnsi="Times New Roman" w:cs="Tahoma"/>
        </w:rPr>
        <w:t xml:space="preserve"> co najmniej następujące dane:</w:t>
      </w:r>
    </w:p>
    <w:p w:rsidR="003628A3" w:rsidRDefault="001B384F">
      <w:pPr>
        <w:pStyle w:val="Standard"/>
        <w:tabs>
          <w:tab w:val="left" w:pos="1078"/>
        </w:tabs>
        <w:spacing w:line="360" w:lineRule="auto"/>
        <w:ind w:left="283"/>
        <w:jc w:val="both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- nazwa wyrobu, nazwa producenta,</w:t>
      </w:r>
    </w:p>
    <w:p w:rsidR="003628A3" w:rsidRDefault="001B384F">
      <w:pPr>
        <w:pStyle w:val="Standard"/>
        <w:spacing w:line="360" w:lineRule="auto"/>
        <w:ind w:left="283"/>
        <w:jc w:val="both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- kod partii lub serii wyrobu,</w:t>
      </w:r>
    </w:p>
    <w:p w:rsidR="003628A3" w:rsidRDefault="001B384F">
      <w:pPr>
        <w:pStyle w:val="Standard"/>
        <w:spacing w:line="360" w:lineRule="auto"/>
        <w:ind w:left="283"/>
        <w:jc w:val="both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- oznaczenie daty, przed upływem której wyrób może być używany bezpiecznie, wyrażonej w latach i miesiącach,</w:t>
      </w:r>
    </w:p>
    <w:p w:rsidR="003628A3" w:rsidRDefault="001B384F">
      <w:pPr>
        <w:pStyle w:val="Standard"/>
        <w:spacing w:line="360" w:lineRule="auto"/>
        <w:ind w:left="283"/>
        <w:jc w:val="both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- oznakowanie CE,</w:t>
      </w:r>
    </w:p>
    <w:p w:rsidR="003628A3" w:rsidRDefault="001B384F">
      <w:pPr>
        <w:pStyle w:val="Standard"/>
        <w:spacing w:line="360" w:lineRule="auto"/>
        <w:ind w:left="283"/>
        <w:jc w:val="both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- inne oznaczenia i informacje </w:t>
      </w:r>
      <w:r>
        <w:rPr>
          <w:rFonts w:ascii="Times New Roman" w:hAnsi="Times New Roman" w:cs="Tahoma"/>
        </w:rPr>
        <w:t>wymagane na podstawie odrębnych przepisów</w:t>
      </w:r>
    </w:p>
    <w:p w:rsidR="003628A3" w:rsidRDefault="001B384F">
      <w:pPr>
        <w:pStyle w:val="Standard"/>
        <w:spacing w:line="360" w:lineRule="auto"/>
        <w:jc w:val="both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Uwaga: Okres ważności wyrobów powinien wynosić minimum 12 miesiące od dnia dostawy do siedziby Zamawiającego.</w:t>
      </w:r>
    </w:p>
    <w:p w:rsidR="003628A3" w:rsidRDefault="001B384F">
      <w:pPr>
        <w:pStyle w:val="Standard"/>
        <w:spacing w:line="360" w:lineRule="auto"/>
        <w:jc w:val="both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lastRenderedPageBreak/>
        <w:t>5. Wykonawca zapewnia, że na potwierdzenie stanu faktycznego, o którym mowa w pkt. 2 i 3 posiada stosown</w:t>
      </w:r>
      <w:r>
        <w:rPr>
          <w:rFonts w:ascii="Times New Roman" w:hAnsi="Times New Roman" w:cs="Tahoma"/>
        </w:rPr>
        <w:t>e dokumenty, które zostaną niezwłocznie przekazane Zamawiającemu w każdym czasie, na pisemny wniosek.</w:t>
      </w:r>
    </w:p>
    <w:p w:rsidR="003628A3" w:rsidRDefault="003628A3">
      <w:pPr>
        <w:widowControl/>
        <w:suppressAutoHyphens w:val="0"/>
        <w:spacing w:after="160" w:line="360" w:lineRule="auto"/>
        <w:jc w:val="both"/>
        <w:textAlignment w:val="auto"/>
        <w:rPr>
          <w:b/>
          <w:bCs/>
        </w:rPr>
      </w:pPr>
    </w:p>
    <w:tbl>
      <w:tblPr>
        <w:tblW w:w="1516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"/>
        <w:gridCol w:w="4089"/>
        <w:gridCol w:w="1043"/>
        <w:gridCol w:w="858"/>
        <w:gridCol w:w="1228"/>
        <w:gridCol w:w="898"/>
        <w:gridCol w:w="1277"/>
        <w:gridCol w:w="955"/>
        <w:gridCol w:w="1043"/>
        <w:gridCol w:w="3245"/>
      </w:tblGrid>
      <w:tr w:rsidR="003628A3">
        <w:trPr>
          <w:trHeight w:val="353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28A3" w:rsidRDefault="001B384F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28A3" w:rsidRDefault="001B384F">
            <w:pPr>
              <w:pStyle w:val="Nagwek6"/>
              <w:widowControl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Przedmiot zamówienia – część nr 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28A3" w:rsidRDefault="001B384F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Jednostka</w:t>
            </w:r>
          </w:p>
          <w:p w:rsidR="003628A3" w:rsidRDefault="001B384F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miary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28A3" w:rsidRDefault="001B384F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28A3" w:rsidRDefault="001B384F">
            <w:pPr>
              <w:pStyle w:val="Zawartotabeli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Cena</w:t>
            </w:r>
          </w:p>
          <w:p w:rsidR="003628A3" w:rsidRDefault="001B384F">
            <w:pPr>
              <w:pStyle w:val="Zawartotabeli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jednostkowa</w:t>
            </w:r>
          </w:p>
          <w:p w:rsidR="003628A3" w:rsidRDefault="001B384F">
            <w:pPr>
              <w:pStyle w:val="Zawartotabeli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netto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28A3" w:rsidRDefault="001B384F">
            <w:pPr>
              <w:pStyle w:val="Zawartotabeli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Wartość netto</w:t>
            </w:r>
          </w:p>
          <w:p w:rsidR="003628A3" w:rsidRDefault="001B384F">
            <w:pPr>
              <w:pStyle w:val="Zawartotabeli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6=4x5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28A3" w:rsidRDefault="001B384F">
            <w:pPr>
              <w:pStyle w:val="Zawartotabeli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Cena </w:t>
            </w:r>
          </w:p>
          <w:p w:rsidR="003628A3" w:rsidRDefault="001B384F">
            <w:pPr>
              <w:pStyle w:val="Zawartotabeli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jednostkowa </w:t>
            </w:r>
          </w:p>
          <w:p w:rsidR="003628A3" w:rsidRDefault="001B384F">
            <w:pPr>
              <w:pStyle w:val="Zawartotabeli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brutto</w:t>
            </w:r>
          </w:p>
          <w:p w:rsidR="003628A3" w:rsidRDefault="001B384F">
            <w:pPr>
              <w:pStyle w:val="Zawartotabeli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7=5+9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28A3" w:rsidRDefault="001B384F">
            <w:pPr>
              <w:pStyle w:val="Zawartotabeli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Wartość brutto</w:t>
            </w:r>
          </w:p>
          <w:p w:rsidR="003628A3" w:rsidRDefault="001B384F">
            <w:pPr>
              <w:pStyle w:val="Zawartotabeli"/>
              <w:widowControl w:val="0"/>
              <w:spacing w:line="360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8=6+9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28A3" w:rsidRDefault="001B384F">
            <w:pPr>
              <w:pStyle w:val="Zawartotabeli"/>
              <w:widowControl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Stawka podatku VAT%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8A3" w:rsidRDefault="001B384F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Producent/nazwa własna lub inne określenie identyfikujące wyrób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 xml:space="preserve">w sposób jednoznaczny/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numer katalogowy</w:t>
            </w:r>
          </w:p>
        </w:tc>
      </w:tr>
      <w:tr w:rsidR="003628A3">
        <w:trPr>
          <w:trHeight w:val="192"/>
          <w:jc w:val="center"/>
        </w:trPr>
        <w:tc>
          <w:tcPr>
            <w:tcW w:w="526" w:type="dxa"/>
            <w:tcBorders>
              <w:left w:val="single" w:sz="4" w:space="0" w:color="000000"/>
              <w:bottom w:val="single" w:sz="4" w:space="0" w:color="000000"/>
            </w:tcBorders>
          </w:tcPr>
          <w:p w:rsidR="003628A3" w:rsidRDefault="001B384F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088" w:type="dxa"/>
            <w:tcBorders>
              <w:left w:val="single" w:sz="4" w:space="0" w:color="000000"/>
              <w:bottom w:val="single" w:sz="4" w:space="0" w:color="000000"/>
            </w:tcBorders>
          </w:tcPr>
          <w:p w:rsidR="003628A3" w:rsidRDefault="001B384F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</w:tcBorders>
          </w:tcPr>
          <w:p w:rsidR="003628A3" w:rsidRDefault="001B384F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</w:tcPr>
          <w:p w:rsidR="003628A3" w:rsidRDefault="001B384F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</w:tcPr>
          <w:p w:rsidR="003628A3" w:rsidRDefault="001B384F">
            <w:pPr>
              <w:pStyle w:val="Nagwek4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</w:tcPr>
          <w:p w:rsidR="003628A3" w:rsidRDefault="001B384F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</w:tcPr>
          <w:p w:rsidR="003628A3" w:rsidRDefault="001B384F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</w:tcPr>
          <w:p w:rsidR="003628A3" w:rsidRDefault="001B384F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</w:tcBorders>
          </w:tcPr>
          <w:p w:rsidR="003628A3" w:rsidRDefault="001B384F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3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A3" w:rsidRDefault="001B384F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</w:tr>
      <w:tr w:rsidR="003628A3">
        <w:trPr>
          <w:trHeight w:val="847"/>
          <w:jc w:val="center"/>
        </w:trPr>
        <w:tc>
          <w:tcPr>
            <w:tcW w:w="526" w:type="dxa"/>
            <w:tcBorders>
              <w:left w:val="single" w:sz="4" w:space="0" w:color="000000"/>
              <w:bottom w:val="single" w:sz="4" w:space="0" w:color="000000"/>
            </w:tcBorders>
          </w:tcPr>
          <w:p w:rsidR="003628A3" w:rsidRDefault="001B384F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4088" w:type="dxa"/>
            <w:tcBorders>
              <w:left w:val="single" w:sz="4" w:space="0" w:color="000000"/>
              <w:bottom w:val="single" w:sz="4" w:space="0" w:color="000000"/>
            </w:tcBorders>
          </w:tcPr>
          <w:p w:rsidR="003628A3" w:rsidRDefault="001B384F">
            <w:pPr>
              <w:pStyle w:val="Textbody"/>
              <w:widowControl w:val="0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lang w:val="it-IT"/>
              </w:rPr>
            </w:pPr>
            <w:r>
              <w:rPr>
                <w:rFonts w:ascii="Times New Roman" w:hAnsi="Times New Roman"/>
                <w:bCs/>
                <w:color w:val="000000"/>
                <w:lang w:val="it-IT"/>
              </w:rPr>
              <w:t xml:space="preserve">Implanty piersi anatomiczne o powierzchni pokrytej medyczną pianką mikropoliuretanową, sterylne, </w:t>
            </w:r>
            <w:r>
              <w:rPr>
                <w:rFonts w:ascii="Times New Roman" w:hAnsi="Times New Roman"/>
                <w:bCs/>
                <w:color w:val="000000"/>
                <w:lang w:val="it-IT"/>
              </w:rPr>
              <w:t>pakowane pojedynczo, 3 kształty podstawowe: okrągły, owalny w poziomie, owalny w pionie, 4 profile (projekcje), powierzchnia teksturowana pokryta pianką mikropoliuretanową, wypełnione wysoce spoistym żelem silikonowym “z efektem pamięci”, certyfikat CE, ba</w:t>
            </w:r>
            <w:r>
              <w:rPr>
                <w:rFonts w:ascii="Times New Roman" w:hAnsi="Times New Roman"/>
                <w:bCs/>
                <w:color w:val="000000"/>
                <w:lang w:val="it-IT"/>
              </w:rPr>
              <w:t xml:space="preserve">riera antydyfuzyjna zapobiegająca przenikaniu żelu do organizmu, powłoka odporna na działania mechaniczne, dożywotnia gwarancja na wymianę </w:t>
            </w:r>
            <w:r>
              <w:rPr>
                <w:rFonts w:ascii="Times New Roman" w:hAnsi="Times New Roman"/>
                <w:bCs/>
                <w:color w:val="000000"/>
                <w:lang w:val="it-IT"/>
              </w:rPr>
              <w:lastRenderedPageBreak/>
              <w:t>implantu w przypadku utraty integralności jego powłoki.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</w:tcBorders>
          </w:tcPr>
          <w:p w:rsidR="003628A3" w:rsidRDefault="001B384F">
            <w:pPr>
              <w:pStyle w:val="Standard"/>
              <w:widowControl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>SZT.</w:t>
            </w:r>
          </w:p>
          <w:p w:rsidR="003628A3" w:rsidRDefault="003628A3">
            <w:pPr>
              <w:pStyle w:val="Standard"/>
              <w:widowControl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</w:tcPr>
          <w:p w:rsidR="003628A3" w:rsidRDefault="001B384F">
            <w:pPr>
              <w:pStyle w:val="Standard"/>
              <w:widowControl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30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</w:tcPr>
          <w:p w:rsidR="003628A3" w:rsidRDefault="003628A3">
            <w:pPr>
              <w:pStyle w:val="Standard"/>
              <w:widowControl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</w:tcPr>
          <w:p w:rsidR="003628A3" w:rsidRDefault="003628A3">
            <w:pPr>
              <w:pStyle w:val="Standard"/>
              <w:widowControl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</w:tcPr>
          <w:p w:rsidR="003628A3" w:rsidRDefault="003628A3">
            <w:pPr>
              <w:pStyle w:val="Standard"/>
              <w:widowControl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</w:tcPr>
          <w:p w:rsidR="003628A3" w:rsidRDefault="003628A3">
            <w:pPr>
              <w:pStyle w:val="Standard"/>
              <w:widowControl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3628A3" w:rsidRDefault="003628A3">
            <w:pPr>
              <w:pStyle w:val="Standard"/>
              <w:widowControl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</w:tcBorders>
          </w:tcPr>
          <w:p w:rsidR="003628A3" w:rsidRDefault="003628A3">
            <w:pPr>
              <w:pStyle w:val="Standard"/>
              <w:widowControl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3628A3" w:rsidRDefault="003628A3">
            <w:pPr>
              <w:pStyle w:val="Standard"/>
              <w:widowControl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A3" w:rsidRDefault="003628A3">
            <w:pPr>
              <w:pStyle w:val="Standard"/>
              <w:widowControl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3628A3">
        <w:trPr>
          <w:trHeight w:val="847"/>
          <w:jc w:val="center"/>
        </w:trPr>
        <w:tc>
          <w:tcPr>
            <w:tcW w:w="526" w:type="dxa"/>
            <w:tcBorders>
              <w:left w:val="single" w:sz="4" w:space="0" w:color="000000"/>
              <w:bottom w:val="single" w:sz="4" w:space="0" w:color="000000"/>
            </w:tcBorders>
          </w:tcPr>
          <w:p w:rsidR="003628A3" w:rsidRDefault="001B384F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4088" w:type="dxa"/>
            <w:tcBorders>
              <w:left w:val="single" w:sz="4" w:space="0" w:color="000000"/>
              <w:bottom w:val="single" w:sz="4" w:space="0" w:color="000000"/>
            </w:tcBorders>
          </w:tcPr>
          <w:p w:rsidR="003628A3" w:rsidRDefault="001B384F">
            <w:pPr>
              <w:pStyle w:val="Textbody"/>
              <w:widowControl w:val="0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lang w:val="it-IT"/>
              </w:rPr>
            </w:pPr>
            <w:r>
              <w:rPr>
                <w:rFonts w:ascii="Times New Roman" w:hAnsi="Times New Roman"/>
                <w:bCs/>
                <w:color w:val="000000"/>
                <w:lang w:val="it-IT"/>
              </w:rPr>
              <w:t>Implanty piersi anatomiczne o powierzchni</w:t>
            </w:r>
            <w:r>
              <w:rPr>
                <w:rFonts w:ascii="Times New Roman" w:hAnsi="Times New Roman"/>
                <w:bCs/>
                <w:color w:val="000000"/>
                <w:lang w:val="it-IT"/>
              </w:rPr>
              <w:t xml:space="preserve"> teksturowanej, sterylne, pakowane pojedynczo, 3 kształty podstawowe: okrągły, owalny w poziomie, owalny w pionie, wypełnione wysoce spoistym żelem silikonowym “z efektem pamięci”, powłoka odporna na działania mechaniczne, bariera antydyfuzyjna zapobiegają</w:t>
            </w:r>
            <w:r>
              <w:rPr>
                <w:rFonts w:ascii="Times New Roman" w:hAnsi="Times New Roman"/>
                <w:bCs/>
                <w:color w:val="000000"/>
                <w:lang w:val="it-IT"/>
              </w:rPr>
              <w:t>ca przenikaniu żelu do organizmu, dożywotnia gwarancja na wymianę implantu w przypadku pęknięcia powłoki, wymiana implantu w przypadku przykurczu torebkowego stopnia III lub IV w skali Bakera do 10 lat od implantacji.</w:t>
            </w:r>
          </w:p>
          <w:p w:rsidR="003628A3" w:rsidRDefault="001B384F">
            <w:pPr>
              <w:pStyle w:val="Textbody"/>
              <w:widowControl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lang w:val="it-IT"/>
              </w:rPr>
            </w:pPr>
            <w:r>
              <w:rPr>
                <w:rFonts w:ascii="Times New Roman" w:hAnsi="Times New Roman"/>
                <w:b/>
                <w:color w:val="000000"/>
                <w:lang w:val="it-IT"/>
              </w:rPr>
              <w:t>Pojemność od 45 ml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</w:tcBorders>
          </w:tcPr>
          <w:p w:rsidR="003628A3" w:rsidRDefault="001B384F">
            <w:pPr>
              <w:pStyle w:val="Standard"/>
              <w:widowControl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SZT.</w:t>
            </w:r>
          </w:p>
          <w:p w:rsidR="003628A3" w:rsidRDefault="003628A3">
            <w:pPr>
              <w:pStyle w:val="Standard"/>
              <w:widowControl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</w:tcPr>
          <w:p w:rsidR="003628A3" w:rsidRDefault="001B384F">
            <w:pPr>
              <w:pStyle w:val="Standard"/>
              <w:widowControl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</w:tcPr>
          <w:p w:rsidR="003628A3" w:rsidRDefault="003628A3">
            <w:pPr>
              <w:pStyle w:val="Standard"/>
              <w:widowControl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</w:tcPr>
          <w:p w:rsidR="003628A3" w:rsidRDefault="003628A3">
            <w:pPr>
              <w:pStyle w:val="Standard"/>
              <w:widowControl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</w:tcPr>
          <w:p w:rsidR="003628A3" w:rsidRDefault="003628A3">
            <w:pPr>
              <w:pStyle w:val="Standard"/>
              <w:widowControl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</w:tcPr>
          <w:p w:rsidR="003628A3" w:rsidRDefault="003628A3">
            <w:pPr>
              <w:pStyle w:val="Standard"/>
              <w:widowControl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</w:tcBorders>
          </w:tcPr>
          <w:p w:rsidR="003628A3" w:rsidRDefault="003628A3">
            <w:pPr>
              <w:pStyle w:val="Standard"/>
              <w:widowControl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A3" w:rsidRDefault="003628A3">
            <w:pPr>
              <w:pStyle w:val="Standard"/>
              <w:widowControl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3628A3">
        <w:trPr>
          <w:trHeight w:val="384"/>
          <w:jc w:val="center"/>
        </w:trPr>
        <w:tc>
          <w:tcPr>
            <w:tcW w:w="774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628A3" w:rsidRDefault="001B384F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RAZEM: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628A3" w:rsidRDefault="003628A3">
            <w:pPr>
              <w:pStyle w:val="Standard"/>
              <w:widowControl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628A3" w:rsidRDefault="001B384F">
            <w:pPr>
              <w:pStyle w:val="Standard"/>
              <w:widowControl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X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628A3" w:rsidRDefault="003628A3">
            <w:pPr>
              <w:pStyle w:val="Standard"/>
              <w:widowControl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628A3" w:rsidRDefault="001B384F">
            <w:pPr>
              <w:pStyle w:val="Standard"/>
              <w:widowControl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X</w:t>
            </w:r>
          </w:p>
        </w:tc>
        <w:tc>
          <w:tcPr>
            <w:tcW w:w="3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628A3" w:rsidRDefault="001B384F">
            <w:pPr>
              <w:pStyle w:val="Standard"/>
              <w:widowControl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X</w:t>
            </w:r>
          </w:p>
        </w:tc>
      </w:tr>
    </w:tbl>
    <w:p w:rsidR="003628A3" w:rsidRDefault="003628A3">
      <w:pPr>
        <w:widowControl/>
        <w:suppressAutoHyphens w:val="0"/>
        <w:spacing w:after="160" w:line="360" w:lineRule="auto"/>
        <w:jc w:val="both"/>
        <w:textAlignment w:val="auto"/>
      </w:pPr>
    </w:p>
    <w:p w:rsidR="001B384F" w:rsidRDefault="001B384F">
      <w:pPr>
        <w:widowControl/>
        <w:suppressAutoHyphens w:val="0"/>
        <w:spacing w:after="160" w:line="360" w:lineRule="auto"/>
        <w:jc w:val="both"/>
        <w:textAlignment w:val="auto"/>
      </w:pPr>
      <w:r>
        <w:lastRenderedPageBreak/>
        <w:t xml:space="preserve">Wykonawca wypełnia formularz dla części nr 1 lub części nr 2 albo dla części nr 1 i części nr 2 i załącza go do oferty. </w:t>
      </w:r>
    </w:p>
    <w:p w:rsidR="001B384F" w:rsidRDefault="001B384F">
      <w:pPr>
        <w:widowControl/>
        <w:suppressAutoHyphens w:val="0"/>
        <w:spacing w:after="160" w:line="360" w:lineRule="auto"/>
        <w:jc w:val="both"/>
        <w:textAlignment w:val="auto"/>
      </w:pPr>
    </w:p>
    <w:p w:rsidR="001B384F" w:rsidRDefault="001B384F">
      <w:pPr>
        <w:widowControl/>
        <w:suppressAutoHyphens w:val="0"/>
        <w:spacing w:after="160" w:line="360" w:lineRule="auto"/>
        <w:jc w:val="both"/>
        <w:textAlignment w:val="auto"/>
      </w:pPr>
    </w:p>
    <w:p w:rsidR="001B384F" w:rsidRDefault="001B384F" w:rsidP="001B384F">
      <w:pPr>
        <w:widowControl/>
        <w:suppressAutoHyphens w:val="0"/>
        <w:spacing w:after="160" w:line="360" w:lineRule="auto"/>
        <w:jc w:val="right"/>
        <w:textAlignment w:val="auto"/>
      </w:pPr>
      <w:r>
        <w:t>………………………………………….</w:t>
      </w:r>
      <w:bookmarkStart w:id="0" w:name="_GoBack"/>
      <w:bookmarkEnd w:id="0"/>
    </w:p>
    <w:sectPr w:rsidR="001B384F">
      <w:pgSz w:w="16838" w:h="11906" w:orient="landscape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8A3"/>
    <w:rsid w:val="0000357F"/>
    <w:rsid w:val="001B384F"/>
    <w:rsid w:val="0036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DCE80F-26D7-4A7F-AB42-77D767DCD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5EFC"/>
    <w:pPr>
      <w:widowControl w:val="0"/>
      <w:textAlignment w:val="baseline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styleId="Nagwek4">
    <w:name w:val="heading 4"/>
    <w:basedOn w:val="Standard"/>
    <w:next w:val="Standard"/>
    <w:link w:val="Nagwek4Znak"/>
    <w:uiPriority w:val="9"/>
    <w:unhideWhenUsed/>
    <w:qFormat/>
    <w:rsid w:val="00A040BC"/>
    <w:pPr>
      <w:keepNext/>
      <w:outlineLvl w:val="3"/>
    </w:pPr>
    <w:rPr>
      <w:b/>
    </w:rPr>
  </w:style>
  <w:style w:type="paragraph" w:styleId="Nagwek6">
    <w:name w:val="heading 6"/>
    <w:basedOn w:val="Standard"/>
    <w:next w:val="Standard"/>
    <w:link w:val="Nagwek6Znak"/>
    <w:uiPriority w:val="9"/>
    <w:unhideWhenUsed/>
    <w:qFormat/>
    <w:rsid w:val="00A040BC"/>
    <w:pPr>
      <w:keepNext/>
      <w:jc w:val="center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qFormat/>
    <w:rsid w:val="00A040BC"/>
    <w:rPr>
      <w:rFonts w:ascii="Liberation Serif" w:eastAsia="NSimSun" w:hAnsi="Liberation Serif" w:cs="Mangal"/>
      <w:b/>
      <w:kern w:val="2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qFormat/>
    <w:rsid w:val="00A040BC"/>
    <w:rPr>
      <w:rFonts w:ascii="Liberation Serif" w:eastAsia="NSimSun" w:hAnsi="Liberation Serif" w:cs="Mangal"/>
      <w:b/>
      <w:kern w:val="2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040BC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040BC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040BC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Standard">
    <w:name w:val="Standard"/>
    <w:qFormat/>
    <w:rsid w:val="00A040BC"/>
    <w:pPr>
      <w:textAlignment w:val="baseline"/>
    </w:pPr>
    <w:rPr>
      <w:rFonts w:ascii="Liberation Serif" w:eastAsia="NSimSun" w:hAnsi="Liberation Serif" w:cs="Mangal"/>
      <w:kern w:val="2"/>
      <w:sz w:val="24"/>
      <w:szCs w:val="24"/>
    </w:rPr>
  </w:style>
  <w:style w:type="paragraph" w:customStyle="1" w:styleId="Textbody">
    <w:name w:val="Text body"/>
    <w:basedOn w:val="Standard"/>
    <w:qFormat/>
    <w:rsid w:val="00A040BC"/>
    <w:pPr>
      <w:spacing w:after="120"/>
    </w:pPr>
  </w:style>
  <w:style w:type="paragraph" w:customStyle="1" w:styleId="Zawartotabeli">
    <w:name w:val="Zawartość tabeli"/>
    <w:basedOn w:val="Standard"/>
    <w:qFormat/>
    <w:rsid w:val="00A040BC"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040BC"/>
    <w:pPr>
      <w:tabs>
        <w:tab w:val="center" w:pos="4536"/>
        <w:tab w:val="right" w:pos="9072"/>
      </w:tabs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299E4-2F32-4FA3-B296-3208E7F38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813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Pauter</dc:creator>
  <dc:description/>
  <cp:lastModifiedBy>Filip Waligóra</cp:lastModifiedBy>
  <cp:revision>3</cp:revision>
  <dcterms:created xsi:type="dcterms:W3CDTF">2021-09-09T17:25:00Z</dcterms:created>
  <dcterms:modified xsi:type="dcterms:W3CDTF">2021-09-09T17:26:00Z</dcterms:modified>
  <dc:language>pl-PL</dc:language>
</cp:coreProperties>
</file>