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A5" w:rsidRPr="000C45A5" w:rsidRDefault="000C45A5" w:rsidP="000C45A5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7441538"/>
      <w:r w:rsidRPr="000C45A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3 do SWZ</w:t>
      </w:r>
      <w:bookmarkEnd w:id="0"/>
    </w:p>
    <w:p w:rsidR="000C45A5" w:rsidRPr="000C45A5" w:rsidRDefault="000C45A5" w:rsidP="000C45A5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0C45A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5/</w:t>
      </w:r>
      <w:proofErr w:type="spellStart"/>
      <w:r w:rsidRPr="000C45A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0C45A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:rsidR="000C45A5" w:rsidRPr="000C45A5" w:rsidRDefault="000C45A5" w:rsidP="000C45A5">
      <w:pPr>
        <w:spacing w:after="0"/>
        <w:rPr>
          <w:rFonts w:eastAsia="Calibri" w:cstheme="minorHAnsi"/>
        </w:rPr>
      </w:pPr>
    </w:p>
    <w:p w:rsidR="000C45A5" w:rsidRPr="000C45A5" w:rsidRDefault="000C45A5" w:rsidP="000C45A5">
      <w:pPr>
        <w:suppressAutoHyphens/>
        <w:snapToGrid w:val="0"/>
        <w:spacing w:after="0" w:line="360" w:lineRule="auto"/>
        <w:ind w:left="15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C45A5">
        <w:rPr>
          <w:rFonts w:eastAsia="Times New Roman" w:cstheme="minorHAnsi"/>
          <w:b/>
          <w:bCs/>
          <w:sz w:val="24"/>
          <w:szCs w:val="24"/>
          <w:lang w:eastAsia="pl-PL"/>
        </w:rPr>
        <w:t>SPECYFIKACJA TECHNICZNA OFEROWANEGO PRZEDMIOTU ZAMÓWIENIA</w:t>
      </w:r>
    </w:p>
    <w:p w:rsidR="000C45A5" w:rsidRPr="000C45A5" w:rsidRDefault="000C45A5" w:rsidP="000C45A5">
      <w:pPr>
        <w:suppressAutoHyphens/>
        <w:snapToGrid w:val="0"/>
        <w:spacing w:after="0" w:line="240" w:lineRule="auto"/>
        <w:ind w:left="15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C45A5">
        <w:rPr>
          <w:rFonts w:eastAsia="Times New Roman" w:cstheme="minorHAnsi"/>
          <w:b/>
          <w:bCs/>
          <w:sz w:val="24"/>
          <w:szCs w:val="24"/>
          <w:lang w:eastAsia="pl-PL"/>
        </w:rPr>
        <w:t>oferowany model i typ autobusu: ………………………………………………………………………………</w:t>
      </w:r>
    </w:p>
    <w:p w:rsidR="000C45A5" w:rsidRPr="000C45A5" w:rsidRDefault="000C45A5" w:rsidP="000C45A5">
      <w:pPr>
        <w:suppressAutoHyphens/>
        <w:snapToGrid w:val="0"/>
        <w:spacing w:after="0" w:line="240" w:lineRule="auto"/>
        <w:ind w:left="15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2"/>
        <w:gridCol w:w="2051"/>
        <w:gridCol w:w="2803"/>
        <w:gridCol w:w="1887"/>
        <w:gridCol w:w="1791"/>
      </w:tblGrid>
      <w:tr w:rsidR="000C45A5" w:rsidRPr="000C45A5" w:rsidTr="00CC49D7">
        <w:trPr>
          <w:tblHeader/>
        </w:trPr>
        <w:tc>
          <w:tcPr>
            <w:tcW w:w="42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57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182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57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sz w:val="18"/>
                <w:szCs w:val="18"/>
              </w:rPr>
              <w:t>Parametr</w:t>
            </w: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57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sz w:val="18"/>
                <w:szCs w:val="18"/>
              </w:rPr>
              <w:t>Wymagania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57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sz w:val="18"/>
                <w:szCs w:val="18"/>
              </w:rPr>
              <w:t>Informacje, jakie należy wpisać w kol. 5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57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sz w:val="18"/>
                <w:szCs w:val="18"/>
              </w:rPr>
              <w:t>Oferta wykonawcy</w:t>
            </w:r>
          </w:p>
        </w:tc>
      </w:tr>
      <w:tr w:rsidR="000C45A5" w:rsidRPr="000C45A5" w:rsidTr="00CC49D7">
        <w:trPr>
          <w:tblHeader/>
        </w:trPr>
        <w:tc>
          <w:tcPr>
            <w:tcW w:w="42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82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ar-SA"/>
              </w:rPr>
              <w:t>5</w:t>
            </w: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Silnik</w:t>
            </w: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o zapłonie samoczynnym, wysokoprężny, chłodzony cieczą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sz w:val="16"/>
                <w:szCs w:val="16"/>
              </w:rPr>
              <w:t>TAK</w:t>
            </w:r>
            <w:r w:rsidRPr="000C45A5">
              <w:rPr>
                <w:rFonts w:asciiTheme="minorHAnsi" w:hAnsiTheme="minorHAnsi" w:cstheme="minorHAnsi"/>
                <w:sz w:val="16"/>
                <w:szCs w:val="16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sz w:val="16"/>
                <w:szCs w:val="16"/>
              </w:rPr>
              <w:t>NIE</w:t>
            </w:r>
            <w:r w:rsidRPr="000C45A5">
              <w:rPr>
                <w:rFonts w:asciiTheme="minorHAnsi" w:hAnsiTheme="minorHAnsi" w:cstheme="minorHAnsi"/>
                <w:sz w:val="16"/>
                <w:szCs w:val="16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układ podgrzewania wstępnych filtrów paliwa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układ wspomagania rozruchu silnika w niskich temperaturach otoczenia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o mocy nie mniejszej niż 300 kW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podać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moc w kW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pojemność skokowa silnika nie mniejsza niż 10 500 cm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  <w:lang w:eastAsia="ar-SA"/>
              </w:rPr>
              <w:t>3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podać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 pojemność w cm3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możliwość tankowania jedno- lub dwustronnego, tj. wlewy paliwa usytuowane po prawej i po lewej stronie autobusu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podać: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„jednostronne”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„dwustronne”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pojemność zbiornika paliwa nie mniejsza niż 450 l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podać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pojemność w litrach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poziom emisji zanieczyszczeń: tlenków azotu, cząstek stałych oraz węglowodorów, zgodny z normą Euro VI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Zbiornik </w:t>
            </w:r>
            <w:proofErr w:type="spellStart"/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AdBlue</w:t>
            </w:r>
            <w:proofErr w:type="spellEnd"/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 o pojemności nie mniejszej niż 45 l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podać pojemność w litrach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Automatyczny system wykrywania i gaszenia pożaru w komorze silnika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Układ przeniesienia napędu, zawieszenie, układ kierowniczy i jezdny</w:t>
            </w: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skrzynia biegów: zautomatyzowana lub automatyczna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podać: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„zautomatyzowana”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„automatyczna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”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nadwozie osadzone na trzech osiach, gdzie oś  środkowa jest osią napędową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oś środkowa wyposażona w ogumienie bliźniacze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jednakowy rozmiar ogumienia wszystkich osi, jedno pełnowymiarowe koło zapasowe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zawieszenie pneumatyczne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układ kierowniczy wyposażony we wspomaganie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dodatkowy zwalniający układ hamulcowy – hamulec silnikowy (np.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Retarder</w:t>
            </w:r>
            <w:proofErr w:type="spellEnd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Intarder</w:t>
            </w:r>
            <w:proofErr w:type="spellEnd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rozstaw osi: odległość między  osią przednią a osią napędowa: min 6,50 m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rPr>
          <w:trHeight w:val="858"/>
        </w:trPr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rozstaw osi: odległość między  osią napędową a osią wleczoną: min 1,25 m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Rozmiar opon: min. 295/80 R 22,5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x-none"/>
              </w:rPr>
            </w:pPr>
            <w:r w:rsidRPr="000C45A5">
              <w:rPr>
                <w:rFonts w:asciiTheme="minorHAnsi" w:hAnsiTheme="minorHAnsi" w:cstheme="minorHAnsi"/>
                <w:sz w:val="16"/>
                <w:szCs w:val="16"/>
              </w:rPr>
              <w:t xml:space="preserve">Opony bezdętkowe, fabrycznie nowe </w:t>
            </w:r>
          </w:p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Nadwozie</w:t>
            </w: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długość pojazdu: min. 13,80 m 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podać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długość w metrach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wysokość pojazdu: min. 3,50 m, max 4,00 m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podać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wysokość w metrach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szkielet pojazdu wykonany ze stali nierdzewnej lub ze stali zabezpieczonej poprzez kataforezę </w:t>
            </w:r>
            <w:r w:rsidRPr="000C45A5">
              <w:rPr>
                <w:rFonts w:asciiTheme="minorHAnsi" w:hAnsiTheme="minorHAnsi" w:cstheme="minorHAnsi"/>
                <w:b/>
                <w:sz w:val="16"/>
                <w:szCs w:val="16"/>
              </w:rPr>
              <w:t>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podać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 „stal nierdzewna” 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„stal zabezpieczona poprzez kataforezę”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Szkielet pojazdu wykonany z innych materiałów niż stal nierdzewna lub niezabezpieczony poprzez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katoforezę</w:t>
            </w:r>
            <w:proofErr w:type="spellEnd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, ale odpornych na korozję lub zabezpieczonych przed korozją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liczba miejsc siedzących dla pasażerów – minimum 61/maksimum 65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podać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liczbę miejsc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miejsce dla kierowcy i jedno miejsce dla pilota,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wszystkie miejsca siedzące przodem do kierunku jazdy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dwoje drzwi jednoskrzydłowych otwieranych z miejsca kierowcy, usytuowanych po prawej stronie pojazdu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fotele pasażerskie turystyczne z dwoma uchwytami, ze zintegrowanym zagłówkiem skóropodobnym lub skórzanym wszytym w obicie, tapicerowane, z tkaniny łatwej do utrzymania w czystości, uchylne, z przesuwem bocznym i podłokietnikiem od strony przejścia, wyposażone w co najmniej dwupunktowe pasy bezpieczeństwa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fotele pasażerskie wyposażone w stolik z otworem na kubek, siatkę oraz regulowany podnóżek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sz w:val="16"/>
                <w:szCs w:val="16"/>
              </w:rPr>
              <w:t>fotel kierowcy podgrzewany, z indywidualnym resorowaniem i amortyzacją pneumatyczną, hydrauliczną lub kombinowaną, z regulowanym oparciem w dwóch płaszczyznach, z dwoma podłokietnikami, z pełną regulacją we wszystkich płaszczyznach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45A5">
              <w:rPr>
                <w:rFonts w:asciiTheme="minorHAnsi" w:hAnsiTheme="minorHAnsi" w:cstheme="minorHAnsi"/>
                <w:b/>
                <w:sz w:val="16"/>
                <w:szCs w:val="16"/>
              </w:rPr>
              <w:t>fotel kierowcy obrotowy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sz w:val="16"/>
                <w:szCs w:val="16"/>
              </w:rPr>
              <w:t>składany fotel pilota z łatwym dostępem do systemu audio, z regulacją oparcia i co najmniej jednym podłokietnikiem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wnętrze pojazdu wyposażone w oświetlenie i podsufitowe półki na bagaż podręczny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doświetlenie wejść do pojazdu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zestaw do komunikowania się kierowcy z przestrzenią pasażerską poprzez mikrofon zintegrowany z fotelem kierowcy, usytuowany z lewej strony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dwie lampki do czytania oraz przycisk przywołania obsługi zintegrowane w module nawiewu nad każdą parą foteli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pojazd wyposażony w zamykane luki bagażowe pod pokładem, dostępne z zewnątrz pojazdu, o sumarycznej pojemności całkowitej nie mniejszej niż 6,5 m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  <w:lang w:eastAsia="ar-SA"/>
              </w:rPr>
              <w:t>3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podać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pojemność</w:t>
            </w:r>
          </w:p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całkowitą w m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  <w:lang w:eastAsia="ar-SA"/>
              </w:rPr>
              <w:t>3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klapy bagażników otwierane równolegle do linii pojazdu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centralny zamek bagażników, sterowany oddzielnie dla każdej strony autobusu z miejsca kierowcy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otwieranie drzwi tylnych przyciskiem usytuowanym na drzwiach przednich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toaleta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kabina sypialna umiejscowiona za przednią osią a  przed drugą osią pojazdu, ogrzewana i wentylowana, wyposażona w interkom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czujnik dymu w luku bagażowym z sygnalizacją u kierowcy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dwa układy ogrzewania wnętrza pojazdu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układ ogrzewania zależnego od pracy silnika autobusu 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układ ogrzewania niezależnego od pracy silnika autobusu (ogrzewanie postojowe)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dwie oddzielne strefy klimatyzacji: dla kierowcy i pilota oraz dla pasażerów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układ klimatyzacji wnętrza pojazdu sterowany elektronicznie, wyposażony w indywidualne nawiewy dla każdego fotela 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układ klimatyzacji wnętrza pojazdu o maksymalnej mocy chłodniczej nie mniejszej niż 30 kW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podać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maksymalną moc chłodniczą w kW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system multimedialny złożony z radioodbiornika ze złączem USB  z funkcja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bluetooth</w:t>
            </w:r>
            <w:proofErr w:type="spellEnd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 mikrofonu dla pilota i kierowcy, wzmacniacza i systemu głośników oraz 2 monitorów TV LCD o przekątnej minimum 19” każdy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tuner zapewniający odbiór telewizji naziemnej </w:t>
            </w:r>
            <w:r w:rsidRPr="000C45A5">
              <w:rPr>
                <w:rFonts w:asciiTheme="minorHAnsi" w:hAnsiTheme="minorHAnsi" w:cstheme="minorHAnsi"/>
                <w:sz w:val="16"/>
                <w:szCs w:val="16"/>
              </w:rPr>
              <w:t>w systemie DVBT-2,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przetwornica sinusoidalna prądu z 24 V na 230 V, o mocy ciągłej min. 1800 W, umożliwiająca podłączenie odkurzacza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2 x USB i gniazdo 230V usytuowane przy każdej parze siedzeń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1 x USB i gniazdo 230V dostępne dla kierowcy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1 x USB i gniazdo 230V dostępne dla pilota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szyba przednia panoramiczna, podgrzewana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szyba przednia bez filtra UV lub z filtrem UV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podać: „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z filtrem UV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” lub „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bez filtra UV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”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jedno- lub dwuczęściowa roleta przeciwsłoneczna na przedniej szybie sterowana elektrycznie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szyby w części pasażerskiej podwójne, podwójnie przyciemniane poprzez ich zabarwienie w masie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zasłony szyb bocznych i tylnych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boczna szyba kierowcy sterowana elektrycznie i podgrzewana, wyposażona w roletę przeciwsłoneczną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izolacja akustyczno-termiczna wnętrza nadwozia, ściany i sufit wyłożone tapicerką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podświetlane stopnie wejściowe oraz wejścia pojazdu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lusterka zewnętrzne w kolorze nadwozia, podgrzewane i sterowane elektrycznie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światła mijania ksenonowe lub </w:t>
            </w:r>
            <w:proofErr w:type="spellStart"/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ledowe</w:t>
            </w:r>
            <w:proofErr w:type="spellEnd"/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podać: „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światła ksenonowe” 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lub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 „światła </w:t>
            </w:r>
            <w:proofErr w:type="spellStart"/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ledowe</w:t>
            </w:r>
            <w:proofErr w:type="spellEnd"/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”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światła drogowe ksenonowe lub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ledowe</w:t>
            </w:r>
            <w:proofErr w:type="spellEnd"/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światła do jazdy dziennej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ledowe</w:t>
            </w:r>
            <w:proofErr w:type="spellEnd"/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światła obrysowe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ledowe</w:t>
            </w:r>
            <w:proofErr w:type="spellEnd"/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światła przeciwmgłowe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Systemy bezpieczeństwa</w:t>
            </w: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autobus będzie spełniać warunki dodatkowe dla autobusu o dopuszczalnej prędkości do 100 km/h (tzw. TEMPO 100) zgodne z zapisami § 23 rozporządzenia Ministra Infrastruktury w sprawie warunków technicznych pojazdów oraz zakresu ich niezbędnego wyposażenia (Dz.U. z 2016 r. poz. 2022 z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późn</w:t>
            </w:r>
            <w:proofErr w:type="spellEnd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. zm.)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aktywny tempomat – system automatycznej regulacji prędkości w zależności od sytuacji na drodze, utrzymujący bezpieczny odstęp od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lastRenderedPageBreak/>
              <w:t>poprzedzającego pojazdu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lastRenderedPageBreak/>
              <w:t xml:space="preserve">wpisać: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„nie posiada aktywnego tempomatu”</w:t>
            </w:r>
          </w:p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lub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 „posiada aktywny tempomat”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Belka umocowana pod przednim zderzakiem pojazdu, która ma chronić samochód osobowy przed zaklinowaniem pod autobusem w przypadku zderzenia czołowego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wpisać: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„nie posiada”</w:t>
            </w:r>
          </w:p>
          <w:p w:rsidR="000C45A5" w:rsidRPr="000C45A5" w:rsidDel="00AF4217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lub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 „posiada”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Inne cechy funkcjonalne i wyposażenie pojazdu</w:t>
            </w: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hamulec roboczy pneumatyczny dwuobwodowy z ABS, system kontroli trakcji, elektroniczny system stabilizacji toru jazdy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czujniki cofania 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kamera cofania z podglądem w kabinie kierowcy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kamera drzwi tylnych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nawigacja satelitarna z wyświetlaczem fabrycznie wbudowanym w deskę rozdzielczą z menu w języku polskim (parametr punktowany)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C45A5">
              <w:rPr>
                <w:rFonts w:asciiTheme="minorHAnsi" w:hAnsiTheme="minorHAnsi" w:cstheme="minorHAnsi"/>
                <w:sz w:val="16"/>
                <w:szCs w:val="16"/>
              </w:rPr>
              <w:t>wyświetlacz wielofunkcyjny umiejscowiony w desce rozdzielczej (konsoli środkowej) po prawej stronie kierowcy lub po środku kierowcy, obsługujący co najmniej:</w:t>
            </w:r>
          </w:p>
          <w:p w:rsidR="000C45A5" w:rsidRPr="000C45A5" w:rsidRDefault="000C45A5" w:rsidP="000C45A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57"/>
              <w:contextualSpacing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C45A5">
              <w:rPr>
                <w:rFonts w:asciiTheme="minorHAnsi" w:eastAsia="Calibri" w:hAnsiTheme="minorHAnsi" w:cstheme="minorHAnsi"/>
                <w:sz w:val="16"/>
                <w:szCs w:val="16"/>
              </w:rPr>
              <w:t>obraz z kamery cofania, oraz</w:t>
            </w:r>
          </w:p>
          <w:p w:rsidR="000C45A5" w:rsidRPr="000C45A5" w:rsidRDefault="000C45A5" w:rsidP="000C45A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57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eastAsia="Calibri" w:hAnsiTheme="minorHAnsi" w:cstheme="minorHAnsi"/>
                <w:sz w:val="16"/>
                <w:szCs w:val="16"/>
              </w:rPr>
              <w:t>obraz z kamery drzwi tylnych,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lodówka o pojemności min. 50 l z przodu pojazdu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jeden pojemnik na śmieci umiejscowiony w obrębie kabiny toalety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sygnał dźwiękowy biegu wstecznego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klakson pneumatyczny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tempomat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immobiliser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tachograf cyfrowy z legalizacją dla dwóch kierowców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kierownica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multifunkcyjna</w:t>
            </w:r>
            <w:proofErr w:type="spellEnd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, obszywana skórą, regulowana co najmniej w dwóch płaszczyznach, ze sterowaniem komputerem pokładowym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menu komputera pokładowego, systemów multimedialnych w języku polskim</w:t>
            </w:r>
          </w:p>
        </w:tc>
        <w:tc>
          <w:tcPr>
            <w:tcW w:w="1945" w:type="dxa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kolor nadwozia metalik w odcieniu szarości 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na podłodze korytarza oraz w częściach wejściowych z przodu i z tyłu pojazdu oraz na schodach wykładzina dywanowa łatwa w utrzymaniu czystości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centralny zamek sterowany z kluczyka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szafka obok fotela pilota 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dwa schowki zamykane na klucz w przedniej części półek bagażowych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sejf podręczny dla kierowcy w przedniej części pojazdu z dostępem z wnętrza pojazdu, zamykany na klucz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w lukach bagażowych pod pokładem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demontowalne</w:t>
            </w:r>
            <w:proofErr w:type="spellEnd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drążki na mundury w standardowych pokrowcach na odzież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sz w:val="16"/>
                <w:szCs w:val="16"/>
              </w:rPr>
              <w:t>minimum dwa komplety kluczyków/kart do pojazdu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0C45A5">
              <w:rPr>
                <w:rFonts w:asciiTheme="minorHAnsi" w:hAnsiTheme="minorHAnsi" w:cstheme="minorHAnsi"/>
                <w:sz w:val="16"/>
                <w:szCs w:val="16"/>
              </w:rPr>
              <w:t>Wykonawca zapewnia miejsca dla wszystkich elementów wyposażenia pojazdu gwarantujące ich nieprzemieszczanie się podczas jazdy pojazdem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Przystosowanie pojazdu jako uprzywilejowany</w:t>
            </w: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Pojazd musi przystosowany jako uprzywilejowany zgodnie z rozporządzeniem Ministra Infrastruktury z dnia 31 grudnia 2002 r. w sprawie warunków technicznych pojazdów oraz zakresu ich niezbędnego wyposażenia (Dz.U. z 2016 r. poz. 2022 z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późn</w:t>
            </w:r>
            <w:proofErr w:type="spellEnd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. zm.), wyposażony w 10 lamp sygnalizacyjnych kierunkowych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ledowych</w:t>
            </w:r>
            <w:proofErr w:type="spellEnd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bezbarwnych ze światłem koloru niebieskiego.</w:t>
            </w:r>
          </w:p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Urządzenia wysyłające ostrzegawcze sygnały dźwiękowe oraz ostrzegawcze sygnały świetlne muszą posiadać homologację.</w:t>
            </w:r>
          </w:p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We wnętrzu pojazdu musi być zamontowany manipulator (z wbudowanym mikrofonem) umożliwiający sterowanie zespolonym urządzeniem </w:t>
            </w:r>
            <w:proofErr w:type="spellStart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rozgłoszeniowo</w:t>
            </w:r>
            <w:proofErr w:type="spellEnd"/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-alarmowym, które musi posiadać funkcje:</w:t>
            </w:r>
          </w:p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a. wytwarzania co najmniej 4 rodzajów dźwięków,</w:t>
            </w:r>
          </w:p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b. sterowania sygnalizacją świetlną,</w:t>
            </w:r>
          </w:p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c. sterowania urządzeniem rozgłoszeniowym.</w:t>
            </w:r>
          </w:p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Szczegóły dotyczące rozmieszczenia poszczególnych elementów zostaną uzgodnione na etapie realizacji umowy.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Dodatkowo:</w:t>
            </w:r>
          </w:p>
        </w:tc>
        <w:tc>
          <w:tcPr>
            <w:tcW w:w="3049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3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  <w:t>fabryczny zestaw narzędzi przewidzianych do wyposażenia pojazdu,</w:t>
            </w:r>
          </w:p>
          <w:p w:rsidR="000C45A5" w:rsidRPr="000C45A5" w:rsidRDefault="000C45A5" w:rsidP="000C45A5">
            <w:pPr>
              <w:numPr>
                <w:ilvl w:val="0"/>
                <w:numId w:val="3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  <w:t>trójkąt ostrzegawczy,</w:t>
            </w:r>
          </w:p>
          <w:p w:rsidR="000C45A5" w:rsidRPr="000C45A5" w:rsidRDefault="000C45A5" w:rsidP="000C45A5">
            <w:pPr>
              <w:numPr>
                <w:ilvl w:val="0"/>
                <w:numId w:val="3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  <w:t xml:space="preserve">apteczka pierwszej pomocy przedmedycznej, </w:t>
            </w:r>
          </w:p>
          <w:p w:rsidR="000C45A5" w:rsidRPr="000C45A5" w:rsidRDefault="000C45A5" w:rsidP="000C45A5">
            <w:pPr>
              <w:numPr>
                <w:ilvl w:val="0"/>
                <w:numId w:val="3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  <w:t xml:space="preserve">gaśnice proszkowe ABC o masie środka gaśniczego min. 6 kg – Ilość </w:t>
            </w:r>
            <w:r w:rsidRPr="000C45A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  <w:lastRenderedPageBreak/>
              <w:t>gaśnic zgodnie z obowiązującymi przepisami,</w:t>
            </w:r>
          </w:p>
          <w:p w:rsidR="000C45A5" w:rsidRPr="000C45A5" w:rsidRDefault="000C45A5" w:rsidP="000C45A5">
            <w:pPr>
              <w:numPr>
                <w:ilvl w:val="0"/>
                <w:numId w:val="3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  <w:t>wąż z manometrem, zapewniający możliwość pompowania kół samochodu z własnego zbiornika na sprężone powietrze,</w:t>
            </w:r>
          </w:p>
          <w:p w:rsidR="000C45A5" w:rsidRPr="000C45A5" w:rsidRDefault="000C45A5" w:rsidP="000C45A5">
            <w:pPr>
              <w:numPr>
                <w:ilvl w:val="0"/>
                <w:numId w:val="3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  <w:t>dwa kliny pod koła,</w:t>
            </w:r>
          </w:p>
          <w:p w:rsidR="000C45A5" w:rsidRPr="000C45A5" w:rsidRDefault="000C45A5" w:rsidP="000C45A5">
            <w:pPr>
              <w:numPr>
                <w:ilvl w:val="0"/>
                <w:numId w:val="3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  <w:t>podnośnik hydrauliczny,</w:t>
            </w:r>
          </w:p>
          <w:p w:rsidR="000C45A5" w:rsidRPr="000C45A5" w:rsidRDefault="000C45A5" w:rsidP="000C45A5">
            <w:pPr>
              <w:numPr>
                <w:ilvl w:val="0"/>
                <w:numId w:val="3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  <w:t>kamizelka odblaskowa</w:t>
            </w:r>
          </w:p>
          <w:p w:rsidR="000C45A5" w:rsidRPr="000C45A5" w:rsidRDefault="000C45A5" w:rsidP="000C45A5">
            <w:pPr>
              <w:numPr>
                <w:ilvl w:val="0"/>
                <w:numId w:val="3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eastAsia="Calibri" w:hAnsiTheme="minorHAnsi" w:cstheme="minorHAnsi"/>
                <w:sz w:val="16"/>
                <w:szCs w:val="16"/>
              </w:rPr>
              <w:t>klucz umożliwiający odłączenie biegunów akumulatora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lastRenderedPageBreak/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Merge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C45A5" w:rsidRPr="000C45A5" w:rsidRDefault="000C45A5" w:rsidP="00CC49D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C45A5">
              <w:rPr>
                <w:rFonts w:asciiTheme="minorHAnsi" w:hAnsiTheme="minorHAnsi" w:cstheme="minorHAnsi"/>
                <w:sz w:val="16"/>
                <w:szCs w:val="16"/>
              </w:rPr>
              <w:t>instrukcja obsługi dla kierowców (w języku polskim) minimum 2 szt.,</w:t>
            </w:r>
          </w:p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TAK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spełnia wymagania) lub </w:t>
            </w: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NIE</w:t>
            </w:r>
            <w:r w:rsidRPr="000C45A5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(jeśli nie spełnia wymagań)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  <w:tr w:rsidR="000C45A5" w:rsidRPr="000C45A5" w:rsidTr="00CC49D7">
        <w:tc>
          <w:tcPr>
            <w:tcW w:w="425" w:type="dxa"/>
            <w:vAlign w:val="center"/>
          </w:tcPr>
          <w:p w:rsidR="000C45A5" w:rsidRPr="000C45A5" w:rsidRDefault="000C45A5" w:rsidP="000C45A5">
            <w:pPr>
              <w:numPr>
                <w:ilvl w:val="0"/>
                <w:numId w:val="2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82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Gwarancja</w:t>
            </w:r>
          </w:p>
        </w:tc>
        <w:tc>
          <w:tcPr>
            <w:tcW w:w="3049" w:type="dxa"/>
            <w:vAlign w:val="center"/>
          </w:tcPr>
          <w:p w:rsidR="000C45A5" w:rsidRPr="000C45A5" w:rsidRDefault="000C45A5" w:rsidP="00CC49D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C45A5">
              <w:rPr>
                <w:rFonts w:asciiTheme="minorHAnsi" w:hAnsiTheme="minorHAnsi" w:cstheme="minorHAnsi"/>
                <w:sz w:val="16"/>
                <w:szCs w:val="16"/>
              </w:rPr>
              <w:t>Wykonawca udzieli gwarancji ogólnej na wszystkie elementy, które nie podlegają normalnemu zużyciu w czasie eksploatacji, w wymiarze co najmniej 24 miesięcy lub 100.000 km przebiegu</w:t>
            </w:r>
          </w:p>
        </w:tc>
        <w:tc>
          <w:tcPr>
            <w:tcW w:w="1945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0C45A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Należy podać okres gwarancji w miesiącach lub w wielkości przebiegu (w km)</w:t>
            </w:r>
          </w:p>
        </w:tc>
        <w:tc>
          <w:tcPr>
            <w:tcW w:w="1920" w:type="dxa"/>
            <w:vAlign w:val="center"/>
          </w:tcPr>
          <w:p w:rsidR="000C45A5" w:rsidRPr="000C45A5" w:rsidRDefault="000C45A5" w:rsidP="00CC49D7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</w:p>
        </w:tc>
      </w:tr>
    </w:tbl>
    <w:p w:rsidR="000C45A5" w:rsidRPr="000C45A5" w:rsidRDefault="000C45A5" w:rsidP="000C45A5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57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:rsidR="000C45A5" w:rsidRPr="000C45A5" w:rsidRDefault="000C45A5" w:rsidP="000C45A5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60" w:line="240" w:lineRule="auto"/>
        <w:jc w:val="both"/>
        <w:rPr>
          <w:rFonts w:eastAsia="Times New Roman" w:cstheme="minorHAnsi"/>
          <w:bCs/>
          <w:sz w:val="20"/>
          <w:szCs w:val="20"/>
          <w:u w:val="single"/>
          <w:lang w:eastAsia="ar-SA"/>
        </w:rPr>
      </w:pPr>
    </w:p>
    <w:p w:rsidR="000C45A5" w:rsidRPr="000C45A5" w:rsidRDefault="000C45A5" w:rsidP="000C45A5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0"/>
        <w:jc w:val="both"/>
        <w:rPr>
          <w:rFonts w:eastAsia="Times New Roman" w:cstheme="minorHAnsi"/>
          <w:bCs/>
          <w:lang w:eastAsia="ar-SA"/>
        </w:rPr>
      </w:pPr>
      <w:r w:rsidRPr="000C45A5">
        <w:rPr>
          <w:rFonts w:eastAsia="Times New Roman" w:cstheme="minorHAnsi"/>
          <w:bCs/>
          <w:lang w:eastAsia="ar-SA"/>
        </w:rPr>
        <w:t xml:space="preserve">W przypadku braku wpisu w </w:t>
      </w:r>
      <w:r w:rsidRPr="000C45A5">
        <w:rPr>
          <w:rFonts w:eastAsia="Times New Roman" w:cstheme="minorHAnsi"/>
          <w:b/>
          <w:bCs/>
          <w:lang w:eastAsia="ar-SA"/>
        </w:rPr>
        <w:t>parametrach punktowanych</w:t>
      </w:r>
      <w:r w:rsidRPr="000C45A5">
        <w:rPr>
          <w:rFonts w:eastAsia="Times New Roman" w:cstheme="minorHAnsi"/>
          <w:bCs/>
          <w:lang w:eastAsia="ar-SA"/>
        </w:rPr>
        <w:t xml:space="preserve"> zamawiający przyjmie najniższą dopuszczalną wartość lub parametr i przyzna w tym </w:t>
      </w:r>
      <w:proofErr w:type="spellStart"/>
      <w:r w:rsidRPr="000C45A5">
        <w:rPr>
          <w:rFonts w:eastAsia="Times New Roman" w:cstheme="minorHAnsi"/>
          <w:bCs/>
          <w:lang w:eastAsia="ar-SA"/>
        </w:rPr>
        <w:t>podkryterium</w:t>
      </w:r>
      <w:proofErr w:type="spellEnd"/>
      <w:r w:rsidRPr="000C45A5">
        <w:rPr>
          <w:rFonts w:eastAsia="Times New Roman" w:cstheme="minorHAnsi"/>
          <w:bCs/>
          <w:lang w:eastAsia="ar-SA"/>
        </w:rPr>
        <w:t xml:space="preserve"> 0 punktów.</w:t>
      </w:r>
    </w:p>
    <w:p w:rsidR="000C45A5" w:rsidRPr="000C45A5" w:rsidRDefault="000C45A5" w:rsidP="000C45A5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0"/>
        <w:jc w:val="both"/>
        <w:rPr>
          <w:rFonts w:eastAsia="Times New Roman" w:cstheme="minorHAnsi"/>
          <w:bCs/>
          <w:lang w:eastAsia="ar-SA"/>
        </w:rPr>
      </w:pPr>
      <w:r w:rsidRPr="000C45A5">
        <w:rPr>
          <w:rFonts w:eastAsia="Times New Roman" w:cstheme="minorHAnsi"/>
          <w:bCs/>
          <w:lang w:eastAsia="ar-SA"/>
        </w:rPr>
        <w:t>Jeżeli w pozycji, w której należy wpisać TAK lub NIE, wykonawca nie wpisze żadnego określenia, zamawiający przyjmie dla danej pozycji określenie TAK.</w:t>
      </w:r>
    </w:p>
    <w:p w:rsidR="000C45A5" w:rsidRPr="000C45A5" w:rsidRDefault="000C45A5" w:rsidP="000C45A5">
      <w:pPr>
        <w:spacing w:after="0"/>
        <w:rPr>
          <w:rFonts w:cstheme="minorHAnsi"/>
        </w:rPr>
      </w:pPr>
      <w:r w:rsidRPr="000C45A5">
        <w:rPr>
          <w:rFonts w:cstheme="minorHAnsi"/>
          <w:b/>
          <w:i/>
          <w:iCs/>
        </w:rPr>
        <w:t xml:space="preserve">UWAGA: </w:t>
      </w:r>
      <w:r w:rsidRPr="000C45A5">
        <w:rPr>
          <w:rFonts w:cstheme="minorHAnsi"/>
          <w:i/>
          <w:iCs/>
        </w:rPr>
        <w:t>Ilekroć w opisie przedmiotu zamówienia wskazuje się normy, zamawiający dopuszcza rozwiązania równoważne opisywanym.</w:t>
      </w:r>
    </w:p>
    <w:p w:rsidR="000C45A5" w:rsidRPr="000C45A5" w:rsidRDefault="000C45A5" w:rsidP="000C45A5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0C45A5" w:rsidRPr="000C45A5" w:rsidRDefault="000C45A5" w:rsidP="000C45A5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0C45A5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0C45A5" w:rsidRPr="000C45A5" w:rsidRDefault="000C45A5" w:rsidP="000C45A5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0C45A5">
        <w:rPr>
          <w:rFonts w:cstheme="minorHAnsi"/>
          <w:sz w:val="18"/>
          <w:szCs w:val="18"/>
        </w:rPr>
        <w:t>[dokument należy wypełnić i opatrzyć</w:t>
      </w:r>
    </w:p>
    <w:p w:rsidR="000C45A5" w:rsidRPr="000C45A5" w:rsidRDefault="000C45A5" w:rsidP="000C45A5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0C45A5">
        <w:rPr>
          <w:rFonts w:cstheme="minorHAnsi"/>
          <w:sz w:val="18"/>
          <w:szCs w:val="18"/>
        </w:rPr>
        <w:t>kwalifikowanym podpisem elektronicznym]</w:t>
      </w:r>
    </w:p>
    <w:p w:rsidR="002E445B" w:rsidRPr="000C45A5" w:rsidRDefault="002E445B">
      <w:pPr>
        <w:rPr>
          <w:rFonts w:cstheme="minorHAnsi"/>
        </w:rPr>
      </w:pPr>
      <w:bookmarkStart w:id="1" w:name="_GoBack"/>
      <w:bookmarkEnd w:id="1"/>
    </w:p>
    <w:sectPr w:rsidR="002E445B" w:rsidRPr="000C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E6604"/>
    <w:multiLevelType w:val="hybridMultilevel"/>
    <w:tmpl w:val="A1466F4E"/>
    <w:lvl w:ilvl="0" w:tplc="8D0EC940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52A26756"/>
    <w:multiLevelType w:val="hybridMultilevel"/>
    <w:tmpl w:val="F27E76F2"/>
    <w:lvl w:ilvl="0" w:tplc="A5D2F1CE">
      <w:start w:val="1"/>
      <w:numFmt w:val="lowerLetter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A6895"/>
    <w:multiLevelType w:val="hybridMultilevel"/>
    <w:tmpl w:val="663A55A8"/>
    <w:lvl w:ilvl="0" w:tplc="F32095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A5"/>
    <w:rsid w:val="000C45A5"/>
    <w:rsid w:val="002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5E922-11B5-424B-AB22-1332044A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5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C45A5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0C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2450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2023-03-13T07:23:00Z</dcterms:created>
  <dcterms:modified xsi:type="dcterms:W3CDTF">2023-03-13T07:25:00Z</dcterms:modified>
</cp:coreProperties>
</file>