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Zagospodarowanie Zieleńca przy ul. Bielskiej i ul. Wyższa Brama oraz Mikrozieleńca przy ul. Wyższa Brama i Pl. Kościelny,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iCs/>
          <w:sz w:val="24"/>
          <w:szCs w:val="24"/>
          <w:shd w:fill="auto" w:val="clear"/>
        </w:rPr>
        <w:t xml:space="preserve">w zakresie zdolności technicznej lub zawodowej </w:t>
      </w:r>
      <w:r>
        <w:rPr>
          <w:rFonts w:cs="Times New Roman" w:ascii="Times New Roman" w:hAnsi="Times New Roman"/>
          <w:b/>
          <w:iCs/>
          <w:sz w:val="24"/>
          <w:szCs w:val="24"/>
          <w:shd w:fill="auto" w:val="clear"/>
        </w:rPr>
        <w:t xml:space="preserve">oświadczam, że: 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shd w:fill="auto" w:val="clear"/>
        </w:rPr>
        <w:t xml:space="preserve"> </w:t>
      </w:r>
      <w:r>
        <w:rPr>
          <w:rFonts w:eastAsia="Constantia" w:cs="Times New Roman" w:ascii="TimesNewRomanPSMT" w:hAnsi="TimesNewRomanPSMT"/>
          <w:b w:val="false"/>
          <w:bCs w:val="false"/>
          <w:iCs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ar-SA" w:bidi="zxx"/>
        </w:rPr>
        <w:t>Skieruje do realizacji zam</w:t>
      </w: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  <w:t xml:space="preserve">ówienia osobą posiadającą </w:t>
      </w:r>
      <w:r>
        <w:rPr>
          <w:rFonts w:eastAsia="Calibri" w:cs="Tahoma" w:ascii="TimesNewRomanPSMT" w:hAnsi="TimesNewRomanPSMT"/>
          <w:b w:val="false"/>
          <w:bCs w:val="false"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wykształcenie wyższe na kierunku: </w:t>
      </w:r>
      <w:r>
        <w:rPr>
          <w:rFonts w:eastAsia="Calibri" w:cs="Tahoma" w:ascii="TimesNewRomanPSMT" w:hAnsi="TimesNewRomanPSMT"/>
          <w:b w:val="false"/>
          <w:bCs w:val="false"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ochrona środowiska lub </w:t>
      </w:r>
      <w:r>
        <w:rPr>
          <w:rFonts w:eastAsia="Calibri" w:cs="Tahoma" w:ascii="TimesNewRomanPSMT" w:hAnsi="TimesNewRomanPSMT"/>
          <w:b w:val="false"/>
          <w:bCs w:val="false"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>ogrodnictwo lub leśnictwo lub rolnictwo lub architektura krajobrazu.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highlight w:val="none"/>
          <w:shd w:fill="auto" w:val="clear"/>
        </w:rPr>
      </w:pPr>
      <w:r>
        <w:rPr>
          <w:rFonts w:eastAsia="Calibri" w:cs="Tahoma" w:ascii="TimesNewRomanPSMT" w:hAnsi="TimesNewRomanPSMT"/>
          <w:b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>…………………………………………………………………………………………</w:t>
      </w:r>
      <w:r>
        <w:rPr>
          <w:rFonts w:eastAsia="Calibri" w:cs="Tahoma" w:ascii="TimesNewRomanPSMT" w:hAnsi="TimesNewRomanPSMT"/>
          <w:b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>..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b w:val="false"/>
          <w:bCs w:val="false"/>
          <w:i/>
          <w:i/>
          <w:iCs/>
        </w:rPr>
      </w:pPr>
      <w:r>
        <w:rPr>
          <w:rFonts w:eastAsia="Calibri" w:cs="Tahoma" w:ascii="TimesNewRomanPSMT" w:hAnsi="TimesNewRomanPSMT"/>
          <w:b w:val="false"/>
          <w:bCs w:val="false"/>
          <w:i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A"/>
          <w:kern w:val="0"/>
          <w:sz w:val="24"/>
          <w:szCs w:val="24"/>
          <w:shd w:fill="auto" w:val="clear"/>
          <w:lang w:val="pl-PL" w:eastAsia="en-US" w:bidi="ar-SA"/>
        </w:rPr>
        <w:t>podstawa do dysponowania: potencjał własny/udostępniony (pozostawić właściwe)</w:t>
      </w:r>
    </w:p>
    <w:p>
      <w:pPr>
        <w:pStyle w:val="Standard"/>
        <w:spacing w:lineRule="auto" w:line="360" w:before="0" w:after="0"/>
        <w:jc w:val="both"/>
        <w:rPr>
          <w:highlight w:val="none"/>
          <w:shd w:fill="auto" w:val="clear"/>
        </w:rPr>
      </w:pPr>
      <w:r>
        <w:rPr/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b w:val="false"/>
          <w:bCs w:val="false"/>
        </w:rPr>
      </w:pPr>
      <w:r>
        <w:rPr>
          <w:rFonts w:eastAsia="Calibri" w:cs="Tahoma" w:ascii="TimesNewRomanPSMT" w:hAnsi="TimesNewRomanPSMT"/>
          <w:b w:val="false"/>
          <w:bCs w:val="false"/>
          <w:iCs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 </w:t>
      </w:r>
      <w:r>
        <w:rPr>
          <w:rFonts w:eastAsia="Constantia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ar-SA" w:bidi="zxx"/>
        </w:rPr>
        <w:t>Skieruje do realizacji zam</w:t>
      </w: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ówienia osobą posiadającą kwalifikacje do kierowania robotami budowlanymi w specjalności </w:t>
      </w: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konstrukcyjno-budowlanej lub </w:t>
      </w: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drogowej. </w:t>
      </w:r>
    </w:p>
    <w:p>
      <w:pPr>
        <w:pStyle w:val="Normal"/>
        <w:numPr>
          <w:ilvl w:val="0"/>
          <w:numId w:val="0"/>
        </w:numPr>
        <w:spacing w:before="0" w:after="0"/>
        <w:ind w:hanging="0" w:left="1891" w:right="0"/>
        <w:jc w:val="both"/>
        <w:rPr>
          <w:rFonts w:ascii="Times New Roman" w:hAnsi="Times New Roman"/>
          <w:color w:val="00000A"/>
          <w:sz w:val="24"/>
          <w:highlight w:val="none"/>
          <w:shd w:fill="auto" w:val="clear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Standard"/>
        <w:spacing w:lineRule="auto" w:line="360"/>
        <w:ind w:hanging="0" w:left="72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iCs/>
          <w:sz w:val="24"/>
          <w:szCs w:val="24"/>
          <w:shd w:fill="auto" w:val="clear"/>
        </w:rPr>
        <w:t>Imię i nazwisko ………………………………...nr uprawnień 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Standard"/>
        <w:spacing w:lineRule="auto" w:line="360" w:before="0" w:after="0"/>
        <w:jc w:val="both"/>
        <w:rPr>
          <w:b w:val="false"/>
          <w:bCs w:val="false"/>
          <w:i/>
          <w:i/>
          <w:iCs/>
        </w:rPr>
      </w:pPr>
      <w:r>
        <w:rPr>
          <w:rFonts w:eastAsia="Calibri" w:cs="Times New Roman"/>
          <w:b w:val="false"/>
          <w:bCs w:val="false"/>
          <w:i/>
          <w:iCs/>
          <w:color w:val="00000A"/>
          <w:kern w:val="0"/>
          <w:sz w:val="24"/>
          <w:szCs w:val="24"/>
          <w:shd w:fill="auto" w:val="clear"/>
          <w:lang w:val="pl-PL" w:eastAsia="en-US" w:bidi="ar-SA"/>
        </w:rPr>
        <w:t xml:space="preserve">             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A"/>
          <w:kern w:val="0"/>
          <w:sz w:val="24"/>
          <w:szCs w:val="24"/>
          <w:shd w:fill="auto" w:val="clear"/>
          <w:lang w:val="pl-PL" w:eastAsia="en-US" w:bidi="ar-SA"/>
        </w:rPr>
        <w:t>podstawa do dysponowania: potencjał własny/udostępniony (pozostawić właściwe)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/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Oświadczam/my, że zachodzą w stosunku do mnie podstawy wykluczenia z  postępowania    na podstawie art. 7 ust. 1 ustawy z dnia 13 lutego 2022 o szczególnych rozwiązaniach w zakresie przeciwdziałaniu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NewRomanPSMT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32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LibreOffice/7.6.2.1$Windows_X86_64 LibreOffice_project/56f7684011345957bbf33a7ee678afaf4d2ba333</Application>
  <AppVersion>15.0000</AppVersion>
  <Pages>4</Pages>
  <Words>717</Words>
  <Characters>5194</Characters>
  <CharactersWithSpaces>6029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2023-11-10T13:14:19Z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