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3F51F3" w:rsidTr="00F8585D">
        <w:tc>
          <w:tcPr>
            <w:tcW w:w="3536" w:type="dxa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3F51F3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3F51F3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F04812" w:rsidTr="00F8585D">
        <w:tc>
          <w:tcPr>
            <w:tcW w:w="14144" w:type="dxa"/>
            <w:gridSpan w:val="4"/>
          </w:tcPr>
          <w:p w:rsidR="00F8585D" w:rsidRPr="003F51F3" w:rsidRDefault="00F8585D" w:rsidP="00F02FE2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3F51F3" w:rsidTr="00F8585D">
        <w:tc>
          <w:tcPr>
            <w:tcW w:w="14144" w:type="dxa"/>
            <w:gridSpan w:val="4"/>
          </w:tcPr>
          <w:p w:rsidR="00F02FE2" w:rsidRPr="00F02FE2" w:rsidRDefault="00F02FE2" w:rsidP="00F02FE2">
            <w:pPr>
              <w:rPr>
                <w:sz w:val="20"/>
                <w:szCs w:val="20"/>
                <w:u w:val="single"/>
                <w:lang w:val="pl-PL" w:bidi="ar-SA"/>
              </w:rPr>
            </w:pPr>
            <w:r w:rsidRPr="00F02FE2">
              <w:rPr>
                <w:sz w:val="20"/>
                <w:szCs w:val="20"/>
                <w:u w:val="single"/>
                <w:lang w:val="pl-PL" w:bidi="ar-SA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:rsidR="00F02FE2" w:rsidRDefault="00F02FE2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  <w:p w:rsidR="00F02FE2" w:rsidRDefault="00F02FE2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3F51F3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3F51F3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F02FE2" w:rsidTr="00F8585D">
        <w:trPr>
          <w:trHeight w:val="80"/>
        </w:trPr>
        <w:tc>
          <w:tcPr>
            <w:tcW w:w="14144" w:type="dxa"/>
            <w:gridSpan w:val="4"/>
          </w:tcPr>
          <w:p w:rsidR="00F8585D" w:rsidRPr="003F51F3" w:rsidRDefault="00F8585D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F51F3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3F51F3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2"/>
        <w:gridCol w:w="437"/>
        <w:gridCol w:w="3568"/>
        <w:gridCol w:w="1296"/>
        <w:gridCol w:w="1218"/>
        <w:gridCol w:w="1008"/>
        <w:gridCol w:w="719"/>
        <w:gridCol w:w="1153"/>
        <w:gridCol w:w="1164"/>
        <w:gridCol w:w="1209"/>
      </w:tblGrid>
      <w:tr w:rsidR="00BC1EEB" w:rsidRPr="00BC1EEB" w:rsidTr="00BC1EEB">
        <w:trPr>
          <w:trHeight w:val="765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bookmarkStart w:id="0" w:name="_GoBack"/>
            <w:bookmarkEnd w:id="0"/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i numer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pakietu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%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VAT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Cena </w:t>
            </w: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brutto (zł)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Nazwa kod producenta </w:t>
            </w:r>
          </w:p>
        </w:tc>
      </w:tr>
      <w:tr w:rsidR="00BC1EEB" w:rsidRPr="00BC1EEB" w:rsidTr="00BC1EEB">
        <w:trPr>
          <w:trHeight w:val="280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Pakiet nr 1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Absorbent do filtracji krwi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Absorbent do stosowania u pacjentów z podwyższonym poziomem cytokin, bilirubiny,mioglobiny oraz Ticagreloru i Rivaroxabanu w trakcie CBP.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Objętość wypełniająca krwi 150 ml.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Minimalny przepływ 100 ml.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Max. przepływ 700 ml.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Adapter do CPB.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Adapter do ECMO.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6. Adapter do intergracji za hemofiltrem PRISMA FLEX.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7. Adapter do primingu 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84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300"/>
        </w:trPr>
        <w:tc>
          <w:tcPr>
            <w:tcW w:w="37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1</w:t>
            </w: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P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765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i numer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pakietu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%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VAT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Cena </w:t>
            </w: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brutto (zł)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Nazwa kod producenta </w:t>
            </w:r>
          </w:p>
        </w:tc>
      </w:tr>
      <w:tr w:rsidR="00BC1EEB" w:rsidRPr="00BC1EEB" w:rsidTr="00BC1EEB">
        <w:trPr>
          <w:trHeight w:val="306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lastRenderedPageBreak/>
              <w:t>Pakiet nr 2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Kaniule do krążenia oraz zestawy  do wprowadzania kaniul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 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Zestaw do wprowadzania kaniul udowych tętniczych i żylnych.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Skład zestawu do wprowadzenia: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 18 Ga – igły typu Seldingera,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 8 Fr – rozszerzacz,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1x12 Fr – rozszerzacz,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1x16 Fr - rozszerzacz,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1x.038 cala x 100 cm prowadnica 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1x ostrze,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          -  strzykawka.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Opakowanie zewnętrzne min. podwójne.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2550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Pakiet nr 2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Kaniule do krążenia oraz zestawy  do wprowadzania kaniul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 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Kaniule do krążenia udowego- tętnicze w rozmiarach 16 Fr, do 22 Fr.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1. Kaniula aortalna udowa o rozmiarze od 16 Fr. do 22 Fr. z konektorem 3/8 cala LL.   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  Długość robocza kaniuli 15 cm.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Marker zewnętrzny z podziałką na zewnętrznej stronie kaniuli umożliwiający kontrolę głębokości wprowadzenia.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Opakowanie zewnętrzne min. podwójne.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Termin przydatności do użycia minimum 2 lata.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331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lastRenderedPageBreak/>
              <w:t>Pakiet nr 2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Kaniule do krążenia oraz zestawy  do wprowadzania kaniul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 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Kaniule tętnicze z rozpraszającym przepływem krwi.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Kaniule zakrzywioną końcówką w rozmiarach 21 Fr.,24 Fr.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Kaniula wyposażona w minimum pięć otworów które zapewniają równomierne rozproszenie strumienia przepływającej krwi.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Długość kaniuli minimum 37 cm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Konektor łączący 3/8 cala\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Kaniula wyposażona w pierścień szewny umożliwiający bezpieczne zamocowanie.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6. Opakowanie minimum podwójne</w:t>
            </w: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7. W opakowaniu zbiorczym minimum 10 szt.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300"/>
        </w:trPr>
        <w:tc>
          <w:tcPr>
            <w:tcW w:w="37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2</w:t>
            </w: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P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765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i numer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pakietu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%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VAT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Cena </w:t>
            </w: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brutto (zł)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Nazwa kod producenta </w:t>
            </w:r>
          </w:p>
        </w:tc>
      </w:tr>
      <w:tr w:rsidR="00BC1EEB" w:rsidRPr="00BC1EEB" w:rsidTr="00BC1EEB">
        <w:trPr>
          <w:trHeight w:val="76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Pakiet 3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Dreny do krążenia pozaustrojowego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Dreny do krażenia pozaustrojowego 3/8 x200cm  Tworzywo PVC medyczne.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300"/>
        </w:trPr>
        <w:tc>
          <w:tcPr>
            <w:tcW w:w="37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Razem pakiet nr 3</w:t>
            </w: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P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765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i numer 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 pakietu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%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VAT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Cena </w:t>
            </w: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  <w:t>brutto (zł)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Nazwa kod producenta </w:t>
            </w:r>
          </w:p>
        </w:tc>
      </w:tr>
      <w:tr w:rsidR="00BC1EEB" w:rsidRPr="00BC1EEB" w:rsidTr="00BC1EEB">
        <w:trPr>
          <w:trHeight w:val="1275"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Pakiet 4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>Czujnik poziomu kompatybilny z pompą StockerS5 Pro będącego własnością Szpitala</w:t>
            </w: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br/>
              <w:t xml:space="preserve">CPV 33141000-0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Czujnik poziomu z taśmą samoprzylepną kompatybilny z pompą Stockert S5 Pro będącego własnością Szpitala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1200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BC1EEB" w:rsidRPr="00BC1EEB" w:rsidTr="00BC1EEB">
        <w:trPr>
          <w:trHeight w:val="300"/>
        </w:trPr>
        <w:tc>
          <w:tcPr>
            <w:tcW w:w="37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lastRenderedPageBreak/>
              <w:t>Razem pakiet nr 4</w:t>
            </w: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:rsidR="00BC1EEB" w:rsidRPr="00BC1EEB" w:rsidRDefault="00BC1EEB" w:rsidP="00BC1EE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EB" w:rsidRPr="00BC1EEB" w:rsidRDefault="00BC1EEB" w:rsidP="00BC1EE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BC1E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</w:tbl>
    <w:p w:rsidR="00BC1EEB" w:rsidRPr="003F51F3" w:rsidRDefault="00BC1EEB" w:rsidP="00F8585D">
      <w:pPr>
        <w:spacing w:before="6"/>
        <w:rPr>
          <w:sz w:val="25"/>
          <w:lang w:val="pl-PL"/>
        </w:rPr>
      </w:pPr>
    </w:p>
    <w:sectPr w:rsidR="00BC1EEB" w:rsidRPr="003F51F3" w:rsidSect="00C655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A9D" w:rsidRDefault="00217A9D" w:rsidP="000E1E8B">
      <w:r>
        <w:separator/>
      </w:r>
    </w:p>
  </w:endnote>
  <w:endnote w:type="continuationSeparator" w:id="0">
    <w:p w:rsidR="00217A9D" w:rsidRDefault="00217A9D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A9D" w:rsidRDefault="00217A9D" w:rsidP="000E1E8B">
      <w:r>
        <w:separator/>
      </w:r>
    </w:p>
  </w:footnote>
  <w:footnote w:type="continuationSeparator" w:id="0">
    <w:p w:rsidR="00217A9D" w:rsidRDefault="00217A9D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1F8D16A9"/>
    <w:multiLevelType w:val="hybridMultilevel"/>
    <w:tmpl w:val="F61C148E"/>
    <w:lvl w:ilvl="0" w:tplc="93DCD8C8">
      <w:start w:val="6"/>
      <w:numFmt w:val="decimal"/>
      <w:lvlText w:val="%1."/>
      <w:lvlJc w:val="left"/>
      <w:pPr>
        <w:ind w:left="42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33"/>
    <w:multiLevelType w:val="hybridMultilevel"/>
    <w:tmpl w:val="6772FB84"/>
    <w:lvl w:ilvl="0" w:tplc="A21A416E">
      <w:start w:val="1"/>
      <w:numFmt w:val="decimal"/>
      <w:lvlText w:val="%1."/>
      <w:lvlJc w:val="left"/>
      <w:pPr>
        <w:ind w:left="646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15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2ADD"/>
    <w:multiLevelType w:val="hybridMultilevel"/>
    <w:tmpl w:val="20583142"/>
    <w:lvl w:ilvl="0" w:tplc="CA4421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BEC1995"/>
    <w:multiLevelType w:val="multilevel"/>
    <w:tmpl w:val="3BEC19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30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7"/>
  </w:num>
  <w:num w:numId="5">
    <w:abstractNumId w:val="29"/>
  </w:num>
  <w:num w:numId="6">
    <w:abstractNumId w:val="21"/>
  </w:num>
  <w:num w:numId="7">
    <w:abstractNumId w:val="8"/>
  </w:num>
  <w:num w:numId="8">
    <w:abstractNumId w:val="11"/>
  </w:num>
  <w:num w:numId="9">
    <w:abstractNumId w:val="32"/>
  </w:num>
  <w:num w:numId="10">
    <w:abstractNumId w:val="1"/>
  </w:num>
  <w:num w:numId="11">
    <w:abstractNumId w:val="34"/>
    <w:lvlOverride w:ilvl="0">
      <w:lvl w:ilvl="0" w:tplc="DEF63922">
        <w:start w:val="1"/>
        <w:numFmt w:val="decimal"/>
        <w:lvlText w:val="%1)"/>
        <w:lvlJc w:val="left"/>
        <w:pPr>
          <w:ind w:left="643" w:hanging="360"/>
        </w:pPr>
        <w:rPr>
          <w:rFonts w:ascii="Times New Roman" w:eastAsia="Calibri" w:hAnsi="Times New Roman" w:cs="Times New Roman"/>
          <w:strike w:val="0"/>
          <w:color w:val="auto"/>
        </w:rPr>
      </w:lvl>
    </w:lvlOverride>
  </w:num>
  <w:num w:numId="12">
    <w:abstractNumId w:val="25"/>
  </w:num>
  <w:num w:numId="13">
    <w:abstractNumId w:val="16"/>
  </w:num>
  <w:num w:numId="14">
    <w:abstractNumId w:val="31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4"/>
  </w:num>
  <w:num w:numId="21">
    <w:abstractNumId w:val="22"/>
  </w:num>
  <w:num w:numId="22">
    <w:abstractNumId w:val="33"/>
  </w:num>
  <w:num w:numId="23">
    <w:abstractNumId w:val="0"/>
  </w:num>
  <w:num w:numId="24">
    <w:abstractNumId w:val="20"/>
  </w:num>
  <w:num w:numId="25">
    <w:abstractNumId w:val="28"/>
  </w:num>
  <w:num w:numId="26">
    <w:abstractNumId w:val="2"/>
  </w:num>
  <w:num w:numId="27">
    <w:abstractNumId w:val="9"/>
  </w:num>
  <w:num w:numId="28">
    <w:abstractNumId w:val="35"/>
  </w:num>
  <w:num w:numId="29">
    <w:abstractNumId w:val="23"/>
  </w:num>
  <w:num w:numId="30">
    <w:abstractNumId w:val="26"/>
  </w:num>
  <w:num w:numId="31">
    <w:abstractNumId w:val="1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E1E8B"/>
    <w:rsid w:val="00160C1C"/>
    <w:rsid w:val="00217A9D"/>
    <w:rsid w:val="002B11D1"/>
    <w:rsid w:val="002F0ED3"/>
    <w:rsid w:val="00375C10"/>
    <w:rsid w:val="003B766D"/>
    <w:rsid w:val="003F51F3"/>
    <w:rsid w:val="00435480"/>
    <w:rsid w:val="00731EE7"/>
    <w:rsid w:val="007E0539"/>
    <w:rsid w:val="00844A5B"/>
    <w:rsid w:val="008A76BE"/>
    <w:rsid w:val="00A36D72"/>
    <w:rsid w:val="00B30D1C"/>
    <w:rsid w:val="00B648AA"/>
    <w:rsid w:val="00BC1EEB"/>
    <w:rsid w:val="00BE05A5"/>
    <w:rsid w:val="00C4175C"/>
    <w:rsid w:val="00C655D2"/>
    <w:rsid w:val="00C65953"/>
    <w:rsid w:val="00E150A3"/>
    <w:rsid w:val="00F02FE2"/>
    <w:rsid w:val="00F04812"/>
    <w:rsid w:val="00F8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3D76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0"/>
      </w:numPr>
    </w:pPr>
  </w:style>
  <w:style w:type="numbering" w:customStyle="1" w:styleId="WW8Num29171">
    <w:name w:val="WW8Num29171"/>
    <w:rsid w:val="00F8585D"/>
    <w:pPr>
      <w:numPr>
        <w:numId w:val="16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5432-9C0B-4A6C-BF15-7F5CB729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8</cp:revision>
  <dcterms:created xsi:type="dcterms:W3CDTF">2024-03-14T10:37:00Z</dcterms:created>
  <dcterms:modified xsi:type="dcterms:W3CDTF">2024-05-27T09:43:00Z</dcterms:modified>
</cp:coreProperties>
</file>