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rsidP="00A7709E">
      <w:pPr>
        <w:jc w:val="both"/>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178901CE"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02494C" w:rsidRPr="0002494C">
        <w:rPr>
          <w:sz w:val="20"/>
          <w:szCs w:val="20"/>
        </w:rPr>
        <w:t>Dz.U.202</w:t>
      </w:r>
      <w:r w:rsidR="00116213">
        <w:rPr>
          <w:sz w:val="20"/>
          <w:szCs w:val="20"/>
        </w:rPr>
        <w:t>2 r. poz.1710</w:t>
      </w:r>
      <w:r w:rsidR="006E32AB">
        <w:rPr>
          <w:sz w:val="20"/>
          <w:szCs w:val="20"/>
        </w:rPr>
        <w:t xml:space="preserve"> t.j</w:t>
      </w:r>
      <w:r>
        <w:rPr>
          <w:sz w:val="20"/>
          <w:szCs w:val="20"/>
        </w:rPr>
        <w:t xml:space="preserve">) – dalej ustawy PZP </w:t>
      </w:r>
    </w:p>
    <w:p w14:paraId="3077C90A" w14:textId="759251FA" w:rsidR="005C2F6D" w:rsidRDefault="005C2F6D" w:rsidP="005C2F6D">
      <w:pPr>
        <w:jc w:val="center"/>
        <w:rPr>
          <w:b/>
          <w:bCs/>
          <w:sz w:val="20"/>
          <w:szCs w:val="20"/>
        </w:rPr>
      </w:pPr>
    </w:p>
    <w:p w14:paraId="600777B4" w14:textId="472051CE" w:rsidR="00E279FA" w:rsidRPr="006039EE" w:rsidRDefault="00320757" w:rsidP="006039EE">
      <w:pPr>
        <w:jc w:val="center"/>
        <w:rPr>
          <w:b/>
        </w:rPr>
      </w:pPr>
      <w:bookmarkStart w:id="0" w:name="_Hlk133238215"/>
      <w:r>
        <w:rPr>
          <w:rFonts w:eastAsia="Calibri"/>
          <w:b/>
        </w:rPr>
        <w:t>P</w:t>
      </w:r>
      <w:r w:rsidR="006039EE" w:rsidRPr="006039EE">
        <w:rPr>
          <w:rFonts w:eastAsia="Calibri"/>
          <w:b/>
        </w:rPr>
        <w:t xml:space="preserve">rzeprowadzenie </w:t>
      </w:r>
      <w:r>
        <w:rPr>
          <w:rFonts w:eastAsia="Calibri"/>
          <w:b/>
        </w:rPr>
        <w:t>zajęć i</w:t>
      </w:r>
      <w:r w:rsidR="006039EE" w:rsidRPr="006039EE">
        <w:rPr>
          <w:rFonts w:eastAsia="Calibri"/>
          <w:b/>
        </w:rPr>
        <w:t xml:space="preserve"> warsztatów dla </w:t>
      </w:r>
      <w:bookmarkStart w:id="1" w:name="_Hlk133324122"/>
      <w:r>
        <w:rPr>
          <w:rFonts w:eastAsia="Calibri"/>
          <w:b/>
        </w:rPr>
        <w:t>osób z doświadczeniem migracji</w:t>
      </w:r>
      <w:r w:rsidR="004A5F13">
        <w:rPr>
          <w:rFonts w:eastAsia="Calibri"/>
          <w:b/>
        </w:rPr>
        <w:br/>
      </w:r>
      <w:r w:rsidR="006039EE" w:rsidRPr="006039EE">
        <w:rPr>
          <w:rFonts w:eastAsia="Calibri"/>
          <w:b/>
        </w:rPr>
        <w:t xml:space="preserve"> </w:t>
      </w:r>
      <w:r w:rsidR="004A5F13">
        <w:rPr>
          <w:rFonts w:eastAsia="Calibri"/>
          <w:b/>
        </w:rPr>
        <w:t xml:space="preserve">w </w:t>
      </w:r>
      <w:r w:rsidR="006039EE" w:rsidRPr="006039EE">
        <w:rPr>
          <w:rFonts w:eastAsia="Calibri"/>
          <w:b/>
        </w:rPr>
        <w:t>ramach projektu „Pomorskie z Ukrainą”</w:t>
      </w:r>
      <w:r w:rsidR="004A5F13" w:rsidRPr="004A5F13">
        <w:t xml:space="preserve"> </w:t>
      </w:r>
      <w:r w:rsidR="004A5F13" w:rsidRPr="004A5F13">
        <w:rPr>
          <w:rFonts w:eastAsia="Calibri"/>
          <w:b/>
        </w:rPr>
        <w:t>dofinansowan</w:t>
      </w:r>
      <w:r>
        <w:rPr>
          <w:rFonts w:eastAsia="Calibri"/>
          <w:b/>
        </w:rPr>
        <w:t>ego</w:t>
      </w:r>
      <w:r w:rsidR="004A5F13" w:rsidRPr="004A5F13">
        <w:rPr>
          <w:rFonts w:eastAsia="Calibri"/>
          <w:b/>
        </w:rPr>
        <w:t xml:space="preserve"> </w:t>
      </w:r>
      <w:r w:rsidR="004A5F13">
        <w:rPr>
          <w:rFonts w:eastAsia="Calibri"/>
          <w:b/>
        </w:rPr>
        <w:t xml:space="preserve"> ze środków </w:t>
      </w:r>
      <w:r>
        <w:rPr>
          <w:rFonts w:eastAsia="Calibri"/>
          <w:b/>
        </w:rPr>
        <w:t>Europejskiego Fundusz</w:t>
      </w:r>
      <w:r w:rsidR="003B1F31">
        <w:rPr>
          <w:rFonts w:eastAsia="Calibri"/>
          <w:b/>
        </w:rPr>
        <w:t>u</w:t>
      </w:r>
      <w:r>
        <w:rPr>
          <w:rFonts w:eastAsia="Calibri"/>
          <w:b/>
        </w:rPr>
        <w:t xml:space="preserve"> Społecznego</w:t>
      </w:r>
      <w:r w:rsidR="004A5F13">
        <w:rPr>
          <w:rFonts w:eastAsia="Calibri"/>
          <w:b/>
        </w:rPr>
        <w:t>,</w:t>
      </w:r>
      <w:r w:rsidR="004A5F13" w:rsidRPr="004A5F13">
        <w:rPr>
          <w:rFonts w:eastAsia="Calibri"/>
          <w:b/>
        </w:rPr>
        <w:t xml:space="preserve"> Regionalny Program Operacyjny Województwa Pomorskiego na lata 2014-2020. (Oś Priorytetowa 14 Integracja Imigrantów, Działanie 14.1 Integracja imigrantów</w:t>
      </w:r>
      <w:r w:rsidR="006039EE" w:rsidRPr="006039EE">
        <w:rPr>
          <w:rFonts w:eastAsia="Calibri"/>
          <w:b/>
        </w:rPr>
        <w:t xml:space="preserve"> </w:t>
      </w:r>
      <w:r w:rsidR="002B5E36">
        <w:rPr>
          <w:rFonts w:eastAsia="Calibri"/>
          <w:b/>
        </w:rPr>
        <w:t>)</w:t>
      </w:r>
    </w:p>
    <w:bookmarkEnd w:id="0"/>
    <w:p w14:paraId="198828D5" w14:textId="77777777" w:rsidR="00E279FA" w:rsidRDefault="00E279FA" w:rsidP="006039EE">
      <w:pPr>
        <w:jc w:val="center"/>
        <w:rPr>
          <w:sz w:val="16"/>
          <w:szCs w:val="16"/>
        </w:rPr>
      </w:pPr>
    </w:p>
    <w:bookmarkEnd w:id="1"/>
    <w:p w14:paraId="06FB068F" w14:textId="635732B1" w:rsidR="00E279FA" w:rsidRDefault="00883F9D">
      <w:pPr>
        <w:jc w:val="center"/>
      </w:pPr>
      <w:r>
        <w:t xml:space="preserve">Nr postępowania: </w:t>
      </w:r>
      <w:r w:rsidR="00C85FB1" w:rsidRPr="00D2492C">
        <w:rPr>
          <w:rFonts w:ascii="Calibri" w:eastAsia="Calibri" w:hAnsi="Calibri" w:cs="Calibri"/>
          <w:color w:val="434343"/>
        </w:rPr>
        <w:t>PO.</w:t>
      </w:r>
      <w:r w:rsidR="006A47D3">
        <w:rPr>
          <w:rFonts w:ascii="Calibri" w:eastAsia="Calibri" w:hAnsi="Calibri" w:cs="Calibri"/>
          <w:color w:val="434343"/>
        </w:rPr>
        <w:t xml:space="preserve"> 272.1.7.2023</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6011308D" w:rsidR="00E279FA" w:rsidRDefault="00E279FA"/>
    <w:p w14:paraId="0E808464" w14:textId="7363AAC5" w:rsidR="00445070" w:rsidRDefault="00445070"/>
    <w:p w14:paraId="519B3B7B" w14:textId="77777777" w:rsidR="00445070" w:rsidRDefault="00445070"/>
    <w:p w14:paraId="1722FF41" w14:textId="77777777" w:rsidR="00E279FA" w:rsidRDefault="00E279FA" w:rsidP="00FC47BC"/>
    <w:p w14:paraId="34A72553" w14:textId="56744BF2" w:rsidR="00E279FA" w:rsidRPr="00C9153C" w:rsidRDefault="006A47D3">
      <w:pPr>
        <w:jc w:val="center"/>
        <w:rPr>
          <w:b/>
        </w:rPr>
      </w:pPr>
      <w:r>
        <w:rPr>
          <w:b/>
        </w:rPr>
        <w:t>16</w:t>
      </w:r>
      <w:r w:rsidR="00F8678E" w:rsidRPr="00D2492C">
        <w:rPr>
          <w:b/>
        </w:rPr>
        <w:t xml:space="preserve"> </w:t>
      </w:r>
      <w:r w:rsidR="00F122D1" w:rsidRPr="00D2492C">
        <w:rPr>
          <w:b/>
        </w:rPr>
        <w:t>maj</w:t>
      </w:r>
      <w:r>
        <w:rPr>
          <w:b/>
        </w:rPr>
        <w:t>a</w:t>
      </w:r>
      <w:r w:rsidR="00F8678E" w:rsidRPr="00D2492C">
        <w:rPr>
          <w:b/>
        </w:rPr>
        <w:t xml:space="preserve"> 202</w:t>
      </w:r>
      <w:r w:rsidR="006F2BA9" w:rsidRPr="00D2492C">
        <w:rPr>
          <w:b/>
        </w:rPr>
        <w:t>3</w:t>
      </w:r>
    </w:p>
    <w:p w14:paraId="4B1AADDB" w14:textId="77777777" w:rsidR="00E279FA" w:rsidRDefault="00883F9D">
      <w:pPr>
        <w:pStyle w:val="Nagwek2"/>
      </w:pPr>
      <w:bookmarkStart w:id="2" w:name="_kabgz8l7slm3" w:colFirst="0" w:colLast="0"/>
      <w:bookmarkEnd w:id="2"/>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996E85" w:rsidRDefault="001870C6" w:rsidP="001870C6">
      <w:pPr>
        <w:rPr>
          <w:lang w:val="en-US"/>
        </w:rPr>
      </w:pPr>
      <w:r w:rsidRPr="00996E85">
        <w:rPr>
          <w:lang w:val="en-US"/>
        </w:rPr>
        <w:t>e-mail: starostwo_lebork@poczta.onet.pl</w:t>
      </w:r>
    </w:p>
    <w:p w14:paraId="6CCCF69F" w14:textId="77777777" w:rsidR="001870C6" w:rsidRPr="001870C6" w:rsidRDefault="001870C6" w:rsidP="001870C6">
      <w:r w:rsidRPr="001870C6">
        <w:t xml:space="preserve">NIP: 841-160-90-72 </w:t>
      </w:r>
    </w:p>
    <w:p w14:paraId="20A21780" w14:textId="77777777" w:rsidR="00E031B7" w:rsidRDefault="001870C6" w:rsidP="00E031B7">
      <w:r w:rsidRPr="001870C6">
        <w:t>REGON: 770979648</w:t>
      </w:r>
    </w:p>
    <w:p w14:paraId="2168E0AB" w14:textId="376E6193" w:rsidR="00BA58E6" w:rsidRPr="00E031B7" w:rsidRDefault="00E031B7" w:rsidP="00E031B7">
      <w:r>
        <w:rPr>
          <w:b/>
          <w:bCs/>
        </w:rPr>
        <w:br/>
      </w:r>
      <w:r w:rsidR="001870C6"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2C70099"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D273D3">
        <w:rPr>
          <w:u w:val="single"/>
        </w:rPr>
        <w:br/>
      </w:r>
      <w:r>
        <w:rPr>
          <w:u w:val="single"/>
        </w:rPr>
        <w:t xml:space="preserve">w odniesieniu do informacji, które nie są istotne. Zasady dotyczące sposobu komunikowania się zostały przez Zamawiającego umieszczone </w:t>
      </w:r>
      <w:r>
        <w:rPr>
          <w:b/>
          <w:u w:val="single"/>
        </w:rPr>
        <w:t>w rozdziale XIII pk</w:t>
      </w:r>
      <w:bookmarkStart w:id="3" w:name="_qj2p3iyqlwum" w:colFirst="0" w:colLast="0"/>
      <w:bookmarkEnd w:id="3"/>
      <w:r>
        <w:rPr>
          <w:b/>
          <w:u w:val="single"/>
        </w:rPr>
        <w:t>t 3.</w:t>
      </w:r>
    </w:p>
    <w:p w14:paraId="18E49730" w14:textId="13CE008C" w:rsidR="001F65C3" w:rsidRPr="001F65C3" w:rsidRDefault="00883F9D" w:rsidP="001F65C3">
      <w:pPr>
        <w:pStyle w:val="Nagwek2"/>
        <w:spacing w:before="240" w:after="240"/>
      </w:pPr>
      <w:r>
        <w:lastRenderedPageBreak/>
        <w:t>II. Ochrona danych osobowych</w:t>
      </w:r>
      <w:bookmarkStart w:id="4" w:name="_epsepounxnv1" w:colFirst="0" w:colLast="0"/>
      <w:bookmarkEnd w:id="4"/>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056C4DD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26F2D765"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91349B9"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t>
      </w:r>
      <w:r w:rsidR="006463D7">
        <w:rPr>
          <w:sz w:val="22"/>
          <w:szCs w:val="22"/>
        </w:rPr>
        <w:br/>
      </w:r>
      <w:r w:rsidRPr="001F65C3">
        <w:rPr>
          <w:sz w:val="22"/>
          <w:szCs w:val="22"/>
        </w:rPr>
        <w:t xml:space="preserve">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4630CD72" w:rsidR="00E279FA" w:rsidRPr="00BA58E6" w:rsidRDefault="00883F9D" w:rsidP="006B3DBC">
      <w:pPr>
        <w:numPr>
          <w:ilvl w:val="0"/>
          <w:numId w:val="25"/>
        </w:numPr>
        <w:spacing w:line="360" w:lineRule="auto"/>
        <w:ind w:left="426"/>
        <w:jc w:val="both"/>
      </w:pPr>
      <w:r w:rsidRPr="00BA58E6">
        <w:t>Szacunkowa wartość przedmiotowego zamówienia nie przekracza progów unijnych</w:t>
      </w:r>
      <w:r w:rsidR="006463D7">
        <w:br/>
      </w:r>
      <w:r w:rsidRPr="00BA58E6">
        <w:t xml:space="preserve">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74002FA5" w:rsidR="00E279FA" w:rsidRDefault="00883F9D" w:rsidP="006B3DBC">
      <w:pPr>
        <w:numPr>
          <w:ilvl w:val="0"/>
          <w:numId w:val="25"/>
        </w:numPr>
        <w:spacing w:line="360" w:lineRule="auto"/>
        <w:ind w:left="426"/>
        <w:jc w:val="both"/>
      </w:pPr>
      <w:r w:rsidRPr="00BA58E6">
        <w:t xml:space="preserve">Zamawiający nie określa dodatkowych wymagań związanych z zatrudnianiem osób, </w:t>
      </w:r>
      <w:r w:rsidR="006463D7">
        <w:br/>
      </w:r>
      <w:r w:rsidRPr="00BA58E6">
        <w:t>o których mowa w art. 96 ust. 2 pkt 2 PZP</w:t>
      </w:r>
      <w:r w:rsidR="000607FC" w:rsidRPr="00BA58E6">
        <w:t>.</w:t>
      </w:r>
    </w:p>
    <w:p w14:paraId="7A4E9191" w14:textId="31C4664C"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p>
    <w:p w14:paraId="5357130C" w14:textId="77777777" w:rsidR="001A7E5C" w:rsidRPr="001A7E5C" w:rsidRDefault="001A7E5C" w:rsidP="001A7E5C">
      <w:pPr>
        <w:spacing w:line="360" w:lineRule="auto"/>
        <w:ind w:left="426"/>
        <w:jc w:val="both"/>
        <w:rPr>
          <w:rFonts w:eastAsia="Times New Roman"/>
          <w:color w:val="000000"/>
        </w:rPr>
      </w:pPr>
    </w:p>
    <w:p w14:paraId="5D7FDC46" w14:textId="03EB58B6" w:rsidR="00B5141C" w:rsidRPr="00B5141C" w:rsidRDefault="001A7E5C" w:rsidP="00C86856">
      <w:pPr>
        <w:numPr>
          <w:ilvl w:val="0"/>
          <w:numId w:val="36"/>
        </w:numPr>
        <w:tabs>
          <w:tab w:val="left" w:pos="840"/>
        </w:tabs>
        <w:spacing w:line="0" w:lineRule="atLeast"/>
        <w:jc w:val="both"/>
      </w:pPr>
      <w:r>
        <w:t xml:space="preserve">Zamawiający wymaga zatrudnienia </w:t>
      </w:r>
      <w:r w:rsidRPr="003A410F">
        <w:rPr>
          <w:u w:val="single"/>
        </w:rPr>
        <w:t>na podstawie umowy o</w:t>
      </w:r>
      <w:r>
        <w:t xml:space="preserve"> </w:t>
      </w:r>
      <w:r w:rsidRPr="003A410F">
        <w:rPr>
          <w:u w:val="single"/>
        </w:rPr>
        <w:t>pracę</w:t>
      </w:r>
      <w:r>
        <w:t xml:space="preserve"> przez wykonawcę lub podwykonawcę osób wykonujących </w:t>
      </w:r>
      <w:r w:rsidR="00B5141C">
        <w:t xml:space="preserve">wszystkie czynności </w:t>
      </w:r>
      <w:r w:rsidR="00B5141C">
        <w:br/>
        <w:t xml:space="preserve">o charakterze administracyjnym w trakcie </w:t>
      </w:r>
      <w:r>
        <w:t>realizacji zamówienia</w:t>
      </w:r>
      <w:bookmarkStart w:id="5" w:name="page19"/>
      <w:bookmarkEnd w:id="5"/>
      <w:r w:rsidR="00B5141C">
        <w:t xml:space="preserve"> za wyjątkiem czynności świadczonych przez osobę zatrudnioną do</w:t>
      </w:r>
      <w:r w:rsidR="003A410F">
        <w:t xml:space="preserve"> organizacji</w:t>
      </w:r>
      <w:r w:rsidR="006463D7">
        <w:br/>
      </w:r>
      <w:r w:rsidR="003A410F">
        <w:t xml:space="preserve"> i</w:t>
      </w:r>
      <w:r w:rsidR="00AC1085">
        <w:t xml:space="preserve"> </w:t>
      </w:r>
      <w:r w:rsidR="003A410F">
        <w:t>przeprowadzenia warsztatów/zajęć dla dzieci, młodzieży i dorosłych w ramach projektu „Pomorskie z Ukrainą”</w:t>
      </w:r>
    </w:p>
    <w:p w14:paraId="3C1D990A" w14:textId="7A51775B" w:rsidR="001A7E5C" w:rsidRDefault="001A7E5C" w:rsidP="00C86856">
      <w:pPr>
        <w:numPr>
          <w:ilvl w:val="0"/>
          <w:numId w:val="30"/>
        </w:numPr>
        <w:tabs>
          <w:tab w:val="left" w:pos="840"/>
        </w:tabs>
        <w:spacing w:line="247" w:lineRule="auto"/>
        <w:ind w:left="840" w:hanging="36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t>
      </w:r>
      <w:r w:rsidR="006463D7">
        <w:br/>
      </w:r>
      <w:r>
        <w:t>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C86856">
      <w:pPr>
        <w:numPr>
          <w:ilvl w:val="2"/>
          <w:numId w:val="31"/>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C86856">
      <w:pPr>
        <w:numPr>
          <w:ilvl w:val="2"/>
          <w:numId w:val="31"/>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C86856">
      <w:pPr>
        <w:numPr>
          <w:ilvl w:val="2"/>
          <w:numId w:val="31"/>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1A4DED13" w:rsidR="001A7E5C" w:rsidRDefault="001A7E5C" w:rsidP="00C86856">
      <w:pPr>
        <w:numPr>
          <w:ilvl w:val="0"/>
          <w:numId w:val="32"/>
        </w:numPr>
        <w:tabs>
          <w:tab w:val="left" w:pos="840"/>
        </w:tabs>
        <w:spacing w:line="0" w:lineRule="atLeast"/>
        <w:ind w:left="840" w:hanging="360"/>
        <w:jc w:val="both"/>
      </w:pPr>
      <w:r>
        <w:t xml:space="preserve">W trakcie realizacji zamówienia </w:t>
      </w:r>
      <w:r w:rsidRPr="001A7E5C">
        <w:rPr>
          <w:u w:val="single"/>
        </w:rPr>
        <w:t>na każde wezwanie Zamawiającego</w:t>
      </w:r>
      <w:r>
        <w:t xml:space="preserve">, </w:t>
      </w:r>
      <w:r w:rsidR="00B5141C">
        <w:br/>
      </w:r>
      <w: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C86856">
      <w:pPr>
        <w:numPr>
          <w:ilvl w:val="1"/>
          <w:numId w:val="32"/>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C86856">
      <w:pPr>
        <w:numPr>
          <w:ilvl w:val="3"/>
          <w:numId w:val="32"/>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1FF051D4" w14:textId="3FE8DE6D" w:rsidR="001A7E5C" w:rsidRDefault="001A7E5C" w:rsidP="00C86856">
      <w:pPr>
        <w:numPr>
          <w:ilvl w:val="3"/>
          <w:numId w:val="32"/>
        </w:numPr>
        <w:tabs>
          <w:tab w:val="left" w:pos="2240"/>
        </w:tabs>
        <w:spacing w:line="0" w:lineRule="atLeast"/>
        <w:ind w:left="2240" w:hanging="702"/>
        <w:jc w:val="both"/>
      </w:pPr>
      <w:r>
        <w:t>datę złożenia oświadczenia, wskazanie, że objęte wezwaniem czynności</w:t>
      </w:r>
      <w:r w:rsidR="0045165D">
        <w:t xml:space="preserve"> </w:t>
      </w: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C86856">
      <w:pPr>
        <w:numPr>
          <w:ilvl w:val="1"/>
          <w:numId w:val="33"/>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4565B5B9" w:rsidR="001A7E5C" w:rsidRDefault="001A7E5C" w:rsidP="00C86856">
      <w:pPr>
        <w:numPr>
          <w:ilvl w:val="0"/>
          <w:numId w:val="33"/>
        </w:numPr>
        <w:tabs>
          <w:tab w:val="left" w:pos="1540"/>
        </w:tabs>
        <w:spacing w:line="242" w:lineRule="auto"/>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B5141C">
        <w:br/>
      </w:r>
      <w:r>
        <w:t>o ochronie danych osobowych. Imię i nazwisko pracownika nie podlega anonim</w:t>
      </w:r>
      <w:r w:rsidR="00B2140F">
        <w:t>i</w:t>
      </w:r>
      <w:r>
        <w:t>zacji. Informacje takie jak: data zawarcia umow</w:t>
      </w:r>
      <w:r w:rsidR="00B2140F">
        <w:t xml:space="preserve">y, rodzaj umowy </w:t>
      </w:r>
      <w:r w:rsidR="00B5141C">
        <w:br/>
      </w:r>
      <w:r w:rsidR="00B2140F">
        <w:t>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C86856">
      <w:pPr>
        <w:numPr>
          <w:ilvl w:val="0"/>
          <w:numId w:val="34"/>
        </w:numPr>
        <w:tabs>
          <w:tab w:val="left" w:pos="1540"/>
        </w:tabs>
        <w:spacing w:line="0" w:lineRule="atLeast"/>
        <w:ind w:left="1540"/>
        <w:jc w:val="both"/>
      </w:pPr>
      <w:r>
        <w:lastRenderedPageBreak/>
        <w:t>zaświadczenie  właściwego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6" w:name="page20"/>
      <w:bookmarkEnd w:id="6"/>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25CD007"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 xml:space="preserve">danych osobowych pracowników, zgodnie </w:t>
      </w:r>
      <w:r w:rsidR="006463D7">
        <w:br/>
      </w:r>
      <w:r>
        <w:t>z przepisami ustawy z dnia 29 sierpnia 1997 r. o ochronie danych osobowych. Imię i nazwisko pracownika nie podlega anonimizacji.</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C86856">
      <w:pPr>
        <w:numPr>
          <w:ilvl w:val="0"/>
          <w:numId w:val="35"/>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7" w:name="_x24vtaagcm5x" w:colFirst="0" w:colLast="0"/>
      <w:bookmarkEnd w:id="7"/>
      <w:r>
        <w:t>IV. Opis przedmiotu zamówienia</w:t>
      </w:r>
    </w:p>
    <w:p w14:paraId="69AD9DB6" w14:textId="6737C0A7" w:rsidR="007D0DE7" w:rsidRPr="007D0DE7" w:rsidRDefault="00C02ADD" w:rsidP="007D0DE7">
      <w:pPr>
        <w:pStyle w:val="Akapitzlist"/>
        <w:numPr>
          <w:ilvl w:val="0"/>
          <w:numId w:val="1"/>
        </w:numPr>
        <w:rPr>
          <w:rFonts w:ascii="Arial" w:hAnsi="Arial" w:cs="Arial"/>
        </w:rPr>
      </w:pPr>
      <w:r>
        <w:rPr>
          <w:rFonts w:ascii="Arial" w:hAnsi="Arial" w:cs="Arial"/>
        </w:rPr>
        <w:t>Organizacja</w:t>
      </w:r>
      <w:r w:rsidR="007D0DE7" w:rsidRPr="007D0DE7">
        <w:rPr>
          <w:rFonts w:ascii="Arial" w:hAnsi="Arial" w:cs="Arial"/>
        </w:rPr>
        <w:t xml:space="preserve"> warsztatów </w:t>
      </w:r>
      <w:r>
        <w:rPr>
          <w:rFonts w:ascii="Arial" w:hAnsi="Arial" w:cs="Arial"/>
        </w:rPr>
        <w:t xml:space="preserve">i zajęć </w:t>
      </w:r>
      <w:r w:rsidR="007D0DE7" w:rsidRPr="007D0DE7">
        <w:rPr>
          <w:rFonts w:ascii="Arial" w:hAnsi="Arial" w:cs="Arial"/>
        </w:rPr>
        <w:t>dla osób z doświadczeniem migracji</w:t>
      </w:r>
    </w:p>
    <w:p w14:paraId="0A11D162" w14:textId="60E6B137" w:rsidR="00BB2B92" w:rsidRPr="00BB2B92" w:rsidRDefault="007D0DE7" w:rsidP="00BB2B92">
      <w:pPr>
        <w:pStyle w:val="Akapitzlist"/>
        <w:ind w:left="594"/>
        <w:rPr>
          <w:rFonts w:ascii="Arial" w:hAnsi="Arial" w:cs="Arial"/>
        </w:rPr>
      </w:pPr>
      <w:r w:rsidRPr="007D0DE7">
        <w:rPr>
          <w:rFonts w:ascii="Arial" w:hAnsi="Arial" w:cs="Arial"/>
        </w:rPr>
        <w:t xml:space="preserve"> w ramach projektu „Pomorskie z Ukrainą” dofinansowanego ze środków Europejskiego Fundusz</w:t>
      </w:r>
      <w:r w:rsidR="00BB2B92">
        <w:rPr>
          <w:rFonts w:ascii="Arial" w:hAnsi="Arial" w:cs="Arial"/>
        </w:rPr>
        <w:t>u</w:t>
      </w:r>
      <w:r w:rsidRPr="007D0DE7">
        <w:rPr>
          <w:rFonts w:ascii="Arial" w:hAnsi="Arial" w:cs="Arial"/>
        </w:rPr>
        <w:t xml:space="preserve"> Społecznego, Regionalny Program Operacyjny Województwa Pomorskiego na lata 2014-2020. (Oś Priorytetowa 14 Integracja Imigrantów, Działanie 14.1 Integracja imigrantów )</w:t>
      </w:r>
      <w:r>
        <w:rPr>
          <w:rFonts w:ascii="Arial" w:hAnsi="Arial" w:cs="Arial"/>
        </w:rPr>
        <w:t>.</w:t>
      </w:r>
    </w:p>
    <w:p w14:paraId="6760AE1A" w14:textId="44B9A28A" w:rsidR="00570681" w:rsidRPr="00BB2B92" w:rsidRDefault="00A82E93" w:rsidP="00BB2B92">
      <w:pPr>
        <w:pStyle w:val="Akapitzlist"/>
        <w:ind w:left="594"/>
        <w:rPr>
          <w:rFonts w:ascii="Arial" w:hAnsi="Arial" w:cs="Arial"/>
          <w:bCs/>
        </w:rPr>
      </w:pPr>
      <w:r w:rsidRPr="004A5F13">
        <w:rPr>
          <w:rFonts w:ascii="Arial" w:hAnsi="Arial" w:cs="Arial"/>
        </w:rPr>
        <w:t>Szczegółowy opis</w:t>
      </w:r>
      <w:r w:rsidR="00E84F14" w:rsidRPr="004A5F13">
        <w:rPr>
          <w:rFonts w:ascii="Arial" w:hAnsi="Arial" w:cs="Arial"/>
        </w:rPr>
        <w:t xml:space="preserve"> </w:t>
      </w:r>
      <w:r w:rsidRPr="004A5F13">
        <w:rPr>
          <w:rFonts w:ascii="Arial" w:hAnsi="Arial" w:cs="Arial"/>
          <w:color w:val="000000"/>
        </w:rPr>
        <w:t xml:space="preserve">przedmiotu zamówienia (OPZ) opisano w </w:t>
      </w:r>
      <w:r w:rsidRPr="004A5F13">
        <w:rPr>
          <w:rFonts w:ascii="Arial" w:hAnsi="Arial" w:cs="Arial"/>
          <w:b/>
          <w:bCs/>
          <w:color w:val="000000"/>
        </w:rPr>
        <w:t xml:space="preserve">Załączniku nr </w:t>
      </w:r>
      <w:r w:rsidRPr="004A5F13">
        <w:rPr>
          <w:rFonts w:ascii="Arial" w:hAnsi="Arial" w:cs="Arial"/>
          <w:b/>
          <w:bCs/>
        </w:rPr>
        <w:t>1</w:t>
      </w:r>
      <w:r w:rsidR="00E84F14" w:rsidRPr="004A5F13">
        <w:rPr>
          <w:rFonts w:ascii="Arial" w:hAnsi="Arial" w:cs="Arial"/>
          <w:b/>
          <w:bCs/>
        </w:rPr>
        <w:t xml:space="preserve"> </w:t>
      </w:r>
      <w:r w:rsidRPr="004A5F13">
        <w:rPr>
          <w:rFonts w:ascii="Arial" w:hAnsi="Arial" w:cs="Arial"/>
          <w:b/>
          <w:bCs/>
          <w:color w:val="000000"/>
        </w:rPr>
        <w:t>do SWZ</w:t>
      </w:r>
      <w:r w:rsidRPr="004A5F13">
        <w:rPr>
          <w:rFonts w:ascii="Arial" w:hAnsi="Arial" w:cs="Arial"/>
          <w:color w:val="000000"/>
        </w:rPr>
        <w:t>.</w:t>
      </w: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349A705F" w14:textId="07CE5067" w:rsidR="0056222B" w:rsidRPr="007D0DE7" w:rsidRDefault="007D0DE7" w:rsidP="007D0DE7">
      <w:pPr>
        <w:pStyle w:val="Akapitzlist"/>
        <w:spacing w:line="360" w:lineRule="auto"/>
        <w:ind w:left="594"/>
        <w:jc w:val="both"/>
        <w:rPr>
          <w:rFonts w:ascii="Arial" w:eastAsia="Times New Roman" w:hAnsi="Arial" w:cs="Arial"/>
        </w:rPr>
      </w:pPr>
      <w:r w:rsidRPr="0056222B">
        <w:rPr>
          <w:rFonts w:ascii="Arial" w:eastAsia="Times New Roman" w:hAnsi="Arial" w:cs="Arial"/>
        </w:rPr>
        <w:t xml:space="preserve">80000000-4 Usługi edukacyjne i szkoleniowe </w:t>
      </w:r>
    </w:p>
    <w:p w14:paraId="23D5C24F" w14:textId="77777777" w:rsidR="0056222B" w:rsidRPr="0056222B" w:rsidRDefault="0056222B" w:rsidP="0056222B">
      <w:pPr>
        <w:pStyle w:val="Akapitzlist"/>
        <w:spacing w:line="360" w:lineRule="auto"/>
        <w:ind w:left="595"/>
        <w:jc w:val="both"/>
        <w:rPr>
          <w:rFonts w:ascii="Arial" w:eastAsia="Times New Roman" w:hAnsi="Arial" w:cs="Arial"/>
        </w:rPr>
      </w:pPr>
      <w:r w:rsidRPr="0056222B">
        <w:rPr>
          <w:rFonts w:ascii="Arial" w:eastAsia="Times New Roman" w:hAnsi="Arial" w:cs="Arial"/>
        </w:rPr>
        <w:t>80570000-0 Usługi szkolenia w dziedzinie rozwoju osobistego</w:t>
      </w:r>
    </w:p>
    <w:p w14:paraId="5A8C0359" w14:textId="77777777" w:rsidR="0056222B" w:rsidRPr="0056222B" w:rsidRDefault="0056222B" w:rsidP="0056222B">
      <w:pPr>
        <w:pStyle w:val="Akapitzlist"/>
        <w:spacing w:line="360" w:lineRule="auto"/>
        <w:ind w:left="595"/>
        <w:jc w:val="both"/>
        <w:rPr>
          <w:rFonts w:ascii="Arial" w:eastAsia="Times New Roman" w:hAnsi="Arial" w:cs="Arial"/>
        </w:rPr>
      </w:pPr>
      <w:r w:rsidRPr="0056222B">
        <w:rPr>
          <w:rFonts w:ascii="Arial" w:eastAsia="Times New Roman" w:hAnsi="Arial" w:cs="Arial"/>
        </w:rPr>
        <w:t>80580000-3 Oferowanie kursów językowych</w:t>
      </w:r>
    </w:p>
    <w:p w14:paraId="0E658069" w14:textId="77777777" w:rsidR="0056222B" w:rsidRPr="0056222B" w:rsidRDefault="0056222B" w:rsidP="0056222B">
      <w:pPr>
        <w:pStyle w:val="Akapitzlist"/>
        <w:spacing w:line="360" w:lineRule="auto"/>
        <w:ind w:left="595"/>
        <w:jc w:val="both"/>
        <w:rPr>
          <w:rFonts w:ascii="Arial" w:eastAsia="Times New Roman" w:hAnsi="Arial" w:cs="Arial"/>
        </w:rPr>
      </w:pPr>
      <w:r w:rsidRPr="0056222B">
        <w:rPr>
          <w:rFonts w:ascii="Arial" w:eastAsia="Times New Roman" w:hAnsi="Arial" w:cs="Arial"/>
        </w:rPr>
        <w:t>80400000-8 Usługi edukacji osób dorosłych oraz inne</w:t>
      </w:r>
    </w:p>
    <w:p w14:paraId="66FC063F" w14:textId="77777777" w:rsidR="0056222B" w:rsidRPr="0056222B" w:rsidRDefault="0056222B" w:rsidP="0056222B">
      <w:pPr>
        <w:pStyle w:val="Akapitzlist"/>
        <w:spacing w:line="360" w:lineRule="auto"/>
        <w:ind w:left="595"/>
        <w:jc w:val="both"/>
        <w:rPr>
          <w:rFonts w:ascii="Arial" w:eastAsia="Times New Roman" w:hAnsi="Arial" w:cs="Arial"/>
        </w:rPr>
      </w:pPr>
      <w:r w:rsidRPr="0056222B">
        <w:rPr>
          <w:rFonts w:ascii="Arial" w:eastAsia="Times New Roman" w:hAnsi="Arial" w:cs="Arial"/>
        </w:rPr>
        <w:t>80500000-9 Usługi szkoleniowe</w:t>
      </w:r>
    </w:p>
    <w:p w14:paraId="6438E3FE" w14:textId="603053F2" w:rsidR="00570681" w:rsidRPr="00AD7DB9" w:rsidRDefault="00570681" w:rsidP="00AD7DB9">
      <w:pPr>
        <w:pStyle w:val="Akapitzlist"/>
        <w:spacing w:line="360" w:lineRule="auto"/>
        <w:ind w:left="595"/>
        <w:jc w:val="both"/>
        <w:rPr>
          <w:rFonts w:ascii="Arial" w:eastAsia="Times New Roman" w:hAnsi="Arial" w:cs="Arial"/>
        </w:rPr>
      </w:pPr>
    </w:p>
    <w:p w14:paraId="6FCA7C56" w14:textId="329662FF" w:rsidR="00E6323B" w:rsidRPr="00BA58E6" w:rsidRDefault="00870087" w:rsidP="00870087">
      <w:pPr>
        <w:numPr>
          <w:ilvl w:val="0"/>
          <w:numId w:val="1"/>
        </w:numPr>
        <w:spacing w:line="360" w:lineRule="auto"/>
        <w:ind w:left="434"/>
        <w:jc w:val="both"/>
      </w:pPr>
      <w:r w:rsidRPr="00BA58E6">
        <w:t xml:space="preserve">Zamawiający dopuszcza składanie ofert częściowych. Każdy Wykonawca może złożyć </w:t>
      </w:r>
      <w:r w:rsidR="009B568B">
        <w:t>oferty częściowe na jedną albo też na wszystkie części zamówienia, według własnego wyboru.</w:t>
      </w:r>
    </w:p>
    <w:p w14:paraId="4610E242" w14:textId="37E40576" w:rsidR="00E6323B" w:rsidRPr="0073008C" w:rsidRDefault="00E6323B" w:rsidP="00E6323B">
      <w:pPr>
        <w:spacing w:line="360" w:lineRule="auto"/>
        <w:ind w:left="434"/>
        <w:jc w:val="both"/>
        <w:rPr>
          <w:b/>
          <w:bCs/>
        </w:rPr>
      </w:pPr>
      <w:r w:rsidRPr="0073008C">
        <w:rPr>
          <w:b/>
          <w:bCs/>
        </w:rPr>
        <w:lastRenderedPageBreak/>
        <w:t>Przedmiot zamówienia został podzielony na następując</w:t>
      </w:r>
      <w:r w:rsidR="00173B7C" w:rsidRPr="0073008C">
        <w:rPr>
          <w:b/>
          <w:bCs/>
        </w:rPr>
        <w:t>e</w:t>
      </w:r>
      <w:r w:rsidRPr="0073008C">
        <w:rPr>
          <w:b/>
          <w:bCs/>
        </w:rPr>
        <w:t xml:space="preserve"> </w:t>
      </w:r>
      <w:r w:rsidR="0073008C" w:rsidRPr="0073008C">
        <w:rPr>
          <w:b/>
          <w:bCs/>
        </w:rPr>
        <w:t xml:space="preserve">7 </w:t>
      </w:r>
      <w:r w:rsidRPr="0073008C">
        <w:rPr>
          <w:b/>
          <w:bCs/>
        </w:rPr>
        <w:t>części:</w:t>
      </w:r>
    </w:p>
    <w:p w14:paraId="59C026BC" w14:textId="77777777" w:rsidR="00681F57" w:rsidRPr="00BA58E6" w:rsidRDefault="00681F57" w:rsidP="00E6323B">
      <w:pPr>
        <w:spacing w:line="360" w:lineRule="auto"/>
        <w:ind w:left="434"/>
        <w:jc w:val="both"/>
      </w:pPr>
    </w:p>
    <w:p w14:paraId="21F42C1A" w14:textId="77777777" w:rsidR="007D0DE7" w:rsidRDefault="00681F57" w:rsidP="0099572F">
      <w:pPr>
        <w:ind w:left="434"/>
        <w:rPr>
          <w:b/>
          <w:bCs/>
          <w:i/>
          <w:iCs/>
        </w:rPr>
      </w:pPr>
      <w:r w:rsidRPr="0073008C">
        <w:rPr>
          <w:b/>
          <w:bCs/>
          <w:i/>
          <w:iCs/>
        </w:rPr>
        <w:t>Część 1</w:t>
      </w:r>
      <w:r w:rsidR="0099572F" w:rsidRPr="0073008C">
        <w:rPr>
          <w:b/>
          <w:bCs/>
          <w:i/>
          <w:iCs/>
        </w:rPr>
        <w:t xml:space="preserve">: Organizacja warsztatów „Nauka śpiewu” przeprowadzenie 260 godz. </w:t>
      </w:r>
    </w:p>
    <w:p w14:paraId="34CFF657" w14:textId="656E8F7E" w:rsidR="0099572F" w:rsidRDefault="007D0DE7" w:rsidP="0099572F">
      <w:pPr>
        <w:ind w:left="434"/>
        <w:rPr>
          <w:b/>
          <w:bCs/>
          <w:i/>
          <w:iCs/>
        </w:rPr>
      </w:pPr>
      <w:r>
        <w:rPr>
          <w:b/>
          <w:bCs/>
          <w:i/>
          <w:iCs/>
        </w:rPr>
        <w:t>(2 grupy x 130</w:t>
      </w:r>
      <w:r w:rsidR="00C02ADD">
        <w:rPr>
          <w:b/>
          <w:bCs/>
          <w:i/>
          <w:iCs/>
        </w:rPr>
        <w:t xml:space="preserve"> godzin</w:t>
      </w:r>
      <w:r>
        <w:rPr>
          <w:b/>
          <w:bCs/>
          <w:i/>
          <w:iCs/>
        </w:rPr>
        <w:t xml:space="preserve"> ) </w:t>
      </w:r>
      <w:r w:rsidR="0099572F" w:rsidRPr="0073008C">
        <w:rPr>
          <w:b/>
          <w:bCs/>
          <w:i/>
          <w:iCs/>
        </w:rPr>
        <w:t>zajęć wokalnych dla dzieci, młodzieży i dorosłych</w:t>
      </w:r>
      <w:r w:rsidR="006856AF">
        <w:rPr>
          <w:b/>
          <w:bCs/>
          <w:i/>
          <w:iCs/>
        </w:rPr>
        <w:t>.</w:t>
      </w:r>
      <w:r w:rsidR="0099572F" w:rsidRPr="0073008C">
        <w:rPr>
          <w:b/>
          <w:bCs/>
          <w:i/>
          <w:iCs/>
        </w:rPr>
        <w:t xml:space="preserve"> </w:t>
      </w:r>
    </w:p>
    <w:p w14:paraId="1462A63A" w14:textId="77777777" w:rsidR="006856AF" w:rsidRDefault="006856AF" w:rsidP="0099572F">
      <w:pPr>
        <w:ind w:left="434"/>
        <w:rPr>
          <w:b/>
          <w:bCs/>
          <w:i/>
          <w:iCs/>
        </w:rPr>
      </w:pPr>
    </w:p>
    <w:p w14:paraId="70602E04" w14:textId="209D64E5" w:rsidR="00681F57" w:rsidRDefault="00681F57" w:rsidP="007C6FEA">
      <w:pPr>
        <w:spacing w:line="360" w:lineRule="auto"/>
        <w:ind w:left="434"/>
        <w:jc w:val="both"/>
        <w:rPr>
          <w:b/>
          <w:bCs/>
          <w:i/>
          <w:iCs/>
        </w:rPr>
      </w:pPr>
      <w:r w:rsidRPr="005E1FD0">
        <w:rPr>
          <w:b/>
          <w:bCs/>
          <w:i/>
          <w:iCs/>
        </w:rPr>
        <w:t>Część 2</w:t>
      </w:r>
      <w:r w:rsidR="007C6FEA" w:rsidRPr="005E1FD0">
        <w:rPr>
          <w:b/>
          <w:bCs/>
          <w:i/>
          <w:iCs/>
        </w:rPr>
        <w:t>: Organizacja warsztatów „Nauka tańca” przeprowadzenie 364 godz.</w:t>
      </w:r>
      <w:r w:rsidR="00534AA9">
        <w:rPr>
          <w:b/>
          <w:bCs/>
          <w:i/>
          <w:iCs/>
        </w:rPr>
        <w:t>(2 grupy x 182 godziny )</w:t>
      </w:r>
      <w:r w:rsidR="007C6FEA" w:rsidRPr="005E1FD0">
        <w:rPr>
          <w:b/>
          <w:bCs/>
          <w:i/>
          <w:iCs/>
        </w:rPr>
        <w:t xml:space="preserve"> zajęć tańca dla dzieci, młodzieży i dorosłych</w:t>
      </w:r>
      <w:r w:rsidR="003B1F31">
        <w:rPr>
          <w:b/>
          <w:bCs/>
          <w:i/>
          <w:iCs/>
        </w:rPr>
        <w:t>.</w:t>
      </w:r>
    </w:p>
    <w:p w14:paraId="4D8824A1" w14:textId="77777777" w:rsidR="006856AF" w:rsidRPr="005E1FD0" w:rsidRDefault="006856AF" w:rsidP="007C6FEA">
      <w:pPr>
        <w:spacing w:line="360" w:lineRule="auto"/>
        <w:ind w:left="434"/>
        <w:jc w:val="both"/>
        <w:rPr>
          <w:b/>
          <w:bCs/>
          <w:i/>
          <w:iCs/>
        </w:rPr>
      </w:pPr>
    </w:p>
    <w:p w14:paraId="5BE273D3" w14:textId="616444E4" w:rsidR="00681F57" w:rsidRDefault="00681F57" w:rsidP="00A45B36">
      <w:pPr>
        <w:spacing w:line="360" w:lineRule="auto"/>
        <w:ind w:left="434"/>
        <w:jc w:val="both"/>
        <w:rPr>
          <w:b/>
          <w:bCs/>
          <w:i/>
          <w:iCs/>
        </w:rPr>
      </w:pPr>
      <w:r w:rsidRPr="005E1FD0">
        <w:rPr>
          <w:b/>
          <w:bCs/>
          <w:i/>
          <w:iCs/>
        </w:rPr>
        <w:t>Część</w:t>
      </w:r>
      <w:r w:rsidR="00A15610" w:rsidRPr="005E1FD0">
        <w:rPr>
          <w:b/>
          <w:bCs/>
          <w:i/>
          <w:iCs/>
        </w:rPr>
        <w:t xml:space="preserve"> </w:t>
      </w:r>
      <w:r w:rsidR="00D929C0" w:rsidRPr="005E1FD0">
        <w:rPr>
          <w:b/>
          <w:bCs/>
          <w:i/>
          <w:iCs/>
        </w:rPr>
        <w:t>3</w:t>
      </w:r>
      <w:r w:rsidR="007C6FEA" w:rsidRPr="005E1FD0">
        <w:rPr>
          <w:b/>
          <w:bCs/>
          <w:i/>
          <w:iCs/>
        </w:rPr>
        <w:t>:</w:t>
      </w:r>
      <w:r w:rsidR="007C6FEA" w:rsidRPr="005E1FD0">
        <w:rPr>
          <w:b/>
          <w:bCs/>
        </w:rPr>
        <w:t xml:space="preserve"> </w:t>
      </w:r>
      <w:r w:rsidR="007C6FEA" w:rsidRPr="005E1FD0">
        <w:rPr>
          <w:b/>
          <w:bCs/>
          <w:i/>
          <w:iCs/>
        </w:rPr>
        <w:t>Organizacja warsztatów „Zajęcia plastyczne” przeprowadzenie 104 godz. zajęć plastycznych dla dzieci, młodzieży i dorosłych – I Grupa</w:t>
      </w:r>
      <w:r w:rsidR="006856AF">
        <w:rPr>
          <w:b/>
          <w:bCs/>
          <w:i/>
          <w:iCs/>
        </w:rPr>
        <w:t>.</w:t>
      </w:r>
    </w:p>
    <w:p w14:paraId="315EF23C" w14:textId="77777777" w:rsidR="006856AF" w:rsidRDefault="006856AF" w:rsidP="00A45B36">
      <w:pPr>
        <w:spacing w:line="360" w:lineRule="auto"/>
        <w:ind w:left="434"/>
        <w:jc w:val="both"/>
        <w:rPr>
          <w:b/>
          <w:bCs/>
          <w:i/>
          <w:iCs/>
        </w:rPr>
      </w:pPr>
    </w:p>
    <w:p w14:paraId="1D9688B0" w14:textId="5EB3BCDD" w:rsidR="00681F57" w:rsidRDefault="00681F57" w:rsidP="007C6FEA">
      <w:pPr>
        <w:spacing w:line="360" w:lineRule="auto"/>
        <w:ind w:left="434"/>
        <w:jc w:val="both"/>
        <w:rPr>
          <w:b/>
          <w:bCs/>
          <w:i/>
          <w:iCs/>
        </w:rPr>
      </w:pPr>
      <w:r w:rsidRPr="005E1FD0">
        <w:rPr>
          <w:b/>
          <w:bCs/>
          <w:i/>
          <w:iCs/>
        </w:rPr>
        <w:t xml:space="preserve">Część </w:t>
      </w:r>
      <w:r w:rsidR="00D929C0" w:rsidRPr="005E1FD0">
        <w:rPr>
          <w:b/>
          <w:bCs/>
          <w:i/>
          <w:iCs/>
        </w:rPr>
        <w:t>4</w:t>
      </w:r>
      <w:r w:rsidR="007C6FEA" w:rsidRPr="005E1FD0">
        <w:rPr>
          <w:b/>
          <w:bCs/>
          <w:i/>
          <w:iCs/>
        </w:rPr>
        <w:t>:</w:t>
      </w:r>
      <w:r w:rsidR="007C6FEA" w:rsidRPr="005E1FD0">
        <w:rPr>
          <w:b/>
          <w:bCs/>
        </w:rPr>
        <w:t xml:space="preserve"> </w:t>
      </w:r>
      <w:r w:rsidR="007C6FEA" w:rsidRPr="005E1FD0">
        <w:rPr>
          <w:b/>
          <w:bCs/>
          <w:i/>
          <w:iCs/>
        </w:rPr>
        <w:t>Organizacja warsztatów „Zajęcia plastyczne” przeprowadzenie 104 godz. zajęć plastycznych dla dzieci, młodzieży i dorosłych</w:t>
      </w:r>
      <w:r w:rsidR="006856AF">
        <w:rPr>
          <w:b/>
          <w:bCs/>
          <w:i/>
          <w:iCs/>
        </w:rPr>
        <w:t xml:space="preserve"> </w:t>
      </w:r>
      <w:r w:rsidR="007C6FEA" w:rsidRPr="005E1FD0">
        <w:rPr>
          <w:b/>
          <w:bCs/>
          <w:i/>
          <w:iCs/>
        </w:rPr>
        <w:t>- II Grupa</w:t>
      </w:r>
      <w:r w:rsidR="006856AF">
        <w:rPr>
          <w:b/>
          <w:bCs/>
          <w:i/>
          <w:iCs/>
        </w:rPr>
        <w:t>.</w:t>
      </w:r>
      <w:r w:rsidRPr="005E1FD0">
        <w:rPr>
          <w:b/>
          <w:bCs/>
          <w:i/>
          <w:iCs/>
        </w:rPr>
        <w:t xml:space="preserve"> </w:t>
      </w:r>
    </w:p>
    <w:p w14:paraId="3BCF2DE1" w14:textId="77777777" w:rsidR="006856AF" w:rsidRPr="005E1FD0" w:rsidRDefault="006856AF" w:rsidP="007C6FEA">
      <w:pPr>
        <w:spacing w:line="360" w:lineRule="auto"/>
        <w:ind w:left="434"/>
        <w:jc w:val="both"/>
        <w:rPr>
          <w:b/>
          <w:bCs/>
          <w:i/>
          <w:iCs/>
        </w:rPr>
      </w:pPr>
    </w:p>
    <w:p w14:paraId="50B55B70" w14:textId="09EE732B" w:rsidR="00681F57" w:rsidRDefault="00681F57" w:rsidP="000D23F4">
      <w:pPr>
        <w:spacing w:line="360" w:lineRule="auto"/>
        <w:ind w:left="434"/>
        <w:jc w:val="both"/>
        <w:rPr>
          <w:b/>
          <w:bCs/>
          <w:i/>
          <w:iCs/>
        </w:rPr>
      </w:pPr>
      <w:r w:rsidRPr="005E1FD0">
        <w:rPr>
          <w:b/>
          <w:bCs/>
          <w:i/>
          <w:iCs/>
        </w:rPr>
        <w:t xml:space="preserve">Część </w:t>
      </w:r>
      <w:r w:rsidR="00D929C0" w:rsidRPr="005E1FD0">
        <w:rPr>
          <w:b/>
          <w:bCs/>
          <w:i/>
          <w:iCs/>
        </w:rPr>
        <w:t>5</w:t>
      </w:r>
      <w:r w:rsidR="007C6FEA" w:rsidRPr="005E1FD0">
        <w:rPr>
          <w:b/>
          <w:bCs/>
          <w:i/>
          <w:iCs/>
        </w:rPr>
        <w:t>:</w:t>
      </w:r>
      <w:r w:rsidR="007C6FEA" w:rsidRPr="005E1FD0">
        <w:rPr>
          <w:b/>
          <w:bCs/>
        </w:rPr>
        <w:t xml:space="preserve"> </w:t>
      </w:r>
      <w:r w:rsidR="007C6FEA" w:rsidRPr="005E1FD0">
        <w:rPr>
          <w:b/>
          <w:bCs/>
          <w:i/>
          <w:iCs/>
        </w:rPr>
        <w:t>Organizacja warsztatów „Wyszywki” przeprowadzenie 110 godz. zajęć wyszywania dla dzieci, młodzieży i dorosłych</w:t>
      </w:r>
      <w:r w:rsidR="006856AF">
        <w:rPr>
          <w:b/>
          <w:bCs/>
          <w:i/>
          <w:iCs/>
        </w:rPr>
        <w:t>.</w:t>
      </w:r>
    </w:p>
    <w:p w14:paraId="7EA87B9D" w14:textId="77777777" w:rsidR="00534AA9" w:rsidRDefault="00534AA9" w:rsidP="000D23F4">
      <w:pPr>
        <w:spacing w:line="360" w:lineRule="auto"/>
        <w:ind w:left="434"/>
        <w:jc w:val="both"/>
        <w:rPr>
          <w:b/>
          <w:bCs/>
          <w:i/>
          <w:iCs/>
        </w:rPr>
      </w:pPr>
    </w:p>
    <w:p w14:paraId="2F8CD6B1" w14:textId="367C49CB" w:rsidR="007C6FEA" w:rsidRDefault="00681F57" w:rsidP="006856AF">
      <w:pPr>
        <w:spacing w:line="360" w:lineRule="auto"/>
        <w:ind w:left="434"/>
        <w:jc w:val="both"/>
        <w:rPr>
          <w:b/>
          <w:bCs/>
          <w:i/>
          <w:iCs/>
        </w:rPr>
      </w:pPr>
      <w:r w:rsidRPr="005E1FD0">
        <w:rPr>
          <w:b/>
          <w:bCs/>
          <w:i/>
          <w:iCs/>
        </w:rPr>
        <w:t>Część</w:t>
      </w:r>
      <w:r w:rsidR="00A15610" w:rsidRPr="005E1FD0">
        <w:rPr>
          <w:b/>
          <w:bCs/>
          <w:i/>
          <w:iCs/>
        </w:rPr>
        <w:t xml:space="preserve"> </w:t>
      </w:r>
      <w:r w:rsidR="00D929C0" w:rsidRPr="005E1FD0">
        <w:rPr>
          <w:b/>
          <w:bCs/>
          <w:i/>
          <w:iCs/>
        </w:rPr>
        <w:t>6</w:t>
      </w:r>
      <w:r w:rsidR="007C6FEA" w:rsidRPr="005E1FD0">
        <w:rPr>
          <w:b/>
          <w:bCs/>
          <w:i/>
          <w:iCs/>
        </w:rPr>
        <w:t>: Organizacja zajęć z „języka polskiego” przeprowadzenie 400 godz.</w:t>
      </w:r>
      <w:r w:rsidR="00084DD3">
        <w:rPr>
          <w:b/>
          <w:bCs/>
          <w:i/>
          <w:iCs/>
        </w:rPr>
        <w:br/>
      </w:r>
      <w:r w:rsidR="00534AA9">
        <w:rPr>
          <w:b/>
          <w:bCs/>
          <w:i/>
          <w:iCs/>
        </w:rPr>
        <w:t>(2 grupy x 133 godz., 1 grupa x 134 godz</w:t>
      </w:r>
      <w:r w:rsidR="00084DD3">
        <w:rPr>
          <w:b/>
          <w:bCs/>
          <w:i/>
          <w:iCs/>
        </w:rPr>
        <w:t>.</w:t>
      </w:r>
      <w:r w:rsidR="00534AA9">
        <w:rPr>
          <w:b/>
          <w:bCs/>
          <w:i/>
          <w:iCs/>
        </w:rPr>
        <w:t>)</w:t>
      </w:r>
      <w:r w:rsidR="007C6FEA" w:rsidRPr="005E1FD0">
        <w:rPr>
          <w:b/>
          <w:bCs/>
          <w:i/>
          <w:iCs/>
        </w:rPr>
        <w:t xml:space="preserve"> zajęć dla </w:t>
      </w:r>
      <w:r w:rsidR="00534AA9">
        <w:rPr>
          <w:b/>
          <w:bCs/>
          <w:i/>
          <w:iCs/>
        </w:rPr>
        <w:t>dzieci, młodzieży i dorosłych.</w:t>
      </w:r>
    </w:p>
    <w:p w14:paraId="780216F3" w14:textId="77777777" w:rsidR="00534AA9" w:rsidRPr="001B411D" w:rsidRDefault="00534AA9" w:rsidP="006856AF">
      <w:pPr>
        <w:spacing w:line="360" w:lineRule="auto"/>
        <w:ind w:left="434"/>
        <w:jc w:val="both"/>
        <w:rPr>
          <w:rFonts w:ascii="Cambria" w:hAnsi="Cambria"/>
          <w:highlight w:val="yellow"/>
        </w:rPr>
      </w:pPr>
    </w:p>
    <w:p w14:paraId="71460A20" w14:textId="6967176B" w:rsidR="007C6FEA" w:rsidRDefault="007C6FEA" w:rsidP="007C6FEA">
      <w:pPr>
        <w:spacing w:line="360" w:lineRule="auto"/>
        <w:ind w:left="434"/>
        <w:jc w:val="both"/>
        <w:rPr>
          <w:b/>
          <w:bCs/>
          <w:i/>
          <w:iCs/>
        </w:rPr>
      </w:pPr>
      <w:bookmarkStart w:id="8" w:name="_Hlk133321053"/>
      <w:r w:rsidRPr="005E1FD0">
        <w:rPr>
          <w:b/>
          <w:bCs/>
          <w:i/>
          <w:iCs/>
        </w:rPr>
        <w:t>Część 7: Organizacja zajęć z „języka ukraińskiego” przeprowadzenie 120 godz. zajęć dla</w:t>
      </w:r>
      <w:r w:rsidR="00534AA9">
        <w:rPr>
          <w:b/>
          <w:bCs/>
          <w:i/>
          <w:iCs/>
        </w:rPr>
        <w:t xml:space="preserve"> młodzieży z Ukrainy.</w:t>
      </w:r>
    </w:p>
    <w:bookmarkEnd w:id="8"/>
    <w:p w14:paraId="32FA4EA6" w14:textId="77777777" w:rsidR="00534AA9" w:rsidRPr="005E1FD0" w:rsidRDefault="00534AA9" w:rsidP="007C6FEA">
      <w:pPr>
        <w:spacing w:line="360" w:lineRule="auto"/>
        <w:ind w:left="434"/>
        <w:jc w:val="both"/>
        <w:rPr>
          <w:b/>
          <w:bCs/>
          <w:i/>
          <w:iCs/>
        </w:rPr>
      </w:pPr>
    </w:p>
    <w:p w14:paraId="37A034E5" w14:textId="55ED860F" w:rsidR="00870087" w:rsidRPr="00BA58E6" w:rsidRDefault="00495FEF" w:rsidP="00570681">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9" w:name="_s0i9odf430x7" w:colFirst="0" w:colLast="0"/>
      <w:bookmarkEnd w:id="9"/>
      <w:r w:rsidRPr="00BA58E6">
        <w:rPr>
          <w:color w:val="000000"/>
        </w:rPr>
        <w:t xml:space="preserve">Szczegółowy opis oraz sposób realizacji zamówienia zawiera </w:t>
      </w:r>
      <w:bookmarkStart w:id="10"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10"/>
    <w:p w14:paraId="50359028" w14:textId="31E82B4B" w:rsidR="0099572F" w:rsidRPr="0099572F" w:rsidRDefault="00883F9D" w:rsidP="0099572F">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11" w:name="_l3y36xf8w2mt" w:colFirst="0" w:colLast="0"/>
      <w:bookmarkEnd w:id="11"/>
      <w:r>
        <w:lastRenderedPageBreak/>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5BE09F79" w14:textId="16D5C5B0" w:rsidR="00E279FA" w:rsidRPr="00307041" w:rsidRDefault="00883F9D" w:rsidP="003B4EE8">
      <w:pPr>
        <w:numPr>
          <w:ilvl w:val="0"/>
          <w:numId w:val="10"/>
        </w:numPr>
        <w:spacing w:line="360" w:lineRule="auto"/>
        <w:jc w:val="both"/>
      </w:pPr>
      <w:r w:rsidRPr="00BA58E6">
        <w:t>Zamawiający wymaga, aby w przypadku powierzenia części zamówienia podwykonawcom, Wykonawca wskazał w ofercie części zamówienia, których wykonanie zamierza powierzyć podwykonawcom oraz podał (</w:t>
      </w:r>
      <w:r w:rsidRPr="00307041">
        <w:t>o ile są mu wiadome na tym etapie) nazwy (firmy) tych pod</w:t>
      </w:r>
      <w:r w:rsidR="000E3604" w:rsidRPr="00307041">
        <w:t>w</w:t>
      </w:r>
      <w:r w:rsidRPr="00307041">
        <w:t>ykonawców</w:t>
      </w:r>
      <w:r w:rsidR="000E3604" w:rsidRPr="00307041">
        <w:t>.</w:t>
      </w:r>
      <w:r w:rsidR="006A47D3">
        <w:t xml:space="preserve"> </w:t>
      </w:r>
    </w:p>
    <w:p w14:paraId="28597C92" w14:textId="77777777" w:rsidR="00E279FA" w:rsidRDefault="00883F9D">
      <w:pPr>
        <w:pStyle w:val="Nagwek2"/>
      </w:pPr>
      <w:bookmarkStart w:id="12" w:name="_6katmqtjrys4" w:colFirst="0" w:colLast="0"/>
      <w:bookmarkEnd w:id="12"/>
      <w:r>
        <w:t>VII. Termin wykonania zamówienia</w:t>
      </w:r>
    </w:p>
    <w:p w14:paraId="0C0CB38D" w14:textId="3108A938"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w:t>
      </w:r>
      <w:r w:rsidR="00FF0F6B">
        <w:t xml:space="preserve"> </w:t>
      </w:r>
      <w:r w:rsidR="00A20180">
        <w:t>z</w:t>
      </w:r>
      <w:r w:rsidR="00FF0F6B">
        <w:t xml:space="preserve"> dn</w:t>
      </w:r>
      <w:r w:rsidR="00A20180">
        <w:t>iem</w:t>
      </w:r>
      <w:r w:rsidR="00FF0F6B">
        <w:t xml:space="preserve"> podpisania umowy</w:t>
      </w:r>
      <w:r w:rsidR="001B2F11" w:rsidRPr="00BA58E6">
        <w:t xml:space="preserve"> do </w:t>
      </w:r>
      <w:r w:rsidR="00F122D1" w:rsidRPr="006A47D3">
        <w:rPr>
          <w:b/>
          <w:bCs/>
        </w:rPr>
        <w:t>26</w:t>
      </w:r>
      <w:r w:rsidR="00A470CB" w:rsidRPr="006A47D3">
        <w:rPr>
          <w:b/>
          <w:bCs/>
        </w:rPr>
        <w:t xml:space="preserve"> </w:t>
      </w:r>
      <w:r w:rsidR="002601FF" w:rsidRPr="006A47D3">
        <w:rPr>
          <w:b/>
          <w:bCs/>
        </w:rPr>
        <w:t xml:space="preserve">sierpnia </w:t>
      </w:r>
      <w:r w:rsidR="001B2F11" w:rsidRPr="006A47D3">
        <w:rPr>
          <w:b/>
          <w:bCs/>
        </w:rPr>
        <w:t>202</w:t>
      </w:r>
      <w:r w:rsidR="008A39FC" w:rsidRPr="006A47D3">
        <w:rPr>
          <w:b/>
          <w:bCs/>
        </w:rPr>
        <w:t>3</w:t>
      </w:r>
      <w:r w:rsidR="001B2F11" w:rsidRPr="006A47D3">
        <w:rPr>
          <w:b/>
          <w:bCs/>
        </w:rPr>
        <w:t xml:space="preserve"> roku</w:t>
      </w:r>
      <w:r w:rsidR="001B2F11" w:rsidRPr="00BA58E6">
        <w:t xml:space="preserve">. </w:t>
      </w:r>
    </w:p>
    <w:p w14:paraId="5E50D8C6" w14:textId="54393786"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946819">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3" w:name="_nz5qrlch0jbr" w:colFirst="0" w:colLast="0"/>
      <w:bookmarkEnd w:id="13"/>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25C08518"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65BEA86F"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569A5766" w:rsidR="00C3373C" w:rsidRPr="00BA58E6" w:rsidRDefault="00C3373C" w:rsidP="00C3373C">
      <w:pPr>
        <w:spacing w:line="360" w:lineRule="auto"/>
        <w:ind w:left="852" w:right="20"/>
        <w:jc w:val="both"/>
        <w:rPr>
          <w:highlight w:val="white"/>
        </w:rPr>
      </w:pPr>
      <w:bookmarkStart w:id="14" w:name="_Hlk64535065"/>
      <w:r w:rsidRPr="00BA58E6">
        <w:rPr>
          <w:highlight w:val="white"/>
        </w:rPr>
        <w:t>Zamawiający nie określa szczegółowego warunku w tym zakresie</w:t>
      </w:r>
    </w:p>
    <w:bookmarkEnd w:id="14"/>
    <w:p w14:paraId="027289DA" w14:textId="6F28F6BF" w:rsidR="00E279FA" w:rsidRPr="00FF0F6B" w:rsidRDefault="00883F9D">
      <w:pPr>
        <w:numPr>
          <w:ilvl w:val="0"/>
          <w:numId w:val="4"/>
        </w:numPr>
        <w:spacing w:line="360" w:lineRule="auto"/>
        <w:ind w:left="852" w:right="20" w:hanging="426"/>
        <w:jc w:val="both"/>
      </w:pPr>
      <w:r w:rsidRPr="00FF0F6B">
        <w:rPr>
          <w:b/>
        </w:rPr>
        <w:t>zdolności technicznej lub zawodowej:</w:t>
      </w:r>
    </w:p>
    <w:p w14:paraId="15AEDA8C" w14:textId="7002EC65" w:rsidR="00291508" w:rsidRPr="00FF0F6B" w:rsidRDefault="000916FF" w:rsidP="00291508">
      <w:pPr>
        <w:spacing w:line="360" w:lineRule="auto"/>
        <w:ind w:left="852" w:right="20"/>
        <w:jc w:val="both"/>
      </w:pPr>
      <w:r w:rsidRPr="00FF0F6B">
        <w:lastRenderedPageBreak/>
        <w:t>Warunek w rozumieniu Zamawiającego spełni Wykonawca, który dysponuje lub będzie dysponował osobami, które będą skierowane przez Wykonawcę do realizacji zamówienia publicznego i posiadają:</w:t>
      </w:r>
    </w:p>
    <w:p w14:paraId="41185AD5" w14:textId="7BD042AD" w:rsidR="005465B7" w:rsidRDefault="00E60A6F" w:rsidP="005465B7">
      <w:pPr>
        <w:spacing w:line="360" w:lineRule="auto"/>
        <w:ind w:left="852" w:right="20"/>
        <w:jc w:val="both"/>
        <w:rPr>
          <w:b/>
          <w:bCs/>
        </w:rPr>
      </w:pPr>
      <w:r w:rsidRPr="00FF0F6B">
        <w:rPr>
          <w:b/>
          <w:bCs/>
        </w:rPr>
        <w:t>Wiedza i d</w:t>
      </w:r>
      <w:r w:rsidR="00291508" w:rsidRPr="00FF0F6B">
        <w:rPr>
          <w:b/>
          <w:bCs/>
        </w:rPr>
        <w:t>oświadczenie:</w:t>
      </w:r>
    </w:p>
    <w:p w14:paraId="67AFB4ED" w14:textId="6D310141" w:rsidR="00F122D1" w:rsidRPr="00F122D1" w:rsidRDefault="00D2492C" w:rsidP="00F122D1">
      <w:pPr>
        <w:pStyle w:val="Akapitzlist"/>
        <w:numPr>
          <w:ilvl w:val="0"/>
          <w:numId w:val="48"/>
        </w:numPr>
        <w:spacing w:line="360" w:lineRule="auto"/>
        <w:ind w:right="20"/>
        <w:jc w:val="both"/>
        <w:rPr>
          <w:rFonts w:ascii="Arial" w:hAnsi="Arial" w:cs="Arial"/>
        </w:rPr>
      </w:pPr>
      <w:r>
        <w:rPr>
          <w:rFonts w:ascii="Arial" w:hAnsi="Arial" w:cs="Arial"/>
        </w:rPr>
        <w:t xml:space="preserve">co najmniej 3 lata </w:t>
      </w:r>
      <w:r w:rsidR="00F122D1" w:rsidRPr="00F122D1">
        <w:rPr>
          <w:rFonts w:ascii="Arial" w:hAnsi="Arial" w:cs="Arial"/>
        </w:rPr>
        <w:t>doświadcze</w:t>
      </w:r>
      <w:r>
        <w:rPr>
          <w:rFonts w:ascii="Arial" w:hAnsi="Arial" w:cs="Arial"/>
        </w:rPr>
        <w:t>nia</w:t>
      </w:r>
      <w:r w:rsidR="00F122D1" w:rsidRPr="00F122D1">
        <w:rPr>
          <w:rFonts w:ascii="Arial" w:hAnsi="Arial" w:cs="Arial"/>
        </w:rPr>
        <w:t xml:space="preserve"> uprawniające do realizacji zadań na kierunku zgodnym w prowadzeniu zajęć w Części: 1, 2, 3, 4, 5, 6 i 7 postępowania,</w:t>
      </w:r>
    </w:p>
    <w:p w14:paraId="7F9AECE4" w14:textId="0C0A0551" w:rsidR="00F122D1" w:rsidRPr="00F122D1" w:rsidRDefault="00F122D1" w:rsidP="00F122D1">
      <w:pPr>
        <w:pStyle w:val="Akapitzlist"/>
        <w:numPr>
          <w:ilvl w:val="0"/>
          <w:numId w:val="48"/>
        </w:numPr>
        <w:spacing w:line="360" w:lineRule="auto"/>
        <w:ind w:right="20"/>
        <w:jc w:val="both"/>
        <w:rPr>
          <w:rFonts w:ascii="Arial" w:hAnsi="Arial" w:cs="Arial"/>
        </w:rPr>
      </w:pPr>
      <w:r w:rsidRPr="00F122D1">
        <w:rPr>
          <w:rFonts w:ascii="Arial" w:hAnsi="Arial" w:cs="Arial"/>
        </w:rPr>
        <w:t xml:space="preserve"> wykształcenie uprawniające do realizacji zadań na kierunku zgodnym w zakresie nauczania w danej Części: 6 i 7 postępowania,</w:t>
      </w:r>
    </w:p>
    <w:p w14:paraId="699CA42A" w14:textId="30C86FB7" w:rsidR="00E279FA" w:rsidRPr="00F122D1" w:rsidRDefault="00883F9D" w:rsidP="00F122D1">
      <w:pPr>
        <w:pStyle w:val="Akapitzlist"/>
        <w:numPr>
          <w:ilvl w:val="0"/>
          <w:numId w:val="48"/>
        </w:numPr>
        <w:spacing w:line="360" w:lineRule="auto"/>
        <w:ind w:right="20"/>
        <w:jc w:val="both"/>
        <w:rPr>
          <w:rFonts w:ascii="Arial" w:hAnsi="Arial" w:cs="Arial"/>
        </w:rPr>
      </w:pPr>
      <w:r w:rsidRPr="00F122D1">
        <w:rPr>
          <w:rFonts w:ascii="Arial" w:hAnsi="Arial" w:cs="Arial"/>
        </w:rPr>
        <w:t>Zamawiający może na każdym etapie postępowania, uznać, że Wykonawca nie posiada wymaganych zdolności, jeżeli posiadanie przez wykonawcę sprzecznych</w:t>
      </w:r>
      <w:r w:rsidRPr="00F122D1">
        <w:t xml:space="preserve"> </w:t>
      </w:r>
      <w:r w:rsidRPr="00F122D1">
        <w:rPr>
          <w:rFonts w:ascii="Arial" w:hAnsi="Arial" w:cs="Arial"/>
        </w:rPr>
        <w:t>interesów,</w:t>
      </w:r>
      <w:r w:rsidRPr="00F122D1">
        <w:t xml:space="preserve"> </w:t>
      </w:r>
      <w:r w:rsidRPr="00F122D1">
        <w:rPr>
          <w:rFonts w:ascii="Arial" w:hAnsi="Arial" w:cs="Arial"/>
        </w:rPr>
        <w:t xml:space="preserve">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5" w:name="_sv3xn7chhdup" w:colFirst="0" w:colLast="0"/>
      <w:bookmarkEnd w:id="15"/>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BA58E6">
        <w:lastRenderedPageBreak/>
        <w:t>odstąpienia od umowy, odszkodowania, wykonania zastępczego lub realizacji uprawnień z tytułu rękojmi za wady;</w:t>
      </w:r>
    </w:p>
    <w:p w14:paraId="3EAC2377" w14:textId="5EB062C4" w:rsidR="00E279FA" w:rsidRPr="005148F3" w:rsidRDefault="00883F9D">
      <w:pPr>
        <w:numPr>
          <w:ilvl w:val="0"/>
          <w:numId w:val="2"/>
        </w:numPr>
        <w:spacing w:line="360" w:lineRule="auto"/>
        <w:ind w:left="426"/>
        <w:jc w:val="both"/>
      </w:pPr>
      <w:r w:rsidRPr="005148F3">
        <w:t>Wykluczenie Wykonawcy następuje zgodnie z art. 111 PZP</w:t>
      </w:r>
      <w:r w:rsidR="004B20A4" w:rsidRPr="005148F3">
        <w:t>.</w:t>
      </w:r>
    </w:p>
    <w:p w14:paraId="3FEB1587" w14:textId="776F28B8" w:rsidR="005148F3" w:rsidRPr="005148F3" w:rsidRDefault="005148F3" w:rsidP="005148F3">
      <w:pPr>
        <w:numPr>
          <w:ilvl w:val="0"/>
          <w:numId w:val="2"/>
        </w:numPr>
        <w:spacing w:line="360" w:lineRule="auto"/>
        <w:ind w:left="426"/>
        <w:jc w:val="both"/>
      </w:pPr>
      <w:r w:rsidRPr="005148F3">
        <w:t>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7E7A0191" w14:textId="77777777" w:rsidR="005148F3" w:rsidRPr="005148F3" w:rsidRDefault="005148F3" w:rsidP="005148F3">
      <w:pPr>
        <w:spacing w:line="360" w:lineRule="auto"/>
        <w:ind w:left="426"/>
        <w:jc w:val="both"/>
      </w:pPr>
    </w:p>
    <w:p w14:paraId="38A5C192" w14:textId="48B506E7" w:rsidR="005148F3" w:rsidRPr="005148F3" w:rsidRDefault="005148F3" w:rsidP="00C86856">
      <w:pPr>
        <w:numPr>
          <w:ilvl w:val="0"/>
          <w:numId w:val="37"/>
        </w:numPr>
        <w:spacing w:line="360" w:lineRule="auto"/>
        <w:jc w:val="both"/>
      </w:pPr>
      <w:r w:rsidRPr="005148F3">
        <w:t xml:space="preserve">wykonawcę oraz uczestnika konkursu wymienionego w wykazach określonych </w:t>
      </w:r>
    </w:p>
    <w:p w14:paraId="6CF672AB" w14:textId="1B093C51" w:rsidR="005148F3" w:rsidRPr="005148F3" w:rsidRDefault="005148F3" w:rsidP="005148F3">
      <w:pPr>
        <w:spacing w:line="360" w:lineRule="auto"/>
        <w:ind w:left="720"/>
      </w:pPr>
      <w:r w:rsidRPr="005148F3">
        <w:t>w rozporządzeniu 765/2006 i rozporządzeniu 269/2014 albo wpisanego na listę na podstawie decyzji w sprawie wpisu na listę rozstrzygającej o zastosowaniu środka, o którym mowa w art. 1 pkt 3 ustawy;</w:t>
      </w:r>
    </w:p>
    <w:p w14:paraId="77BEBC42" w14:textId="693C73D8" w:rsidR="005148F3" w:rsidRPr="005148F3" w:rsidRDefault="005148F3" w:rsidP="00C86856">
      <w:pPr>
        <w:pStyle w:val="Akapitzlist"/>
        <w:numPr>
          <w:ilvl w:val="0"/>
          <w:numId w:val="37"/>
        </w:numPr>
        <w:spacing w:line="360" w:lineRule="auto"/>
        <w:rPr>
          <w:rFonts w:ascii="Arial" w:hAnsi="Arial" w:cs="Arial"/>
        </w:rPr>
      </w:pPr>
      <w:r w:rsidRPr="005148F3">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w:t>
      </w:r>
      <w:r>
        <w:rPr>
          <w:rFonts w:ascii="Arial" w:hAnsi="Arial" w:cs="Arial"/>
        </w:rPr>
        <w:t>;</w:t>
      </w:r>
      <w:r w:rsidRPr="005148F3">
        <w:t xml:space="preserve"> </w:t>
      </w:r>
    </w:p>
    <w:p w14:paraId="6B4938A5" w14:textId="77777777" w:rsidR="005148F3" w:rsidRPr="005148F3" w:rsidRDefault="005148F3" w:rsidP="00C86856">
      <w:pPr>
        <w:pStyle w:val="Akapitzlist"/>
        <w:numPr>
          <w:ilvl w:val="0"/>
          <w:numId w:val="37"/>
        </w:numPr>
        <w:spacing w:line="360" w:lineRule="auto"/>
        <w:rPr>
          <w:rFonts w:ascii="Arial" w:hAnsi="Arial" w:cs="Arial"/>
        </w:rPr>
      </w:pPr>
      <w:r w:rsidRPr="005148F3">
        <w:rPr>
          <w:rFonts w:ascii="Arial" w:hAnsi="Arial" w:cs="Aria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F13198" w14:textId="27EB001C" w:rsidR="005148F3" w:rsidRPr="005148F3" w:rsidRDefault="005148F3" w:rsidP="00C86856">
      <w:pPr>
        <w:pStyle w:val="Akapitzlist"/>
        <w:numPr>
          <w:ilvl w:val="0"/>
          <w:numId w:val="37"/>
        </w:numPr>
        <w:spacing w:line="360" w:lineRule="auto"/>
        <w:rPr>
          <w:rFonts w:ascii="Arial" w:hAnsi="Arial" w:cs="Arial"/>
        </w:rPr>
      </w:pPr>
      <w:r w:rsidRPr="005148F3">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D951D6" w14:textId="77777777" w:rsidR="00E279FA" w:rsidRDefault="00883F9D">
      <w:pPr>
        <w:pStyle w:val="Nagwek2"/>
      </w:pPr>
      <w:bookmarkStart w:id="16" w:name="_crlv0voso4yw" w:colFirst="0" w:colLast="0"/>
      <w:bookmarkEnd w:id="16"/>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2D987A28" w:rsidR="00E279FA" w:rsidRPr="0001366E" w:rsidRDefault="00883F9D" w:rsidP="00FF0C2E">
      <w:pPr>
        <w:numPr>
          <w:ilvl w:val="0"/>
          <w:numId w:val="9"/>
        </w:numPr>
        <w:spacing w:line="360" w:lineRule="auto"/>
        <w:ind w:left="284" w:hanging="426"/>
        <w:jc w:val="both"/>
      </w:pPr>
      <w:r w:rsidRPr="0001366E">
        <w:lastRenderedPageBreak/>
        <w:t xml:space="preserve">Informacje zawarte w oświadczeniu, o którym mowa w pkt 1 stanowią wstępne potwierdzenie, że Wykonawca nie podlega wykluczeniu oraz spełnia warunki udziału </w:t>
      </w:r>
      <w:r w:rsidR="00FF0C2E">
        <w:br/>
      </w:r>
      <w:r w:rsidRPr="0001366E">
        <w:t>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4D9310E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FF0C2E">
        <w:br/>
      </w:r>
      <w:r w:rsidRPr="0001366E">
        <w:t xml:space="preserve">w sprawie podmiotowych środków dowodowych oraz innych dokumentów lub oświadczeń, jakich może żądać zamawiający od wykonawcy oraz rozporządzenia Prezesa Rady Ministrów z dnia </w:t>
      </w:r>
      <w:r w:rsidR="006330BF" w:rsidRPr="0001366E">
        <w:rPr>
          <w:smallCaps/>
        </w:rPr>
        <w:t>30</w:t>
      </w:r>
      <w:r w:rsidR="00FF0C2E">
        <w:rPr>
          <w:smallCaps/>
        </w:rPr>
        <w:t xml:space="preserve"> </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7" w:name="_gb4nrns0uw97" w:colFirst="0" w:colLast="0"/>
      <w:bookmarkEnd w:id="17"/>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sidRPr="007819DB">
        <w:t>podmiotów</w:t>
      </w:r>
      <w:r w:rsidRPr="007819DB">
        <w:rPr>
          <w:vertAlign w:val="superscript"/>
        </w:rPr>
        <w:footnoteReference w:id="1"/>
      </w:r>
      <w:r w:rsidRPr="007819DB">
        <w:t>.</w:t>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1DFBFC28"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r w:rsidRPr="0001366E">
        <w:lastRenderedPageBreak/>
        <w:t xml:space="preserve">zachodzą wobec tego podmiotu podstawy wykluczenia, zamawiający żąda, aby Wykonawca w terminie określonym przez zamawiającego zastąpił ten podmiot innym podmiotem lub podmiotami albo wykazał, że samodzielnie spełnia warunki udziału </w:t>
      </w:r>
      <w:r w:rsidR="00FF0C2E">
        <w:br/>
      </w:r>
      <w:r w:rsidRPr="0001366E">
        <w:t>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670551A3" w:rsidR="00E279FA" w:rsidRPr="0001366E" w:rsidRDefault="00883F9D">
      <w:pPr>
        <w:numPr>
          <w:ilvl w:val="3"/>
          <w:numId w:val="2"/>
        </w:numPr>
        <w:shd w:val="clear" w:color="auto" w:fill="FFFFFF"/>
        <w:spacing w:line="360" w:lineRule="auto"/>
        <w:ind w:left="426"/>
        <w:jc w:val="both"/>
      </w:pPr>
      <w:r w:rsidRPr="0001366E">
        <w:t xml:space="preserve">Wykonawca, w przypadku polegania na zdolnościach lub sytuacji podmiotów udostępniających zasoby, przedstawia, wraz z oświadczeniem, o którym mowa </w:t>
      </w:r>
      <w:r w:rsidR="00FF0C2E">
        <w:br/>
      </w:r>
      <w:r w:rsidRPr="0001366E">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1194D993" w:rsidR="00E279FA" w:rsidRDefault="00883F9D">
      <w:pPr>
        <w:pStyle w:val="Nagwek2"/>
      </w:pPr>
      <w:bookmarkStart w:id="18" w:name="_lodptpqf2xh0" w:colFirst="0" w:colLast="0"/>
      <w:bookmarkEnd w:id="18"/>
      <w:r>
        <w:t xml:space="preserve">XII. Informacja dla Wykonawców wspólnie ubiegających się </w:t>
      </w:r>
      <w:r w:rsidR="00AB243B">
        <w:br/>
      </w:r>
      <w:r>
        <w:t>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9" w:name="_tp7vefgpgfgi" w:colFirst="0" w:colLast="0"/>
      <w:bookmarkEnd w:id="19"/>
      <w:r w:rsidRPr="0001366E">
        <w:lastRenderedPageBreak/>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714144A3" w:rsidR="00873FA8" w:rsidRPr="0001366E" w:rsidRDefault="00873FA8" w:rsidP="00873FA8">
      <w:pPr>
        <w:spacing w:line="320" w:lineRule="auto"/>
        <w:ind w:left="720"/>
        <w:jc w:val="both"/>
      </w:pPr>
      <w:r w:rsidRPr="0001366E">
        <w:t>-</w:t>
      </w:r>
      <w:r w:rsidR="008B3383">
        <w:t xml:space="preserve"> </w:t>
      </w:r>
      <w:r w:rsidRPr="0001366E">
        <w:t xml:space="preserve">w sprawach merytorycznych – </w:t>
      </w:r>
      <w:r w:rsidR="00481DB8">
        <w:t>Anna Meyer</w:t>
      </w:r>
    </w:p>
    <w:p w14:paraId="13A32951" w14:textId="61968F88" w:rsidR="00873FA8" w:rsidRDefault="00873FA8" w:rsidP="00873FA8">
      <w:pPr>
        <w:spacing w:line="320" w:lineRule="auto"/>
        <w:ind w:left="720"/>
        <w:jc w:val="both"/>
      </w:pPr>
      <w:r w:rsidRPr="0001366E">
        <w:t>-</w:t>
      </w:r>
      <w:r w:rsidR="008B3383">
        <w:t xml:space="preserve"> </w:t>
      </w: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54986B6"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w:t>
      </w:r>
      <w:r w:rsidR="00481DB8">
        <w:t>i</w:t>
      </w:r>
      <w:r w:rsidRPr="0001366E">
        <w:t xml:space="preserve">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54CB2DFB"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w:t>
      </w:r>
      <w:r w:rsidR="00AB243B">
        <w:br/>
      </w:r>
      <w:r w:rsidRPr="0001366E">
        <w:t xml:space="preserve">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11AFE754"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w:t>
      </w:r>
      <w:r w:rsidR="00AB243B">
        <w:br/>
      </w:r>
      <w:r w:rsidRPr="0001366E">
        <w:t>i wiadomości bezpośrednio na platformazakupowa.pl przesłanych przez zamawiającego, gdyż system powiadomień może ulec awarii lub powiadomienie może trafić do folderu SPAM.</w:t>
      </w:r>
    </w:p>
    <w:p w14:paraId="5AE2F24F" w14:textId="244A3FA2"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w:t>
      </w:r>
      <w:r w:rsidR="00AB243B">
        <w:br/>
      </w:r>
      <w:r w:rsidRPr="0001366E">
        <w:t xml:space="preserve">i przekazywania informacji oraz wymagań technicznych dla dokumentów elektronicznych oraz środków komunikacji elektronicznej w postępowaniu o udzielenie zamówienia publicznego lub konkursie zamieszcza wymagania dotyczące specyfikacji </w:t>
      </w:r>
      <w:r w:rsidRPr="0001366E">
        <w:lastRenderedPageBreak/>
        <w:t xml:space="preserve">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zainstalowany program Adobe Acrobat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4F77F395"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t>
      </w:r>
      <w:r w:rsidR="00AB243B">
        <w:br/>
      </w:r>
      <w:r w:rsidRPr="0001366E">
        <w:t xml:space="preserve">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20" w:name="_rq2udys4csh9" w:colFirst="0" w:colLast="0"/>
      <w:bookmarkEnd w:id="20"/>
      <w:r w:rsidRPr="00410AF0">
        <w:lastRenderedPageBreak/>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2B93CF20" w:rsidR="00E279FA" w:rsidRPr="0001366E" w:rsidRDefault="00883F9D" w:rsidP="006B3DBC">
      <w:pPr>
        <w:pStyle w:val="Nagwek5"/>
        <w:numPr>
          <w:ilvl w:val="0"/>
          <w:numId w:val="27"/>
        </w:numPr>
        <w:spacing w:before="0" w:after="0"/>
        <w:jc w:val="both"/>
        <w:rPr>
          <w:color w:val="000000"/>
        </w:rPr>
      </w:pPr>
      <w:bookmarkStart w:id="21" w:name="_21eeoojwb3nb" w:colFirst="0" w:colLast="0"/>
      <w:bookmarkEnd w:id="21"/>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t>
      </w:r>
      <w:r w:rsidR="006463D7">
        <w:rPr>
          <w:color w:val="000000"/>
        </w:rPr>
        <w:br/>
      </w:r>
      <w:r w:rsidRPr="0001366E">
        <w:rPr>
          <w:color w:val="000000"/>
        </w:rPr>
        <w:t xml:space="preserve">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t>
      </w:r>
      <w:r w:rsidR="006463D7">
        <w:rPr>
          <w:color w:val="000000"/>
        </w:rPr>
        <w:br/>
      </w:r>
      <w:r w:rsidRPr="0001366E">
        <w:rPr>
          <w:color w:val="000000"/>
        </w:rPr>
        <w:t xml:space="preserve">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01366E">
        <w:lastRenderedPageBreak/>
        <w:t>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BF3B89">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w:t>
      </w:r>
      <w:r w:rsidRPr="0001366E">
        <w:lastRenderedPageBreak/>
        <w:t xml:space="preserve">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A9AB6"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607DCE46" w:rsidR="00E279FA" w:rsidRPr="0001366E" w:rsidRDefault="00883F9D" w:rsidP="006B3DBC">
      <w:pPr>
        <w:numPr>
          <w:ilvl w:val="0"/>
          <w:numId w:val="17"/>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w:t>
      </w:r>
      <w:r w:rsidR="006463D7">
        <w:br/>
      </w:r>
      <w:r w:rsidRPr="0001366E">
        <w:t xml:space="preserve">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555F307D"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w:t>
      </w:r>
      <w:r w:rsidR="006463D7">
        <w:br/>
      </w:r>
      <w:r w:rsidRPr="0001366E">
        <w:t xml:space="preserve">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22" w:name="_c8de4rg6s4kb" w:colFirst="0" w:colLast="0"/>
      <w:bookmarkEnd w:id="22"/>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99DC9B9"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w:t>
      </w:r>
      <w:r w:rsidR="007642DE">
        <w:t xml:space="preserve">Wykonawca jest zobowiązany do podania łącznej ceny wraz z należnym podatkiem  VAT na dzień składania oferty przetargowej dotyczącej przedmiotowego postępowania. </w:t>
      </w:r>
    </w:p>
    <w:p w14:paraId="1F8341C1" w14:textId="6EB5315A" w:rsidR="00E279FA" w:rsidRPr="0001366E" w:rsidRDefault="00883F9D" w:rsidP="006B3DBC">
      <w:pPr>
        <w:numPr>
          <w:ilvl w:val="0"/>
          <w:numId w:val="5"/>
        </w:numPr>
        <w:spacing w:line="360" w:lineRule="auto"/>
        <w:ind w:left="426"/>
        <w:jc w:val="both"/>
      </w:pPr>
      <w:r w:rsidRPr="0001366E">
        <w:lastRenderedPageBreak/>
        <w:t xml:space="preserve">Cena podana na Formularzu Ofertowym jest ceną ostateczną, niepodlegającą negocjacji i wyczerpującą wszelkie należności Wykonawcy wobec Zamawiającego związane </w:t>
      </w:r>
      <w:r w:rsidR="00AB243B">
        <w:br/>
      </w:r>
      <w:r w:rsidRPr="0001366E">
        <w:t>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38333A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AB243B">
        <w:br/>
      </w:r>
      <w:r w:rsidRPr="0001366E">
        <w:t xml:space="preserve">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3" w:name="_1wm6hsxsy23e" w:colFirst="0" w:colLast="0"/>
      <w:bookmarkEnd w:id="23"/>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4" w:name="_kraqvybbazqg" w:colFirst="0" w:colLast="0"/>
      <w:bookmarkEnd w:id="24"/>
      <w:r>
        <w:t>XVII. Termin związania ofertą</w:t>
      </w:r>
    </w:p>
    <w:p w14:paraId="637C02FF" w14:textId="0955EC23"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7642DE">
        <w:rPr>
          <w:b/>
          <w:color w:val="000000" w:themeColor="text1"/>
        </w:rPr>
        <w:t>30 dni</w:t>
      </w:r>
      <w:r w:rsidRPr="007642DE">
        <w:rPr>
          <w:color w:val="000000" w:themeColor="text1"/>
        </w:rPr>
        <w:t xml:space="preserve">, tj. do </w:t>
      </w:r>
      <w:r w:rsidRPr="00154268">
        <w:rPr>
          <w:color w:val="000000" w:themeColor="text1"/>
        </w:rPr>
        <w:t xml:space="preserve">dnia </w:t>
      </w:r>
      <w:r w:rsidR="00BF3B89">
        <w:rPr>
          <w:color w:val="FF0000"/>
        </w:rPr>
        <w:t>23.06.2023</w:t>
      </w:r>
      <w:r w:rsidR="006A47D3">
        <w:rPr>
          <w:color w:val="FF0000"/>
        </w:rPr>
        <w:t>.</w:t>
      </w:r>
      <w:r w:rsidR="004A2C0A" w:rsidRPr="00C331A1">
        <w:rPr>
          <w:color w:val="FF0000"/>
        </w:rPr>
        <w:t xml:space="preserve"> </w:t>
      </w:r>
      <w:r w:rsidRPr="00E308CB">
        <w:rPr>
          <w:color w:val="000000" w:themeColor="text1"/>
        </w:rPr>
        <w:t>r.</w:t>
      </w:r>
      <w:r w:rsidRPr="004A2C0A">
        <w:rPr>
          <w:color w:val="000000" w:themeColor="text1"/>
        </w:rPr>
        <w:t xml:space="preserve"> Bieg terminu związania ofertą rozpoczyna się wraz z upływem terminu składania ofert.</w:t>
      </w:r>
    </w:p>
    <w:p w14:paraId="278BE693" w14:textId="2056A8F2" w:rsidR="00E279FA" w:rsidRPr="0001366E" w:rsidRDefault="00883F9D" w:rsidP="006B3DBC">
      <w:pPr>
        <w:numPr>
          <w:ilvl w:val="0"/>
          <w:numId w:val="28"/>
        </w:numPr>
        <w:spacing w:line="360" w:lineRule="auto"/>
        <w:ind w:left="426"/>
        <w:jc w:val="both"/>
      </w:pPr>
      <w:r w:rsidRPr="0001366E">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B243B">
        <w:br/>
      </w:r>
      <w:r w:rsidRPr="0001366E">
        <w:t>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5" w:name="_iwk7tzonv6ne" w:colFirst="0" w:colLast="0"/>
      <w:bookmarkEnd w:id="25"/>
      <w:r w:rsidRPr="003C2EC1">
        <w:t>XVIII. Miejsce i termin składania ofert</w:t>
      </w:r>
    </w:p>
    <w:p w14:paraId="416EFC05" w14:textId="42DA7E99" w:rsidR="00E279FA" w:rsidRPr="00E308CB"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7642DE">
        <w:t xml:space="preserve">dnia </w:t>
      </w:r>
      <w:r w:rsidR="00BF3B89">
        <w:rPr>
          <w:b/>
          <w:bCs/>
          <w:color w:val="FF0000"/>
        </w:rPr>
        <w:t>25.05.2023</w:t>
      </w:r>
      <w:r w:rsidR="004A2C0A" w:rsidRPr="00C331A1">
        <w:rPr>
          <w:b/>
          <w:bCs/>
          <w:color w:val="FF0000"/>
        </w:rPr>
        <w:t xml:space="preserve"> r</w:t>
      </w:r>
      <w:r w:rsidR="004A2C0A" w:rsidRPr="00E308CB">
        <w:rPr>
          <w:b/>
          <w:bCs/>
        </w:rPr>
        <w:t>.</w:t>
      </w:r>
      <w:r w:rsidRPr="00CD77F2">
        <w:t xml:space="preserve"> </w:t>
      </w:r>
      <w:r w:rsidRPr="004A2C0A">
        <w:rPr>
          <w:color w:val="000000" w:themeColor="text1"/>
        </w:rPr>
        <w:t xml:space="preserve">do godziny </w:t>
      </w:r>
      <w:r w:rsidR="00E308CB" w:rsidRPr="00C331A1">
        <w:rPr>
          <w:b/>
          <w:bCs/>
          <w:color w:val="FF0000"/>
        </w:rPr>
        <w:t>1</w:t>
      </w:r>
      <w:r w:rsidR="00BF3B89">
        <w:rPr>
          <w:b/>
          <w:bCs/>
          <w:color w:val="FF0000"/>
        </w:rPr>
        <w:t>2</w:t>
      </w:r>
      <w:r w:rsidR="00E308CB" w:rsidRPr="00C331A1">
        <w:rPr>
          <w:b/>
          <w:bCs/>
          <w:color w:val="FF0000"/>
        </w:rPr>
        <w:t>.00</w:t>
      </w:r>
      <w:r w:rsidR="0013645F" w:rsidRPr="00C331A1">
        <w:rPr>
          <w:b/>
          <w:bCs/>
          <w:color w:val="FF0000"/>
        </w:rPr>
        <w:t xml:space="preserve"> .</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3FD41C2D"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t>
      </w:r>
      <w:r w:rsidR="006463D7">
        <w:br/>
      </w:r>
      <w:r w:rsidRPr="0001366E">
        <w:t>w odniesieniu do wartości postępowania kwalifikowanym podpisem elektronicznym, podpisem zaufanym lub podpisem osobistym.</w:t>
      </w:r>
    </w:p>
    <w:p w14:paraId="76D9BD93" w14:textId="7FE68ACF" w:rsidR="00E279FA" w:rsidRPr="0001366E" w:rsidRDefault="00883F9D" w:rsidP="006B3DBC">
      <w:pPr>
        <w:numPr>
          <w:ilvl w:val="0"/>
          <w:numId w:val="21"/>
        </w:numPr>
        <w:pBdr>
          <w:top w:val="nil"/>
          <w:left w:val="nil"/>
          <w:bottom w:val="nil"/>
          <w:right w:val="nil"/>
          <w:between w:val="nil"/>
        </w:pBdr>
        <w:jc w:val="both"/>
      </w:pPr>
      <w:r w:rsidRPr="0001366E">
        <w:t xml:space="preserve">Za datę złożenia oferty przyjmuje się datę jej przekazania w systemie (platformie) </w:t>
      </w:r>
      <w:r w:rsidR="00E011B2">
        <w:br/>
      </w:r>
      <w:r w:rsidRPr="0001366E">
        <w:t xml:space="preserve">w drugim kroku składania oferty poprzez kliknięcie przycisku “Złóż ofertę” </w:t>
      </w:r>
      <w:r w:rsidR="00E011B2">
        <w:br/>
      </w:r>
      <w:r w:rsidRPr="0001366E">
        <w:t>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Pr="007642DE" w:rsidRDefault="00883F9D">
      <w:pPr>
        <w:pStyle w:val="Nagwek2"/>
        <w:spacing w:line="320" w:lineRule="auto"/>
        <w:jc w:val="both"/>
      </w:pPr>
      <w:bookmarkStart w:id="26" w:name="_g4kmfra1vcqp" w:colFirst="0" w:colLast="0"/>
      <w:bookmarkEnd w:id="26"/>
      <w:r w:rsidRPr="007642DE">
        <w:t>XIX. Otwarcie ofert</w:t>
      </w:r>
    </w:p>
    <w:p w14:paraId="20D845EC" w14:textId="6BB24EEC" w:rsidR="00E279FA" w:rsidRPr="00E308CB" w:rsidRDefault="00883F9D">
      <w:pPr>
        <w:numPr>
          <w:ilvl w:val="0"/>
          <w:numId w:val="3"/>
        </w:numPr>
        <w:spacing w:line="320" w:lineRule="auto"/>
        <w:jc w:val="both"/>
        <w:rPr>
          <w:b/>
          <w:bCs/>
        </w:rPr>
      </w:pPr>
      <w:r w:rsidRPr="007642DE">
        <w:t xml:space="preserve">Otwarcie ofert następuje niezwłocznie po upływie terminu składania ofert, nie później niż następnego dnia po dniu, w którym upłynął termin składania </w:t>
      </w:r>
      <w:r w:rsidRPr="007642DE">
        <w:rPr>
          <w:color w:val="000000" w:themeColor="text1"/>
        </w:rPr>
        <w:t xml:space="preserve">ofert tj. </w:t>
      </w:r>
      <w:r w:rsidR="00BF3B89">
        <w:rPr>
          <w:b/>
          <w:bCs/>
          <w:color w:val="FF0000"/>
        </w:rPr>
        <w:t>25.05.2023</w:t>
      </w:r>
      <w:r w:rsidR="004A2C0A" w:rsidRPr="00C331A1">
        <w:rPr>
          <w:color w:val="FF0000"/>
        </w:rPr>
        <w:t xml:space="preserve"> </w:t>
      </w:r>
      <w:r w:rsidR="004A2C0A" w:rsidRPr="007642DE">
        <w:rPr>
          <w:color w:val="000000" w:themeColor="text1"/>
        </w:rPr>
        <w:t xml:space="preserve">godzina </w:t>
      </w:r>
      <w:r w:rsidR="00E308CB" w:rsidRPr="00C331A1">
        <w:rPr>
          <w:b/>
          <w:bCs/>
          <w:color w:val="FF0000"/>
        </w:rPr>
        <w:t>1</w:t>
      </w:r>
      <w:r w:rsidR="00BF3B89">
        <w:rPr>
          <w:b/>
          <w:bCs/>
          <w:color w:val="FF0000"/>
        </w:rPr>
        <w:t>2</w:t>
      </w:r>
      <w:r w:rsidR="00E308CB" w:rsidRPr="00C331A1">
        <w:rPr>
          <w:b/>
          <w:bCs/>
          <w:color w:val="FF0000"/>
        </w:rPr>
        <w:t>.05</w:t>
      </w:r>
    </w:p>
    <w:p w14:paraId="23FF36BE" w14:textId="77777777" w:rsidR="00E279FA" w:rsidRPr="007642DE" w:rsidRDefault="00883F9D">
      <w:pPr>
        <w:numPr>
          <w:ilvl w:val="0"/>
          <w:numId w:val="3"/>
        </w:numPr>
        <w:pBdr>
          <w:top w:val="nil"/>
          <w:left w:val="nil"/>
          <w:bottom w:val="nil"/>
          <w:right w:val="nil"/>
          <w:between w:val="nil"/>
        </w:pBdr>
        <w:spacing w:line="320" w:lineRule="auto"/>
        <w:jc w:val="both"/>
      </w:pPr>
      <w:r w:rsidRPr="007642DE">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poinformuje o zmianie terminu otwarcia ofert na stronie internetowej prowadzonego postępowania.</w:t>
      </w:r>
    </w:p>
    <w:p w14:paraId="110F9D51"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7" w:name="_kc2xtpcwd955" w:colFirst="0" w:colLast="0"/>
      <w:bookmarkEnd w:id="27"/>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56231CC1"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r w:rsidR="00BC6D76">
        <w:rPr>
          <w:b/>
        </w:rPr>
        <w:t xml:space="preserve"> (suma stawki godzinowa </w:t>
      </w:r>
      <w:r w:rsidR="00BC6D76" w:rsidRPr="00BC6D76">
        <w:rPr>
          <w:b/>
          <w:sz w:val="20"/>
          <w:szCs w:val="20"/>
        </w:rPr>
        <w:t>x</w:t>
      </w:r>
      <w:r w:rsidR="00BC6D76">
        <w:rPr>
          <w:b/>
        </w:rPr>
        <w:t xml:space="preserve"> ilość godzin + kwota za wyjazd edukacyjny);</w:t>
      </w:r>
    </w:p>
    <w:p w14:paraId="1554F19D" w14:textId="6FF849DB" w:rsidR="00E279FA" w:rsidRPr="0001366E" w:rsidRDefault="001F43FC" w:rsidP="006B3DBC">
      <w:pPr>
        <w:numPr>
          <w:ilvl w:val="0"/>
          <w:numId w:val="20"/>
        </w:numPr>
        <w:spacing w:line="360" w:lineRule="auto"/>
        <w:ind w:left="924" w:hanging="476"/>
      </w:pPr>
      <w:bookmarkStart w:id="28" w:name="_Hlk79144876"/>
      <w:r>
        <w:rPr>
          <w:b/>
        </w:rPr>
        <w:t xml:space="preserve">Kryterium 2 (K2) </w:t>
      </w:r>
      <w:r w:rsidR="003049E4" w:rsidRPr="003049E4">
        <w:rPr>
          <w:b/>
        </w:rPr>
        <w:t>Doświadczenie osoby do wykonania przedmiotu zamówienia w prowadzeniu warsztatów/zajęć w zakresie nauczania</w:t>
      </w:r>
      <w:r w:rsidR="003049E4">
        <w:rPr>
          <w:b/>
        </w:rPr>
        <w:t xml:space="preserve"> </w:t>
      </w:r>
      <w:r w:rsidR="00883F9D" w:rsidRPr="0001366E">
        <w:t>–</w:t>
      </w:r>
      <w:r>
        <w:t xml:space="preserve"> </w:t>
      </w:r>
      <w:r w:rsidR="004B1522" w:rsidRPr="0001366E">
        <w:rPr>
          <w:smallCaps/>
        </w:rPr>
        <w:t>40</w:t>
      </w:r>
      <w:r w:rsidR="00883F9D" w:rsidRPr="0001366E">
        <w:t>%.</w:t>
      </w:r>
    </w:p>
    <w:bookmarkEnd w:id="28"/>
    <w:p w14:paraId="76C5DFB6" w14:textId="7F06AC11" w:rsidR="00E279FA" w:rsidRPr="00996E85" w:rsidRDefault="00617DD0" w:rsidP="006B3DBC">
      <w:pPr>
        <w:numPr>
          <w:ilvl w:val="0"/>
          <w:numId w:val="13"/>
        </w:numPr>
        <w:spacing w:line="360" w:lineRule="auto"/>
        <w:ind w:left="426"/>
        <w:jc w:val="both"/>
      </w:pPr>
      <w:r w:rsidRPr="00996E85">
        <w:t>Sposób</w:t>
      </w:r>
      <w:r w:rsidR="00883F9D" w:rsidRPr="00996E85">
        <w:t xml:space="preserve"> oceny ofert w poszczególnych kryteriach:</w:t>
      </w:r>
    </w:p>
    <w:p w14:paraId="2024347E" w14:textId="06417B61" w:rsidR="00E279FA" w:rsidRPr="00996E85" w:rsidRDefault="00883F9D" w:rsidP="006B3DBC">
      <w:pPr>
        <w:numPr>
          <w:ilvl w:val="0"/>
          <w:numId w:val="22"/>
        </w:numPr>
        <w:spacing w:line="360" w:lineRule="auto"/>
        <w:ind w:left="910" w:hanging="484"/>
        <w:jc w:val="both"/>
      </w:pPr>
      <w:r w:rsidRPr="00996E85">
        <w:rPr>
          <w:b/>
        </w:rPr>
        <w:t xml:space="preserve">Cena – </w:t>
      </w:r>
      <w:r w:rsidR="004B1522" w:rsidRPr="00996E85">
        <w:rPr>
          <w:b/>
          <w:smallCaps/>
        </w:rPr>
        <w:t>60</w:t>
      </w:r>
      <w:r w:rsidRPr="00996E85">
        <w:rPr>
          <w:b/>
          <w:smallCaps/>
        </w:rPr>
        <w:t> </w:t>
      </w:r>
      <w:r w:rsidRPr="00996E85">
        <w:rPr>
          <w:b/>
        </w:rPr>
        <w:t>%</w:t>
      </w:r>
    </w:p>
    <w:p w14:paraId="27FE847D" w14:textId="0F1DA645" w:rsidR="00E279FA" w:rsidRPr="00996E85" w:rsidRDefault="000E40E6" w:rsidP="000E40E6">
      <w:pPr>
        <w:spacing w:before="240" w:line="360" w:lineRule="auto"/>
        <w:ind w:firstLine="720"/>
        <w:jc w:val="both"/>
        <w:rPr>
          <w:b/>
        </w:rPr>
      </w:pPr>
      <w:r w:rsidRPr="00996E85">
        <w:rPr>
          <w:b/>
        </w:rPr>
        <w:t xml:space="preserve">                Cena minimalna (najniższa spośród złożonych ofert)</w:t>
      </w:r>
    </w:p>
    <w:p w14:paraId="6A2D8A85" w14:textId="6F8DE0CD" w:rsidR="00E279FA" w:rsidRPr="00996E85" w:rsidRDefault="000E40E6">
      <w:pPr>
        <w:spacing w:line="360" w:lineRule="auto"/>
        <w:ind w:left="1080"/>
        <w:jc w:val="both"/>
      </w:pPr>
      <w:r w:rsidRPr="00996E85">
        <w:rPr>
          <w:b/>
        </w:rPr>
        <w:t>K1</w:t>
      </w:r>
      <w:r w:rsidR="00883F9D" w:rsidRPr="00996E85">
        <w:rPr>
          <w:b/>
        </w:rPr>
        <w:t xml:space="preserve"> =</w:t>
      </w:r>
      <w:r w:rsidRPr="00996E85">
        <w:rPr>
          <w:b/>
        </w:rPr>
        <w:t xml:space="preserve"> </w:t>
      </w:r>
      <w:r w:rsidR="00883F9D" w:rsidRPr="00996E85">
        <w:rPr>
          <w:strike/>
        </w:rPr>
        <w:t>-----------------------------------------------</w:t>
      </w:r>
      <w:r w:rsidRPr="00996E85">
        <w:rPr>
          <w:strike/>
        </w:rPr>
        <w:t xml:space="preserve">         </w:t>
      </w:r>
      <w:r w:rsidR="00883F9D" w:rsidRPr="00996E85">
        <w:rPr>
          <w:strike/>
        </w:rPr>
        <w:t>-</w:t>
      </w:r>
      <w:r w:rsidRPr="00996E85">
        <w:rPr>
          <w:strike/>
        </w:rPr>
        <w:t xml:space="preserve">           </w:t>
      </w:r>
      <w:r w:rsidR="00883F9D" w:rsidRPr="00996E85">
        <w:rPr>
          <w:strike/>
        </w:rPr>
        <w:t xml:space="preserve"> </w:t>
      </w:r>
      <w:r w:rsidRPr="00996E85">
        <w:rPr>
          <w:strike/>
        </w:rPr>
        <w:t xml:space="preserve">   </w:t>
      </w:r>
      <w:r w:rsidR="00883F9D" w:rsidRPr="00996E85">
        <w:rPr>
          <w:b/>
        </w:rPr>
        <w:t xml:space="preserve">x </w:t>
      </w:r>
      <w:r w:rsidRPr="00996E85">
        <w:rPr>
          <w:b/>
        </w:rPr>
        <w:t>60 pkt</w:t>
      </w:r>
    </w:p>
    <w:p w14:paraId="4B569844" w14:textId="033F0409" w:rsidR="00E279FA" w:rsidRPr="00996E85" w:rsidRDefault="000E40E6" w:rsidP="00617DD0">
      <w:pPr>
        <w:spacing w:line="360" w:lineRule="auto"/>
        <w:ind w:left="1736"/>
        <w:jc w:val="both"/>
      </w:pPr>
      <w:r w:rsidRPr="00996E85">
        <w:rPr>
          <w:b/>
        </w:rPr>
        <w:t>Cena przedstawiona w ofercie</w:t>
      </w:r>
    </w:p>
    <w:p w14:paraId="238A9175" w14:textId="77777777" w:rsidR="00617DD0" w:rsidRPr="00996E85" w:rsidRDefault="00617DD0" w:rsidP="00617DD0">
      <w:pPr>
        <w:spacing w:line="360" w:lineRule="auto"/>
        <w:ind w:left="1736"/>
        <w:jc w:val="both"/>
      </w:pPr>
    </w:p>
    <w:p w14:paraId="541C3D72" w14:textId="77777777" w:rsidR="00E279FA" w:rsidRPr="00996E85" w:rsidRDefault="00883F9D" w:rsidP="006B3DBC">
      <w:pPr>
        <w:numPr>
          <w:ilvl w:val="0"/>
          <w:numId w:val="23"/>
        </w:numPr>
        <w:spacing w:before="240" w:line="360" w:lineRule="auto"/>
        <w:ind w:left="1358" w:hanging="420"/>
        <w:jc w:val="both"/>
      </w:pPr>
      <w:r w:rsidRPr="00996E85">
        <w:lastRenderedPageBreak/>
        <w:t>Podstawą przyznania punktów w kryterium „cena” będzie cena ofertowa brutto podana przez Wykonawcę w Formularzu Ofertowym.</w:t>
      </w:r>
    </w:p>
    <w:p w14:paraId="5A6E28F6" w14:textId="30E83A30" w:rsidR="00E279FA" w:rsidRPr="00996E85" w:rsidRDefault="00883F9D" w:rsidP="006B3DBC">
      <w:pPr>
        <w:numPr>
          <w:ilvl w:val="0"/>
          <w:numId w:val="23"/>
        </w:numPr>
        <w:spacing w:line="360" w:lineRule="auto"/>
        <w:ind w:left="1358" w:hanging="420"/>
        <w:jc w:val="both"/>
      </w:pPr>
      <w:r w:rsidRPr="00996E85">
        <w:t>Cena ofertowa brutto musi uwzględniać wszelkie koszty jakie Wykonawca poniesie w związku z realizacją przedmiotu zamówienia.</w:t>
      </w:r>
    </w:p>
    <w:p w14:paraId="580D22AC" w14:textId="77777777" w:rsidR="000E40E6" w:rsidRPr="00996E85" w:rsidRDefault="000E40E6" w:rsidP="000E40E6">
      <w:pPr>
        <w:spacing w:line="360" w:lineRule="auto"/>
        <w:ind w:left="1358"/>
        <w:jc w:val="both"/>
      </w:pPr>
    </w:p>
    <w:p w14:paraId="75AFEC85" w14:textId="76B581D3" w:rsidR="000E40E6" w:rsidRPr="00996E85" w:rsidRDefault="000E40E6" w:rsidP="000E40E6">
      <w:pPr>
        <w:pStyle w:val="Akapitzlist"/>
        <w:numPr>
          <w:ilvl w:val="0"/>
          <w:numId w:val="22"/>
        </w:numPr>
        <w:spacing w:line="360" w:lineRule="auto"/>
        <w:rPr>
          <w:rFonts w:ascii="Arial" w:hAnsi="Arial" w:cs="Arial"/>
        </w:rPr>
      </w:pPr>
      <w:bookmarkStart w:id="29" w:name="_Hlk132875477"/>
      <w:r w:rsidRPr="00996E85">
        <w:rPr>
          <w:rFonts w:ascii="Arial" w:hAnsi="Arial" w:cs="Arial"/>
          <w:b/>
        </w:rPr>
        <w:t xml:space="preserve">Kryterium 2 (K2) </w:t>
      </w:r>
      <w:bookmarkStart w:id="30" w:name="_Hlk132890002"/>
      <w:r w:rsidRPr="00996E85">
        <w:rPr>
          <w:rFonts w:ascii="Arial" w:hAnsi="Arial" w:cs="Arial"/>
          <w:b/>
        </w:rPr>
        <w:t xml:space="preserve">Doświadczenie </w:t>
      </w:r>
      <w:r w:rsidR="00A708BC">
        <w:rPr>
          <w:rFonts w:ascii="Arial" w:hAnsi="Arial" w:cs="Arial"/>
          <w:b/>
        </w:rPr>
        <w:t>osoby do wykonania przedmiotu zamówienia w prowadzeniu warsztatów/zajęć</w:t>
      </w:r>
      <w:r w:rsidR="00630766">
        <w:rPr>
          <w:rFonts w:ascii="Arial" w:hAnsi="Arial" w:cs="Arial"/>
          <w:b/>
        </w:rPr>
        <w:t xml:space="preserve"> w zakresie nauczania </w:t>
      </w:r>
      <w:bookmarkEnd w:id="30"/>
      <w:r w:rsidR="00630766">
        <w:rPr>
          <w:rFonts w:ascii="Arial" w:hAnsi="Arial" w:cs="Arial"/>
          <w:b/>
        </w:rPr>
        <w:t xml:space="preserve">tak jak w części 1,2,3,4,5,6 i 7 </w:t>
      </w:r>
      <w:r w:rsidRPr="00996E85">
        <w:rPr>
          <w:rFonts w:ascii="Arial" w:hAnsi="Arial" w:cs="Arial"/>
        </w:rPr>
        <w:t xml:space="preserve">– </w:t>
      </w:r>
      <w:r w:rsidRPr="00996E85">
        <w:rPr>
          <w:rFonts w:ascii="Arial" w:hAnsi="Arial" w:cs="Arial"/>
          <w:smallCaps/>
        </w:rPr>
        <w:t>40</w:t>
      </w:r>
      <w:r w:rsidRPr="00996E85">
        <w:rPr>
          <w:rFonts w:ascii="Arial" w:hAnsi="Arial" w:cs="Arial"/>
        </w:rPr>
        <w:t>%.</w:t>
      </w:r>
    </w:p>
    <w:bookmarkEnd w:id="29"/>
    <w:p w14:paraId="0B02D288" w14:textId="77BC0598" w:rsidR="004B1522" w:rsidRPr="00996E85" w:rsidRDefault="00617DD0" w:rsidP="004B1522">
      <w:pPr>
        <w:spacing w:line="240" w:lineRule="auto"/>
        <w:jc w:val="both"/>
        <w:rPr>
          <w:rFonts w:eastAsia="Times New Roman"/>
        </w:rPr>
      </w:pPr>
      <w:r w:rsidRPr="00996E85">
        <w:rPr>
          <w:rFonts w:eastAsia="Times New Roman"/>
        </w:rPr>
        <w:t xml:space="preserve">K2 = </w:t>
      </w:r>
      <w:r w:rsidR="004B1522" w:rsidRPr="00996E85">
        <w:rPr>
          <w:rFonts w:eastAsia="Times New Roman"/>
        </w:rPr>
        <w:t xml:space="preserve">Liczba punktów uzyskanych przez </w:t>
      </w:r>
      <w:r w:rsidR="004B1522" w:rsidRPr="00996E85">
        <w:rPr>
          <w:rFonts w:eastAsia="Times New Roman"/>
          <w:b/>
        </w:rPr>
        <w:t>osobę/-y wskazaną/-e do wykonania przedmiotu zamówienia</w:t>
      </w:r>
      <w:r w:rsidR="004B1522" w:rsidRPr="00996E85">
        <w:rPr>
          <w:rFonts w:eastAsia="Times New Roman"/>
        </w:rPr>
        <w:t xml:space="preserve"> zgodnie z poniższą skalą (max. 40 punktów)</w:t>
      </w:r>
    </w:p>
    <w:p w14:paraId="06535A17" w14:textId="77777777" w:rsidR="004B1522" w:rsidRPr="00996E85" w:rsidRDefault="004B1522" w:rsidP="004B1522">
      <w:pPr>
        <w:spacing w:line="240" w:lineRule="auto"/>
        <w:jc w:val="both"/>
        <w:rPr>
          <w:rFonts w:eastAsia="Times New Roman"/>
        </w:rPr>
      </w:pPr>
    </w:p>
    <w:p w14:paraId="46B3DE0D" w14:textId="66951877" w:rsidR="004B1522" w:rsidRPr="00996E85" w:rsidRDefault="000E40E6" w:rsidP="00C86856">
      <w:pPr>
        <w:numPr>
          <w:ilvl w:val="0"/>
          <w:numId w:val="29"/>
        </w:numPr>
        <w:spacing w:line="240" w:lineRule="auto"/>
        <w:contextualSpacing/>
        <w:jc w:val="both"/>
        <w:rPr>
          <w:rFonts w:eastAsia="Times New Roman"/>
        </w:rPr>
      </w:pPr>
      <w:bookmarkStart w:id="31" w:name="_Hlk79145140"/>
      <w:r w:rsidRPr="00996E85">
        <w:rPr>
          <w:rFonts w:eastAsia="Times New Roman"/>
        </w:rPr>
        <w:t xml:space="preserve">Doświadczenie: </w:t>
      </w:r>
      <w:r w:rsidR="005465B7">
        <w:rPr>
          <w:rFonts w:eastAsia="Times New Roman"/>
        </w:rPr>
        <w:t>3</w:t>
      </w:r>
      <w:r w:rsidRPr="00996E85">
        <w:rPr>
          <w:rFonts w:eastAsia="Times New Roman"/>
        </w:rPr>
        <w:t xml:space="preserve"> pełne lata</w:t>
      </w:r>
      <w:r w:rsidR="004B1522" w:rsidRPr="00996E85">
        <w:rPr>
          <w:rFonts w:eastAsia="Times New Roman"/>
        </w:rPr>
        <w:t xml:space="preserve"> – 0 pkt. </w:t>
      </w:r>
    </w:p>
    <w:bookmarkEnd w:id="31"/>
    <w:p w14:paraId="488365ED" w14:textId="0DF055EC" w:rsidR="000E40E6" w:rsidRPr="00996E85" w:rsidRDefault="000E40E6" w:rsidP="00C86856">
      <w:pPr>
        <w:numPr>
          <w:ilvl w:val="0"/>
          <w:numId w:val="29"/>
        </w:numPr>
        <w:spacing w:line="240" w:lineRule="auto"/>
        <w:contextualSpacing/>
        <w:jc w:val="both"/>
        <w:rPr>
          <w:rFonts w:eastAsia="Times New Roman"/>
        </w:rPr>
      </w:pPr>
      <w:r w:rsidRPr="00996E85">
        <w:rPr>
          <w:rFonts w:eastAsia="Times New Roman"/>
        </w:rPr>
        <w:t xml:space="preserve">Doświadczenie: </w:t>
      </w:r>
      <w:r w:rsidR="005465B7">
        <w:rPr>
          <w:rFonts w:eastAsia="Times New Roman"/>
        </w:rPr>
        <w:t>4</w:t>
      </w:r>
      <w:r w:rsidRPr="00996E85">
        <w:rPr>
          <w:rFonts w:eastAsia="Times New Roman"/>
        </w:rPr>
        <w:t xml:space="preserve"> pełne lata – 20 pkt. </w:t>
      </w:r>
    </w:p>
    <w:p w14:paraId="5D40A620" w14:textId="6BD22447" w:rsidR="000E40E6" w:rsidRPr="00996E85" w:rsidRDefault="000E40E6" w:rsidP="00C86856">
      <w:pPr>
        <w:numPr>
          <w:ilvl w:val="0"/>
          <w:numId w:val="29"/>
        </w:numPr>
        <w:spacing w:line="240" w:lineRule="auto"/>
        <w:contextualSpacing/>
        <w:jc w:val="both"/>
        <w:rPr>
          <w:rFonts w:eastAsia="Times New Roman"/>
        </w:rPr>
      </w:pPr>
      <w:r w:rsidRPr="00996E85">
        <w:rPr>
          <w:rFonts w:eastAsia="Times New Roman"/>
        </w:rPr>
        <w:t xml:space="preserve">Doświadczenie: </w:t>
      </w:r>
      <w:r w:rsidR="005465B7">
        <w:rPr>
          <w:rFonts w:eastAsia="Times New Roman"/>
        </w:rPr>
        <w:t>5</w:t>
      </w:r>
      <w:r w:rsidRPr="00996E85">
        <w:rPr>
          <w:rFonts w:eastAsia="Times New Roman"/>
        </w:rPr>
        <w:t xml:space="preserve"> pełne lata – 30 pkt. </w:t>
      </w:r>
    </w:p>
    <w:p w14:paraId="640B56B7" w14:textId="19D04E87" w:rsidR="000E40E6" w:rsidRPr="00996E85" w:rsidRDefault="000E40E6" w:rsidP="00C86856">
      <w:pPr>
        <w:numPr>
          <w:ilvl w:val="0"/>
          <w:numId w:val="29"/>
        </w:numPr>
        <w:spacing w:line="240" w:lineRule="auto"/>
        <w:contextualSpacing/>
        <w:jc w:val="both"/>
        <w:rPr>
          <w:rFonts w:eastAsia="Times New Roman"/>
        </w:rPr>
      </w:pPr>
      <w:r w:rsidRPr="00996E85">
        <w:rPr>
          <w:rFonts w:eastAsia="Times New Roman"/>
        </w:rPr>
        <w:t xml:space="preserve">Doświadczenie: </w:t>
      </w:r>
      <w:r w:rsidR="005465B7">
        <w:rPr>
          <w:rFonts w:eastAsia="Times New Roman"/>
        </w:rPr>
        <w:t>6</w:t>
      </w:r>
      <w:r w:rsidRPr="00996E85">
        <w:rPr>
          <w:rFonts w:eastAsia="Times New Roman"/>
        </w:rPr>
        <w:t xml:space="preserve"> pełne lata</w:t>
      </w:r>
      <w:r w:rsidR="00AE3C58">
        <w:rPr>
          <w:rFonts w:eastAsia="Times New Roman"/>
        </w:rPr>
        <w:t xml:space="preserve"> i więcej</w:t>
      </w:r>
      <w:r w:rsidRPr="00996E85">
        <w:rPr>
          <w:rFonts w:eastAsia="Times New Roman"/>
        </w:rPr>
        <w:t xml:space="preserve"> – 40 pkt. </w:t>
      </w:r>
    </w:p>
    <w:p w14:paraId="5768A678" w14:textId="77777777" w:rsidR="00617DD0" w:rsidRPr="00996E85" w:rsidRDefault="00617DD0" w:rsidP="00617DD0">
      <w:pPr>
        <w:spacing w:line="240" w:lineRule="auto"/>
        <w:jc w:val="both"/>
        <w:rPr>
          <w:rFonts w:eastAsia="Times New Roman"/>
        </w:rPr>
      </w:pPr>
    </w:p>
    <w:p w14:paraId="61704C61" w14:textId="64C72035" w:rsidR="00617DD0" w:rsidRPr="00996E85" w:rsidRDefault="00617DD0" w:rsidP="00617DD0">
      <w:pPr>
        <w:spacing w:line="240" w:lineRule="auto"/>
        <w:jc w:val="both"/>
        <w:rPr>
          <w:rFonts w:eastAsia="Times New Roman"/>
        </w:rPr>
      </w:pPr>
      <w:r w:rsidRPr="00996E85">
        <w:rPr>
          <w:rFonts w:eastAsia="Times New Roman"/>
        </w:rPr>
        <w:t>Ocena ogólna poszczególnych ofert dokonywana będzie w oparciu o poniższy wzór:</w:t>
      </w:r>
    </w:p>
    <w:p w14:paraId="462B908F" w14:textId="717F0199" w:rsidR="00617DD0" w:rsidRPr="00996E85" w:rsidRDefault="00617DD0" w:rsidP="00617DD0">
      <w:pPr>
        <w:spacing w:line="240" w:lineRule="auto"/>
        <w:jc w:val="both"/>
        <w:rPr>
          <w:rFonts w:eastAsia="Times New Roman"/>
        </w:rPr>
      </w:pPr>
      <w:r w:rsidRPr="00996E85">
        <w:rPr>
          <w:rFonts w:eastAsia="Times New Roman"/>
        </w:rPr>
        <w:t>O</w:t>
      </w:r>
      <w:r w:rsidR="00E530E1">
        <w:rPr>
          <w:rFonts w:eastAsia="Times New Roman"/>
        </w:rPr>
        <w:t xml:space="preserve"> </w:t>
      </w:r>
      <w:r w:rsidRPr="00996E85">
        <w:rPr>
          <w:rFonts w:eastAsia="Times New Roman"/>
        </w:rPr>
        <w:t>= K1 + K2</w:t>
      </w:r>
    </w:p>
    <w:p w14:paraId="5E4836AA" w14:textId="5853BBA3" w:rsidR="00617DD0" w:rsidRPr="00996E85" w:rsidRDefault="00617DD0" w:rsidP="00617DD0">
      <w:pPr>
        <w:spacing w:line="240" w:lineRule="auto"/>
        <w:jc w:val="both"/>
        <w:rPr>
          <w:rFonts w:eastAsia="Times New Roman"/>
        </w:rPr>
      </w:pPr>
      <w:r w:rsidRPr="00996E85">
        <w:rPr>
          <w:rFonts w:eastAsia="Times New Roman"/>
        </w:rPr>
        <w:t>Gdzie:</w:t>
      </w:r>
    </w:p>
    <w:p w14:paraId="1F522E7D" w14:textId="306D404C" w:rsidR="00617DD0" w:rsidRPr="00996E85" w:rsidRDefault="00617DD0" w:rsidP="00617DD0">
      <w:pPr>
        <w:spacing w:line="240" w:lineRule="auto"/>
        <w:jc w:val="both"/>
        <w:rPr>
          <w:rFonts w:eastAsia="Times New Roman"/>
        </w:rPr>
      </w:pPr>
      <w:r w:rsidRPr="00996E85">
        <w:rPr>
          <w:rFonts w:eastAsia="Times New Roman"/>
        </w:rPr>
        <w:t>O</w:t>
      </w:r>
      <w:r w:rsidR="00E530E1">
        <w:rPr>
          <w:rFonts w:eastAsia="Times New Roman"/>
        </w:rPr>
        <w:t xml:space="preserve"> </w:t>
      </w:r>
      <w:r w:rsidRPr="00996E85">
        <w:rPr>
          <w:rFonts w:eastAsia="Times New Roman"/>
        </w:rPr>
        <w:t>- oznacza łączną ocenę, jako sumę punktów w poszczególnych kryteriach</w:t>
      </w:r>
    </w:p>
    <w:p w14:paraId="5F167C87" w14:textId="5E95AE01" w:rsidR="00617DD0" w:rsidRPr="00996E85" w:rsidRDefault="00617DD0" w:rsidP="00617DD0">
      <w:pPr>
        <w:spacing w:line="240" w:lineRule="auto"/>
        <w:jc w:val="both"/>
        <w:rPr>
          <w:rFonts w:eastAsia="Times New Roman"/>
        </w:rPr>
      </w:pPr>
      <w:r w:rsidRPr="00996E85">
        <w:rPr>
          <w:rFonts w:eastAsia="Times New Roman"/>
        </w:rPr>
        <w:t>K1 – liczba punktów uzyskanych w kryterium „Cena”</w:t>
      </w:r>
    </w:p>
    <w:p w14:paraId="2F4157B2" w14:textId="4CA25FFA" w:rsidR="00617DD0" w:rsidRPr="00996E85" w:rsidRDefault="00617DD0" w:rsidP="00617DD0">
      <w:pPr>
        <w:spacing w:line="240" w:lineRule="auto"/>
        <w:jc w:val="both"/>
        <w:rPr>
          <w:rFonts w:eastAsia="Times New Roman"/>
        </w:rPr>
      </w:pPr>
      <w:r w:rsidRPr="00996E85">
        <w:rPr>
          <w:rFonts w:eastAsia="Times New Roman"/>
        </w:rPr>
        <w:t xml:space="preserve">K2 – liczba punktów uzyskana w kryterium – </w:t>
      </w:r>
      <w:bookmarkStart w:id="32" w:name="_Hlk132880857"/>
      <w:r w:rsidRPr="00996E85">
        <w:rPr>
          <w:rFonts w:eastAsia="Times New Roman"/>
        </w:rPr>
        <w:t>„Doświadczenie</w:t>
      </w:r>
      <w:r w:rsidR="00E83AF4" w:rsidRPr="00996E85">
        <w:rPr>
          <w:rFonts w:eastAsia="Times New Roman"/>
        </w:rPr>
        <w:t xml:space="preserve"> </w:t>
      </w:r>
      <w:r w:rsidR="00E011B2">
        <w:rPr>
          <w:rFonts w:eastAsia="Times New Roman"/>
        </w:rPr>
        <w:t>osoby do wykonania przedmiotu zamówienia w prowadzeniu warsztatów/zajęć w zakresie nauczania</w:t>
      </w:r>
      <w:bookmarkEnd w:id="32"/>
      <w:r w:rsidR="00E011B2">
        <w:rPr>
          <w:rFonts w:eastAsia="Times New Roman"/>
        </w:rPr>
        <w:t>.</w:t>
      </w:r>
    </w:p>
    <w:p w14:paraId="1E4DE572" w14:textId="77777777" w:rsidR="00617DD0" w:rsidRPr="00996E85" w:rsidRDefault="00617DD0" w:rsidP="00B32C41">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1E881650" w:rsidR="004B1522" w:rsidRPr="0001366E" w:rsidRDefault="004B1522" w:rsidP="00996E85">
      <w:pPr>
        <w:spacing w:line="240" w:lineRule="auto"/>
        <w:jc w:val="both"/>
        <w:rPr>
          <w:rFonts w:eastAsia="Times New Roman"/>
        </w:rPr>
      </w:pPr>
      <w:r w:rsidRPr="0001366E">
        <w:rPr>
          <w:rFonts w:eastAsia="Times New Roman"/>
          <w:u w:val="single"/>
        </w:rPr>
        <w:t>Uwaga</w:t>
      </w:r>
      <w:r w:rsidR="00B32C41">
        <w:rPr>
          <w:rFonts w:eastAsia="Times New Roman"/>
          <w:u w:val="single"/>
        </w:rPr>
        <w:t>:</w:t>
      </w:r>
      <w:r w:rsidRPr="00CD77F2">
        <w:rPr>
          <w:rFonts w:eastAsia="Times New Roman"/>
          <w:color w:val="FF0000"/>
        </w:rPr>
        <w:t xml:space="preserve"> </w:t>
      </w:r>
      <w:r w:rsidRPr="006C3B34">
        <w:rPr>
          <w:rFonts w:eastAsia="Times New Roman"/>
        </w:rPr>
        <w:t xml:space="preserve">Wykonawca może posługiwać się przy realizacji zamówienia większą liczbą osób zdolnych do wykonania dla każdej części zamówienia. Punkty za powyższe kryterium </w:t>
      </w:r>
      <w:r w:rsidRPr="006C3B34">
        <w:rPr>
          <w:rFonts w:eastAsia="Times New Roman"/>
          <w:b/>
        </w:rPr>
        <w:t>(</w:t>
      </w:r>
      <w:r w:rsidR="00F94EA0" w:rsidRPr="00996E85">
        <w:rPr>
          <w:b/>
        </w:rPr>
        <w:t xml:space="preserve">Doświadczenie </w:t>
      </w:r>
      <w:r w:rsidR="00F94EA0">
        <w:rPr>
          <w:b/>
        </w:rPr>
        <w:t>osoby do wykonania przedmiotu zamówienia w prowadzeniu warsztatów/zajęć w zakresie nauczania</w:t>
      </w:r>
      <w:r w:rsidRPr="00F94EA0">
        <w:rPr>
          <w:rFonts w:eastAsia="Times New Roman"/>
          <w:b/>
          <w:bCs/>
        </w:rPr>
        <w:t>)</w:t>
      </w:r>
      <w:r w:rsidR="00996E85">
        <w:rPr>
          <w:rFonts w:eastAsia="Times New Roman"/>
        </w:rPr>
        <w:t xml:space="preserve"> </w:t>
      </w:r>
      <w:r w:rsidRPr="006C3B34">
        <w:rPr>
          <w:rFonts w:eastAsia="Times New Roman"/>
        </w:rPr>
        <w:t>zostaną przyznane w skali punktowej 0 – 40 punktów, na podstawie przedstawionego przez Wykonawcę zadeklarowanego</w:t>
      </w:r>
      <w:r w:rsidR="00996E85">
        <w:rPr>
          <w:rFonts w:eastAsia="Times New Roman"/>
        </w:rPr>
        <w:t xml:space="preserve"> </w:t>
      </w:r>
      <w:r w:rsidRPr="006C3B34">
        <w:rPr>
          <w:rFonts w:eastAsia="Times New Roman"/>
        </w:rPr>
        <w:t>doświadczenia,</w:t>
      </w:r>
      <w:r w:rsidR="006C3B34">
        <w:rPr>
          <w:rFonts w:eastAsia="Times New Roman"/>
        </w:rPr>
        <w:t xml:space="preserve"> </w:t>
      </w:r>
      <w:r w:rsidRPr="006C3B34">
        <w:rPr>
          <w:rFonts w:eastAsia="Times New Roman"/>
        </w:rPr>
        <w:t xml:space="preserve">zawartego w formularzu ofertowym w </w:t>
      </w:r>
      <w:r w:rsidRPr="0001366E">
        <w:rPr>
          <w:rFonts w:eastAsia="Times New Roman"/>
        </w:rPr>
        <w:t>wyodrębnionej rubryce według skali podanej powyżej.</w:t>
      </w:r>
    </w:p>
    <w:p w14:paraId="782378DD" w14:textId="77777777" w:rsidR="004B1522" w:rsidRPr="0001366E" w:rsidRDefault="004B1522" w:rsidP="00996E85">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3707F5F0" w:rsidR="00E279FA" w:rsidRPr="0001366E" w:rsidRDefault="00E279FA">
      <w:pPr>
        <w:spacing w:line="360" w:lineRule="auto"/>
        <w:ind w:left="910"/>
        <w:jc w:val="both"/>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33" w:name="_jdd1gpfct9cq" w:colFirst="0" w:colLast="0"/>
      <w:bookmarkEnd w:id="33"/>
      <w:r>
        <w:lastRenderedPageBreak/>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62BD33F0"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w:t>
      </w:r>
      <w:r w:rsidR="00056CB5">
        <w:br/>
      </w:r>
      <w:r w:rsidRPr="0001366E">
        <w:t>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34" w:name="_8o16t0j5rcy" w:colFirst="0" w:colLast="0"/>
      <w:bookmarkEnd w:id="34"/>
      <w:r>
        <w:t>XXII. Wymagania dotyczące zabezpieczenia należytego wykonania umowy</w:t>
      </w:r>
    </w:p>
    <w:p w14:paraId="015CC53A" w14:textId="50245CD8" w:rsidR="00E279FA"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1E0AB611" w14:textId="77777777" w:rsidR="000219ED" w:rsidRPr="0001366E" w:rsidRDefault="000219ED">
      <w:pPr>
        <w:spacing w:before="240" w:line="360" w:lineRule="auto"/>
        <w:jc w:val="both"/>
      </w:pPr>
    </w:p>
    <w:p w14:paraId="5F06EC1B" w14:textId="77777777" w:rsidR="00E279FA" w:rsidRDefault="00883F9D">
      <w:pPr>
        <w:pStyle w:val="Nagwek2"/>
        <w:spacing w:line="320" w:lineRule="auto"/>
        <w:jc w:val="both"/>
      </w:pPr>
      <w:bookmarkStart w:id="35" w:name="_n1rtepxw0unn" w:colFirst="0" w:colLast="0"/>
      <w:bookmarkEnd w:id="35"/>
      <w:r>
        <w:t xml:space="preserve">XXIII. Informacje o treści zawieranej umowy oraz możliwości jej zmiany </w:t>
      </w:r>
    </w:p>
    <w:p w14:paraId="279C9DD4" w14:textId="4E248003"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BB5A32">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3B989B3D" w:rsidR="00E279FA" w:rsidRPr="0001366E" w:rsidRDefault="00883F9D" w:rsidP="006B3DBC">
      <w:pPr>
        <w:numPr>
          <w:ilvl w:val="3"/>
          <w:numId w:val="14"/>
        </w:numPr>
        <w:spacing w:line="360" w:lineRule="auto"/>
        <w:ind w:left="284"/>
        <w:jc w:val="both"/>
      </w:pPr>
      <w:r w:rsidRPr="0001366E">
        <w:lastRenderedPageBreak/>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BB5A32">
        <w:rPr>
          <w:b/>
          <w:bCs/>
        </w:rPr>
        <w:t>5</w:t>
      </w:r>
      <w:r w:rsidRPr="0001366E">
        <w:rPr>
          <w:b/>
        </w:rPr>
        <w:t xml:space="preserve"> do SWZ</w:t>
      </w:r>
      <w:r w:rsidRPr="0001366E">
        <w:t>.</w:t>
      </w:r>
    </w:p>
    <w:p w14:paraId="3E3962C6" w14:textId="1BF77DB9" w:rsidR="00E279FA"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009EE9FE" w14:textId="77777777" w:rsidR="000219ED" w:rsidRPr="0001366E" w:rsidRDefault="000219ED" w:rsidP="000219ED">
      <w:pPr>
        <w:spacing w:line="360" w:lineRule="auto"/>
        <w:ind w:left="284"/>
        <w:jc w:val="both"/>
      </w:pPr>
    </w:p>
    <w:p w14:paraId="3A8F1894" w14:textId="38DAA968" w:rsidR="00E279FA" w:rsidRDefault="00883F9D">
      <w:pPr>
        <w:pStyle w:val="Nagwek2"/>
        <w:spacing w:line="320" w:lineRule="auto"/>
        <w:jc w:val="both"/>
      </w:pPr>
      <w:bookmarkStart w:id="36" w:name="_kmfqfyi30wag" w:colFirst="0" w:colLast="0"/>
      <w:bookmarkEnd w:id="36"/>
      <w:r>
        <w:t>X</w:t>
      </w:r>
      <w:r w:rsidR="001D5D52">
        <w:t>X</w:t>
      </w:r>
      <w:r>
        <w:t>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lastRenderedPageBreak/>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7" w:name="_uarrfy5kozla" w:colFirst="0" w:colLast="0"/>
      <w:bookmarkEnd w:id="37"/>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694FC1EA" w:rsidR="00E279FA"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0BA24604" w14:textId="27BC7F81" w:rsidR="00BB5A32" w:rsidRPr="001F0B75" w:rsidRDefault="00BB5A32">
      <w:pPr>
        <w:spacing w:line="320" w:lineRule="auto"/>
        <w:jc w:val="both"/>
      </w:pPr>
      <w:r>
        <w:t>Zał. 4 – Zobowiązanie podmiotu do oddania do dyspozycji Wykonawcy niezbędnych zasobów na potrzeby realizacji zamówienia</w:t>
      </w:r>
    </w:p>
    <w:p w14:paraId="37B17F4B" w14:textId="112D9C1A" w:rsidR="004D25CC" w:rsidRPr="001F0B75" w:rsidRDefault="004D25CC">
      <w:pPr>
        <w:spacing w:line="320" w:lineRule="auto"/>
        <w:jc w:val="both"/>
      </w:pPr>
      <w:r w:rsidRPr="001F0B75">
        <w:t xml:space="preserve">Zał. </w:t>
      </w:r>
      <w:r w:rsidR="00BB5A32">
        <w:t>5</w:t>
      </w:r>
      <w:r w:rsidR="000219ED">
        <w:t xml:space="preserve"> </w:t>
      </w:r>
      <w:r w:rsidRPr="001F0B75">
        <w:t>– Wz</w:t>
      </w:r>
      <w:r w:rsidR="000219ED">
        <w:t>ór</w:t>
      </w:r>
      <w:r w:rsidRPr="001F0B75">
        <w:t xml:space="preserve"> um</w:t>
      </w:r>
      <w:r w:rsidR="000219ED">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6EA2" w14:textId="77777777" w:rsidR="001A47A3" w:rsidRDefault="001A47A3">
      <w:pPr>
        <w:spacing w:line="240" w:lineRule="auto"/>
      </w:pPr>
      <w:r>
        <w:separator/>
      </w:r>
    </w:p>
  </w:endnote>
  <w:endnote w:type="continuationSeparator" w:id="0">
    <w:p w14:paraId="77F4F27A" w14:textId="77777777" w:rsidR="001A47A3" w:rsidRDefault="001A4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2A6D" w14:textId="77777777" w:rsidR="001A47A3" w:rsidRDefault="001A47A3">
      <w:pPr>
        <w:spacing w:line="240" w:lineRule="auto"/>
      </w:pPr>
      <w:r>
        <w:separator/>
      </w:r>
    </w:p>
  </w:footnote>
  <w:footnote w:type="continuationSeparator" w:id="0">
    <w:p w14:paraId="485E1EC1" w14:textId="77777777" w:rsidR="001A47A3" w:rsidRDefault="001A47A3">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F7D" w14:textId="5226F7A0" w:rsidR="00602D33" w:rsidRDefault="0045165D">
    <w:pPr>
      <w:rPr>
        <w:rFonts w:ascii="Calibri" w:eastAsia="Calibri" w:hAnsi="Calibri" w:cs="Calibri"/>
        <w:color w:val="434343"/>
      </w:rPr>
    </w:pPr>
    <w:r>
      <w:rPr>
        <w:noProof/>
      </w:rPr>
      <w:drawing>
        <wp:anchor distT="0" distB="0" distL="114300" distR="114300" simplePos="0" relativeHeight="251669504" behindDoc="0" locked="0" layoutInCell="0" allowOverlap="1" wp14:anchorId="5A79198A" wp14:editId="4B0C7ED3">
          <wp:simplePos x="0" y="0"/>
          <wp:positionH relativeFrom="margin">
            <wp:align>center</wp:align>
          </wp:positionH>
          <wp:positionV relativeFrom="page">
            <wp:posOffset>310515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800D" w14:textId="16CA20DC"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85414A6"/>
    <w:multiLevelType w:val="multilevel"/>
    <w:tmpl w:val="BB3EBC3C"/>
    <w:lvl w:ilvl="0">
      <w:start w:val="1"/>
      <w:numFmt w:val="decimal"/>
      <w:lvlText w:val="%1."/>
      <w:lvlJc w:val="left"/>
      <w:pPr>
        <w:ind w:left="594"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1BEF50ED"/>
    <w:multiLevelType w:val="hybridMultilevel"/>
    <w:tmpl w:val="EBA6C9FA"/>
    <w:lvl w:ilvl="0" w:tplc="FFFFFFFF">
      <w:start w:val="1"/>
      <w:numFmt w:val="lowerLetter"/>
      <w:lvlText w:val="%1)"/>
      <w:lvlJc w:val="left"/>
      <w:pPr>
        <w:ind w:left="1068" w:hanging="360"/>
      </w:pPr>
      <w:rPr>
        <w:b/>
        <w:bCs/>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1C075F"/>
    <w:multiLevelType w:val="hybridMultilevel"/>
    <w:tmpl w:val="FB547330"/>
    <w:lvl w:ilvl="0" w:tplc="6B204B80">
      <w:start w:val="3"/>
      <w:numFmt w:val="decimal"/>
      <w:lvlText w:val="%1."/>
      <w:lvlJc w:val="left"/>
      <w:pPr>
        <w:ind w:left="643" w:hanging="360"/>
      </w:pPr>
      <w:rPr>
        <w:rFonts w:eastAsia="Calibri" w:hint="default"/>
        <w:b/>
        <w:bCs/>
        <w:strike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298256B"/>
    <w:multiLevelType w:val="hybridMultilevel"/>
    <w:tmpl w:val="2230D52A"/>
    <w:lvl w:ilvl="0" w:tplc="0415000F">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9"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9B34F0C"/>
    <w:multiLevelType w:val="hybridMultilevel"/>
    <w:tmpl w:val="EBA6C9FA"/>
    <w:lvl w:ilvl="0" w:tplc="FFFFFFFF">
      <w:start w:val="1"/>
      <w:numFmt w:val="lowerLetter"/>
      <w:lvlText w:val="%1)"/>
      <w:lvlJc w:val="left"/>
      <w:pPr>
        <w:ind w:left="1068" w:hanging="360"/>
      </w:pPr>
      <w:rPr>
        <w:b/>
        <w:bCs/>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24"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1FA67F5"/>
    <w:multiLevelType w:val="hybridMultilevel"/>
    <w:tmpl w:val="6C58E8AA"/>
    <w:lvl w:ilvl="0" w:tplc="FFFFFFFF">
      <w:start w:val="1"/>
      <w:numFmt w:val="lowerLetter"/>
      <w:lvlText w:val="%1)"/>
      <w:lvlJc w:val="left"/>
      <w:pPr>
        <w:ind w:left="1068" w:hanging="360"/>
      </w:pPr>
      <w:rPr>
        <w:b/>
        <w:bCs/>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29"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51E4A47"/>
    <w:multiLevelType w:val="multilevel"/>
    <w:tmpl w:val="53322642"/>
    <w:lvl w:ilvl="0">
      <w:start w:val="1"/>
      <w:numFmt w:val="decimal"/>
      <w:lvlText w:val="%1."/>
      <w:lvlJc w:val="left"/>
      <w:pPr>
        <w:ind w:left="360"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9F9159E"/>
    <w:multiLevelType w:val="hybridMultilevel"/>
    <w:tmpl w:val="729A229A"/>
    <w:lvl w:ilvl="0" w:tplc="F39A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D7D536E"/>
    <w:multiLevelType w:val="hybridMultilevel"/>
    <w:tmpl w:val="EBA6C9FA"/>
    <w:lvl w:ilvl="0" w:tplc="FFFFFFFF">
      <w:start w:val="1"/>
      <w:numFmt w:val="lowerLetter"/>
      <w:lvlText w:val="%1)"/>
      <w:lvlJc w:val="left"/>
      <w:pPr>
        <w:ind w:left="1068" w:hanging="360"/>
      </w:pPr>
      <w:rPr>
        <w:b/>
        <w:bCs/>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39" w15:restartNumberingAfterBreak="0">
    <w:nsid w:val="63394A8D"/>
    <w:multiLevelType w:val="hybridMultilevel"/>
    <w:tmpl w:val="EBA6C9FA"/>
    <w:lvl w:ilvl="0" w:tplc="FFFFFFFF">
      <w:start w:val="1"/>
      <w:numFmt w:val="lowerLetter"/>
      <w:lvlText w:val="%1)"/>
      <w:lvlJc w:val="left"/>
      <w:pPr>
        <w:ind w:left="1068" w:hanging="360"/>
      </w:pPr>
      <w:rPr>
        <w:b/>
        <w:bCs/>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40"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AF2098A"/>
    <w:multiLevelType w:val="hybridMultilevel"/>
    <w:tmpl w:val="48F07796"/>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2" w15:restartNumberingAfterBreak="0">
    <w:nsid w:val="72365D39"/>
    <w:multiLevelType w:val="hybridMultilevel"/>
    <w:tmpl w:val="EBA6C9FA"/>
    <w:lvl w:ilvl="0" w:tplc="FFFFFFFF">
      <w:start w:val="1"/>
      <w:numFmt w:val="lowerLetter"/>
      <w:lvlText w:val="%1)"/>
      <w:lvlJc w:val="left"/>
      <w:pPr>
        <w:ind w:left="1068" w:hanging="360"/>
      </w:pPr>
      <w:rPr>
        <w:b/>
        <w:bCs/>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43"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CB573B5"/>
    <w:multiLevelType w:val="hybridMultilevel"/>
    <w:tmpl w:val="D84A239A"/>
    <w:lvl w:ilvl="0" w:tplc="5238BD9E">
      <w:start w:val="1"/>
      <w:numFmt w:val="lowerLetter"/>
      <w:lvlText w:val="%1)"/>
      <w:lvlJc w:val="left"/>
      <w:pPr>
        <w:ind w:left="1068" w:hanging="360"/>
      </w:pPr>
      <w:rPr>
        <w:b/>
        <w:bCs/>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6"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71497712">
    <w:abstractNumId w:val="9"/>
  </w:num>
  <w:num w:numId="2" w16cid:durableId="516623491">
    <w:abstractNumId w:val="13"/>
  </w:num>
  <w:num w:numId="3" w16cid:durableId="609703183">
    <w:abstractNumId w:val="20"/>
  </w:num>
  <w:num w:numId="4" w16cid:durableId="1810897001">
    <w:abstractNumId w:val="27"/>
  </w:num>
  <w:num w:numId="5" w16cid:durableId="1156147351">
    <w:abstractNumId w:val="10"/>
  </w:num>
  <w:num w:numId="6" w16cid:durableId="438111994">
    <w:abstractNumId w:val="24"/>
  </w:num>
  <w:num w:numId="7" w16cid:durableId="181432213">
    <w:abstractNumId w:val="19"/>
  </w:num>
  <w:num w:numId="8" w16cid:durableId="740833460">
    <w:abstractNumId w:val="36"/>
  </w:num>
  <w:num w:numId="9" w16cid:durableId="780879447">
    <w:abstractNumId w:val="33"/>
  </w:num>
  <w:num w:numId="10" w16cid:durableId="1809398331">
    <w:abstractNumId w:val="21"/>
  </w:num>
  <w:num w:numId="11" w16cid:durableId="1687175101">
    <w:abstractNumId w:val="29"/>
  </w:num>
  <w:num w:numId="12" w16cid:durableId="161630343">
    <w:abstractNumId w:val="31"/>
  </w:num>
  <w:num w:numId="13" w16cid:durableId="1343750274">
    <w:abstractNumId w:val="46"/>
  </w:num>
  <w:num w:numId="14" w16cid:durableId="1899584463">
    <w:abstractNumId w:val="44"/>
  </w:num>
  <w:num w:numId="15" w16cid:durableId="2114399954">
    <w:abstractNumId w:val="40"/>
  </w:num>
  <w:num w:numId="16" w16cid:durableId="1633712292">
    <w:abstractNumId w:val="37"/>
  </w:num>
  <w:num w:numId="17" w16cid:durableId="28532442">
    <w:abstractNumId w:val="8"/>
  </w:num>
  <w:num w:numId="18" w16cid:durableId="77757753">
    <w:abstractNumId w:val="11"/>
  </w:num>
  <w:num w:numId="19" w16cid:durableId="1785266272">
    <w:abstractNumId w:val="34"/>
  </w:num>
  <w:num w:numId="20" w16cid:durableId="1342853617">
    <w:abstractNumId w:val="25"/>
  </w:num>
  <w:num w:numId="21" w16cid:durableId="1180662188">
    <w:abstractNumId w:val="16"/>
  </w:num>
  <w:num w:numId="22" w16cid:durableId="1115712089">
    <w:abstractNumId w:val="6"/>
  </w:num>
  <w:num w:numId="23" w16cid:durableId="1917131195">
    <w:abstractNumId w:val="15"/>
  </w:num>
  <w:num w:numId="24" w16cid:durableId="2108622617">
    <w:abstractNumId w:val="35"/>
  </w:num>
  <w:num w:numId="25" w16cid:durableId="157161254">
    <w:abstractNumId w:val="30"/>
  </w:num>
  <w:num w:numId="26" w16cid:durableId="115416916">
    <w:abstractNumId w:val="43"/>
  </w:num>
  <w:num w:numId="27" w16cid:durableId="1681809023">
    <w:abstractNumId w:val="26"/>
  </w:num>
  <w:num w:numId="28" w16cid:durableId="1792477026">
    <w:abstractNumId w:val="7"/>
  </w:num>
  <w:num w:numId="29" w16cid:durableId="3557411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5239518">
    <w:abstractNumId w:val="0"/>
  </w:num>
  <w:num w:numId="31" w16cid:durableId="956830937">
    <w:abstractNumId w:val="1"/>
  </w:num>
  <w:num w:numId="32" w16cid:durableId="896624257">
    <w:abstractNumId w:val="2"/>
  </w:num>
  <w:num w:numId="33" w16cid:durableId="1736582221">
    <w:abstractNumId w:val="3"/>
  </w:num>
  <w:num w:numId="34" w16cid:durableId="1743796950">
    <w:abstractNumId w:val="4"/>
  </w:num>
  <w:num w:numId="35" w16cid:durableId="764309270">
    <w:abstractNumId w:val="5"/>
  </w:num>
  <w:num w:numId="36" w16cid:durableId="139927958">
    <w:abstractNumId w:val="22"/>
  </w:num>
  <w:num w:numId="37" w16cid:durableId="506797666">
    <w:abstractNumId w:val="32"/>
  </w:num>
  <w:num w:numId="38" w16cid:durableId="1316764809">
    <w:abstractNumId w:val="14"/>
  </w:num>
  <w:num w:numId="39" w16cid:durableId="140389908">
    <w:abstractNumId w:val="45"/>
  </w:num>
  <w:num w:numId="40" w16cid:durableId="42490249">
    <w:abstractNumId w:val="18"/>
  </w:num>
  <w:num w:numId="41" w16cid:durableId="1626543944">
    <w:abstractNumId w:val="28"/>
  </w:num>
  <w:num w:numId="42" w16cid:durableId="1404643890">
    <w:abstractNumId w:val="12"/>
  </w:num>
  <w:num w:numId="43" w16cid:durableId="1204902445">
    <w:abstractNumId w:val="23"/>
  </w:num>
  <w:num w:numId="44" w16cid:durableId="712577609">
    <w:abstractNumId w:val="42"/>
  </w:num>
  <w:num w:numId="45" w16cid:durableId="1424297830">
    <w:abstractNumId w:val="39"/>
  </w:num>
  <w:num w:numId="46" w16cid:durableId="1734428735">
    <w:abstractNumId w:val="38"/>
  </w:num>
  <w:num w:numId="47" w16cid:durableId="1462184297">
    <w:abstractNumId w:val="17"/>
  </w:num>
  <w:num w:numId="48" w16cid:durableId="1715422598">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03848"/>
    <w:rsid w:val="0000719B"/>
    <w:rsid w:val="00012423"/>
    <w:rsid w:val="0001366E"/>
    <w:rsid w:val="00014AC9"/>
    <w:rsid w:val="0001520F"/>
    <w:rsid w:val="000219ED"/>
    <w:rsid w:val="00021C4A"/>
    <w:rsid w:val="0002494C"/>
    <w:rsid w:val="00027424"/>
    <w:rsid w:val="000548DD"/>
    <w:rsid w:val="00056CB5"/>
    <w:rsid w:val="000607FC"/>
    <w:rsid w:val="000627AB"/>
    <w:rsid w:val="00075A47"/>
    <w:rsid w:val="000807BB"/>
    <w:rsid w:val="00084DD3"/>
    <w:rsid w:val="000916FF"/>
    <w:rsid w:val="000C437A"/>
    <w:rsid w:val="000D23F4"/>
    <w:rsid w:val="000D289D"/>
    <w:rsid w:val="000D5AA5"/>
    <w:rsid w:val="000E3604"/>
    <w:rsid w:val="000E40E6"/>
    <w:rsid w:val="000F18DB"/>
    <w:rsid w:val="000F7E13"/>
    <w:rsid w:val="00116213"/>
    <w:rsid w:val="00120954"/>
    <w:rsid w:val="00120FEB"/>
    <w:rsid w:val="00122FC2"/>
    <w:rsid w:val="0013645F"/>
    <w:rsid w:val="001412CA"/>
    <w:rsid w:val="001442D6"/>
    <w:rsid w:val="00154268"/>
    <w:rsid w:val="001646A8"/>
    <w:rsid w:val="00173B7C"/>
    <w:rsid w:val="00186A03"/>
    <w:rsid w:val="001870C6"/>
    <w:rsid w:val="00190DA9"/>
    <w:rsid w:val="001A47A3"/>
    <w:rsid w:val="001A7E5C"/>
    <w:rsid w:val="001B2F11"/>
    <w:rsid w:val="001B411D"/>
    <w:rsid w:val="001D5D52"/>
    <w:rsid w:val="001F0B75"/>
    <w:rsid w:val="001F430F"/>
    <w:rsid w:val="001F43FC"/>
    <w:rsid w:val="001F65C3"/>
    <w:rsid w:val="002119E0"/>
    <w:rsid w:val="00214D56"/>
    <w:rsid w:val="00217887"/>
    <w:rsid w:val="0022498F"/>
    <w:rsid w:val="00226E29"/>
    <w:rsid w:val="00232B73"/>
    <w:rsid w:val="0023653A"/>
    <w:rsid w:val="0024574E"/>
    <w:rsid w:val="002601FF"/>
    <w:rsid w:val="00271F2B"/>
    <w:rsid w:val="0027537D"/>
    <w:rsid w:val="0027666D"/>
    <w:rsid w:val="00291508"/>
    <w:rsid w:val="002938D1"/>
    <w:rsid w:val="002A4789"/>
    <w:rsid w:val="002B5E36"/>
    <w:rsid w:val="002C04EE"/>
    <w:rsid w:val="002C27F3"/>
    <w:rsid w:val="002C42F9"/>
    <w:rsid w:val="002F2B93"/>
    <w:rsid w:val="00301B90"/>
    <w:rsid w:val="003049E4"/>
    <w:rsid w:val="00307041"/>
    <w:rsid w:val="00320757"/>
    <w:rsid w:val="00331264"/>
    <w:rsid w:val="00331AAF"/>
    <w:rsid w:val="00332753"/>
    <w:rsid w:val="003405CA"/>
    <w:rsid w:val="00341372"/>
    <w:rsid w:val="00366C0C"/>
    <w:rsid w:val="00386DB4"/>
    <w:rsid w:val="00390B76"/>
    <w:rsid w:val="003A410F"/>
    <w:rsid w:val="003A5450"/>
    <w:rsid w:val="003B1F31"/>
    <w:rsid w:val="003B35F6"/>
    <w:rsid w:val="003C2EC1"/>
    <w:rsid w:val="003C58DA"/>
    <w:rsid w:val="003E3B74"/>
    <w:rsid w:val="003F6709"/>
    <w:rsid w:val="004019CB"/>
    <w:rsid w:val="00410AF0"/>
    <w:rsid w:val="00412A2B"/>
    <w:rsid w:val="004238B8"/>
    <w:rsid w:val="00440150"/>
    <w:rsid w:val="00442EE2"/>
    <w:rsid w:val="00445070"/>
    <w:rsid w:val="00446324"/>
    <w:rsid w:val="0045165D"/>
    <w:rsid w:val="00460D78"/>
    <w:rsid w:val="00481DB8"/>
    <w:rsid w:val="004868A4"/>
    <w:rsid w:val="00495FEF"/>
    <w:rsid w:val="004A270D"/>
    <w:rsid w:val="004A2C0A"/>
    <w:rsid w:val="004A3645"/>
    <w:rsid w:val="004A3F86"/>
    <w:rsid w:val="004A5F13"/>
    <w:rsid w:val="004B1522"/>
    <w:rsid w:val="004B20A4"/>
    <w:rsid w:val="004D25CC"/>
    <w:rsid w:val="004D776C"/>
    <w:rsid w:val="004D79C5"/>
    <w:rsid w:val="004E6241"/>
    <w:rsid w:val="004F5E93"/>
    <w:rsid w:val="004F7D51"/>
    <w:rsid w:val="004F7E1B"/>
    <w:rsid w:val="00504E43"/>
    <w:rsid w:val="005148F3"/>
    <w:rsid w:val="00527490"/>
    <w:rsid w:val="00530616"/>
    <w:rsid w:val="00534AA9"/>
    <w:rsid w:val="005465B7"/>
    <w:rsid w:val="0056222B"/>
    <w:rsid w:val="00570681"/>
    <w:rsid w:val="00574633"/>
    <w:rsid w:val="00577EE4"/>
    <w:rsid w:val="00580BDF"/>
    <w:rsid w:val="00587122"/>
    <w:rsid w:val="005A22FB"/>
    <w:rsid w:val="005B3BEE"/>
    <w:rsid w:val="005B71FB"/>
    <w:rsid w:val="005C2F6D"/>
    <w:rsid w:val="005D26CE"/>
    <w:rsid w:val="005E1FD0"/>
    <w:rsid w:val="005F6A7D"/>
    <w:rsid w:val="00602D33"/>
    <w:rsid w:val="0060369B"/>
    <w:rsid w:val="006039EE"/>
    <w:rsid w:val="00617DD0"/>
    <w:rsid w:val="00630766"/>
    <w:rsid w:val="006330BF"/>
    <w:rsid w:val="0063741D"/>
    <w:rsid w:val="00644E50"/>
    <w:rsid w:val="006463D7"/>
    <w:rsid w:val="00647041"/>
    <w:rsid w:val="006512AB"/>
    <w:rsid w:val="00653243"/>
    <w:rsid w:val="00657BDD"/>
    <w:rsid w:val="006637C0"/>
    <w:rsid w:val="006721BF"/>
    <w:rsid w:val="006770EA"/>
    <w:rsid w:val="00681CC5"/>
    <w:rsid w:val="00681F57"/>
    <w:rsid w:val="006856AF"/>
    <w:rsid w:val="006A47D3"/>
    <w:rsid w:val="006A738B"/>
    <w:rsid w:val="006B34AF"/>
    <w:rsid w:val="006B3DBC"/>
    <w:rsid w:val="006C3B34"/>
    <w:rsid w:val="006C7E1C"/>
    <w:rsid w:val="006C7ECE"/>
    <w:rsid w:val="006E32AB"/>
    <w:rsid w:val="006F03D8"/>
    <w:rsid w:val="006F2BA9"/>
    <w:rsid w:val="006F3CB3"/>
    <w:rsid w:val="00700B0B"/>
    <w:rsid w:val="007066B1"/>
    <w:rsid w:val="0071091D"/>
    <w:rsid w:val="00722A24"/>
    <w:rsid w:val="0073008C"/>
    <w:rsid w:val="00733980"/>
    <w:rsid w:val="007420E6"/>
    <w:rsid w:val="007604A0"/>
    <w:rsid w:val="00763F2C"/>
    <w:rsid w:val="007642DE"/>
    <w:rsid w:val="007819DB"/>
    <w:rsid w:val="0078511F"/>
    <w:rsid w:val="007A34C9"/>
    <w:rsid w:val="007A66A8"/>
    <w:rsid w:val="007A7C96"/>
    <w:rsid w:val="007B44B4"/>
    <w:rsid w:val="007B6363"/>
    <w:rsid w:val="007C02AF"/>
    <w:rsid w:val="007C1985"/>
    <w:rsid w:val="007C6FEA"/>
    <w:rsid w:val="007D0DE7"/>
    <w:rsid w:val="007D6173"/>
    <w:rsid w:val="007F1AE0"/>
    <w:rsid w:val="007F308F"/>
    <w:rsid w:val="007F324F"/>
    <w:rsid w:val="00802DB8"/>
    <w:rsid w:val="00804197"/>
    <w:rsid w:val="0080454B"/>
    <w:rsid w:val="00806C8B"/>
    <w:rsid w:val="00834464"/>
    <w:rsid w:val="00835B68"/>
    <w:rsid w:val="008509BB"/>
    <w:rsid w:val="00870087"/>
    <w:rsid w:val="00872486"/>
    <w:rsid w:val="00873FA8"/>
    <w:rsid w:val="008753A8"/>
    <w:rsid w:val="008753F4"/>
    <w:rsid w:val="00883F9D"/>
    <w:rsid w:val="0088791F"/>
    <w:rsid w:val="008A39FC"/>
    <w:rsid w:val="008B14CE"/>
    <w:rsid w:val="008B2F77"/>
    <w:rsid w:val="008B3383"/>
    <w:rsid w:val="008B428B"/>
    <w:rsid w:val="008C6F44"/>
    <w:rsid w:val="008E17F8"/>
    <w:rsid w:val="008F3993"/>
    <w:rsid w:val="00914292"/>
    <w:rsid w:val="0093336B"/>
    <w:rsid w:val="009411D0"/>
    <w:rsid w:val="00946819"/>
    <w:rsid w:val="00953A3D"/>
    <w:rsid w:val="009649F8"/>
    <w:rsid w:val="009813BC"/>
    <w:rsid w:val="00984F30"/>
    <w:rsid w:val="00986373"/>
    <w:rsid w:val="0099572F"/>
    <w:rsid w:val="00995C55"/>
    <w:rsid w:val="00996E85"/>
    <w:rsid w:val="009B568B"/>
    <w:rsid w:val="009C7833"/>
    <w:rsid w:val="009E6F32"/>
    <w:rsid w:val="009F6E95"/>
    <w:rsid w:val="009F71B5"/>
    <w:rsid w:val="00A15610"/>
    <w:rsid w:val="00A20180"/>
    <w:rsid w:val="00A20E9E"/>
    <w:rsid w:val="00A22042"/>
    <w:rsid w:val="00A343ED"/>
    <w:rsid w:val="00A42DC6"/>
    <w:rsid w:val="00A43C60"/>
    <w:rsid w:val="00A45B36"/>
    <w:rsid w:val="00A470CB"/>
    <w:rsid w:val="00A56E4F"/>
    <w:rsid w:val="00A708BC"/>
    <w:rsid w:val="00A7709E"/>
    <w:rsid w:val="00A82E93"/>
    <w:rsid w:val="00A840F5"/>
    <w:rsid w:val="00A923FD"/>
    <w:rsid w:val="00AB243B"/>
    <w:rsid w:val="00AB298D"/>
    <w:rsid w:val="00AB3A22"/>
    <w:rsid w:val="00AC1085"/>
    <w:rsid w:val="00AC3F5C"/>
    <w:rsid w:val="00AD07A0"/>
    <w:rsid w:val="00AD7DB9"/>
    <w:rsid w:val="00AE3C58"/>
    <w:rsid w:val="00AE48BC"/>
    <w:rsid w:val="00AF2DA0"/>
    <w:rsid w:val="00AF77BF"/>
    <w:rsid w:val="00B2140F"/>
    <w:rsid w:val="00B251FF"/>
    <w:rsid w:val="00B257DF"/>
    <w:rsid w:val="00B26D7A"/>
    <w:rsid w:val="00B314B8"/>
    <w:rsid w:val="00B32858"/>
    <w:rsid w:val="00B32C41"/>
    <w:rsid w:val="00B449FC"/>
    <w:rsid w:val="00B5141C"/>
    <w:rsid w:val="00B52BEE"/>
    <w:rsid w:val="00B64A4A"/>
    <w:rsid w:val="00B75166"/>
    <w:rsid w:val="00B97C81"/>
    <w:rsid w:val="00BA58E6"/>
    <w:rsid w:val="00BB2B92"/>
    <w:rsid w:val="00BB5A32"/>
    <w:rsid w:val="00BC6D76"/>
    <w:rsid w:val="00BD09F2"/>
    <w:rsid w:val="00BE1F6D"/>
    <w:rsid w:val="00BF3B89"/>
    <w:rsid w:val="00C02ADD"/>
    <w:rsid w:val="00C104D3"/>
    <w:rsid w:val="00C106F8"/>
    <w:rsid w:val="00C16173"/>
    <w:rsid w:val="00C32C0A"/>
    <w:rsid w:val="00C331A1"/>
    <w:rsid w:val="00C3373C"/>
    <w:rsid w:val="00C537EE"/>
    <w:rsid w:val="00C76C8A"/>
    <w:rsid w:val="00C845AD"/>
    <w:rsid w:val="00C85FB1"/>
    <w:rsid w:val="00C86856"/>
    <w:rsid w:val="00C9153C"/>
    <w:rsid w:val="00C9434C"/>
    <w:rsid w:val="00C946BF"/>
    <w:rsid w:val="00C97889"/>
    <w:rsid w:val="00CA3FB5"/>
    <w:rsid w:val="00CB0907"/>
    <w:rsid w:val="00CB2C11"/>
    <w:rsid w:val="00CB385E"/>
    <w:rsid w:val="00CB7298"/>
    <w:rsid w:val="00CC6CCE"/>
    <w:rsid w:val="00CD50BB"/>
    <w:rsid w:val="00CD77F2"/>
    <w:rsid w:val="00CE4717"/>
    <w:rsid w:val="00CE75B0"/>
    <w:rsid w:val="00CE7AB3"/>
    <w:rsid w:val="00CF766E"/>
    <w:rsid w:val="00D15449"/>
    <w:rsid w:val="00D2492C"/>
    <w:rsid w:val="00D273D3"/>
    <w:rsid w:val="00D453BF"/>
    <w:rsid w:val="00D51B63"/>
    <w:rsid w:val="00D55E7F"/>
    <w:rsid w:val="00D5635C"/>
    <w:rsid w:val="00D67C4C"/>
    <w:rsid w:val="00D929C0"/>
    <w:rsid w:val="00DA10F2"/>
    <w:rsid w:val="00DA579B"/>
    <w:rsid w:val="00DA627F"/>
    <w:rsid w:val="00DA693C"/>
    <w:rsid w:val="00DB1AF5"/>
    <w:rsid w:val="00DC6656"/>
    <w:rsid w:val="00DE3484"/>
    <w:rsid w:val="00E011B2"/>
    <w:rsid w:val="00E031B7"/>
    <w:rsid w:val="00E20FF1"/>
    <w:rsid w:val="00E279FA"/>
    <w:rsid w:val="00E308CB"/>
    <w:rsid w:val="00E5045E"/>
    <w:rsid w:val="00E530E1"/>
    <w:rsid w:val="00E55756"/>
    <w:rsid w:val="00E557D2"/>
    <w:rsid w:val="00E60A6F"/>
    <w:rsid w:val="00E6323B"/>
    <w:rsid w:val="00E738EC"/>
    <w:rsid w:val="00E76DAC"/>
    <w:rsid w:val="00E83778"/>
    <w:rsid w:val="00E83AF4"/>
    <w:rsid w:val="00E841C5"/>
    <w:rsid w:val="00E84F14"/>
    <w:rsid w:val="00E91D04"/>
    <w:rsid w:val="00E9431D"/>
    <w:rsid w:val="00E95A8E"/>
    <w:rsid w:val="00EA5BB1"/>
    <w:rsid w:val="00EB32AB"/>
    <w:rsid w:val="00EF79B5"/>
    <w:rsid w:val="00F00662"/>
    <w:rsid w:val="00F04583"/>
    <w:rsid w:val="00F0484E"/>
    <w:rsid w:val="00F122D1"/>
    <w:rsid w:val="00F13249"/>
    <w:rsid w:val="00F14095"/>
    <w:rsid w:val="00F2296F"/>
    <w:rsid w:val="00F23BAF"/>
    <w:rsid w:val="00F24E94"/>
    <w:rsid w:val="00F46295"/>
    <w:rsid w:val="00F63A2C"/>
    <w:rsid w:val="00F63D17"/>
    <w:rsid w:val="00F73763"/>
    <w:rsid w:val="00F762F5"/>
    <w:rsid w:val="00F8678E"/>
    <w:rsid w:val="00F94EA0"/>
    <w:rsid w:val="00FA3A92"/>
    <w:rsid w:val="00FC47BC"/>
    <w:rsid w:val="00FD6C15"/>
    <w:rsid w:val="00FE0ECE"/>
    <w:rsid w:val="00FE2B37"/>
    <w:rsid w:val="00FE4A93"/>
    <w:rsid w:val="00FF0C2E"/>
    <w:rsid w:val="00FF0F6B"/>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locked/>
    <w:rsid w:val="001870C6"/>
    <w:rPr>
      <w:rFonts w:ascii="Calibri" w:eastAsia="Calibri" w:hAnsi="Calibri" w:cs="Times New Roman"/>
    </w:rPr>
  </w:style>
  <w:style w:type="paragraph" w:styleId="Akapitzlist">
    <w:name w:val="List Paragraph"/>
    <w:basedOn w:val="Normalny"/>
    <w:link w:val="AkapitzlistZnak"/>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642076089">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7361</Words>
  <Characters>44167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13</cp:revision>
  <cp:lastPrinted>2023-05-16T07:15:00Z</cp:lastPrinted>
  <dcterms:created xsi:type="dcterms:W3CDTF">2023-04-25T08:59:00Z</dcterms:created>
  <dcterms:modified xsi:type="dcterms:W3CDTF">2023-05-16T08:03:00Z</dcterms:modified>
</cp:coreProperties>
</file>