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DA" w14:textId="72152EE2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0A01DC">
        <w:rPr>
          <w:rFonts w:eastAsia="Times New Roman" w:cs="Calibri"/>
          <w:color w:val="000000"/>
          <w:lang w:eastAsia="pl-PL"/>
        </w:rPr>
        <w:t>0</w:t>
      </w:r>
      <w:r w:rsidR="00385AAE">
        <w:rPr>
          <w:rFonts w:eastAsia="Times New Roman" w:cs="Calibri"/>
          <w:color w:val="000000"/>
          <w:lang w:eastAsia="pl-PL"/>
        </w:rPr>
        <w:t>7</w:t>
      </w:r>
      <w:r w:rsidR="000A01DC">
        <w:rPr>
          <w:rFonts w:eastAsia="Times New Roman" w:cs="Calibri"/>
          <w:color w:val="000000"/>
          <w:lang w:eastAsia="pl-PL"/>
        </w:rPr>
        <w:t>.09.2023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7EB2F8B8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F93C66">
        <w:rPr>
          <w:rFonts w:eastAsia="Times New Roman" w:cs="Calibri"/>
          <w:b/>
          <w:lang w:eastAsia="pl-PL"/>
        </w:rPr>
        <w:t>26</w:t>
      </w:r>
      <w:r w:rsidR="00DA05D1">
        <w:rPr>
          <w:rFonts w:eastAsia="Times New Roman" w:cs="Calibri"/>
          <w:b/>
          <w:lang w:eastAsia="pl-PL"/>
        </w:rPr>
        <w:t>.</w:t>
      </w:r>
      <w:r w:rsidR="00B608F6">
        <w:rPr>
          <w:rFonts w:eastAsia="Times New Roman" w:cs="Calibri"/>
          <w:b/>
          <w:lang w:eastAsia="pl-PL"/>
        </w:rPr>
        <w:t>8</w:t>
      </w:r>
      <w:r w:rsidR="00DA05D1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F93C66">
        <w:rPr>
          <w:rFonts w:eastAsia="Times New Roman" w:cs="Calibri"/>
          <w:b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6F40CE8A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385AAE">
        <w:rPr>
          <w:rFonts w:eastAsia="Times New Roman"/>
          <w:b/>
          <w:lang w:eastAsia="ar-SA"/>
        </w:rPr>
        <w:t xml:space="preserve">I ZMIANA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0B509392" w:rsidR="005652DB" w:rsidRPr="00F93C66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Pzp) na wykonanie </w:t>
      </w:r>
      <w:r w:rsidR="00700BCF" w:rsidRPr="00F93C66">
        <w:rPr>
          <w:rFonts w:eastAsia="Times New Roman"/>
          <w:bCs/>
          <w:lang w:eastAsia="ar-SA"/>
        </w:rPr>
        <w:t>robót budowlanych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>pn. Budowa terenu rekreacyjnego przy ul. Ryszarda Riedla w Słupsku w ramach zadania inwestycyjnego pn. Sportowo-rekreacyjny park przy Riedla</w:t>
      </w:r>
      <w:r w:rsidR="00E66899">
        <w:rPr>
          <w:rFonts w:eastAsia="Times New Roman"/>
          <w:b/>
          <w:lang w:eastAsia="ar-SA"/>
        </w:rPr>
        <w:t xml:space="preserve">. </w:t>
      </w:r>
      <w:r w:rsidRPr="00F93C66">
        <w:rPr>
          <w:rFonts w:eastAsia="Times New Roman"/>
          <w:bCs/>
          <w:lang w:eastAsia="ar-SA"/>
        </w:rPr>
        <w:t>Znak sprawy ZP.261.</w:t>
      </w:r>
      <w:r w:rsidR="00F93C66">
        <w:rPr>
          <w:rFonts w:eastAsia="Times New Roman"/>
          <w:bCs/>
          <w:lang w:eastAsia="ar-SA"/>
        </w:rPr>
        <w:t>26</w:t>
      </w:r>
      <w:r w:rsidRPr="00F93C66">
        <w:rPr>
          <w:rFonts w:eastAsia="Times New Roman"/>
          <w:bCs/>
          <w:lang w:eastAsia="ar-SA"/>
        </w:rPr>
        <w:t>.202</w:t>
      </w:r>
      <w:r w:rsidR="00AF35FA" w:rsidRPr="00F93C66">
        <w:rPr>
          <w:rFonts w:eastAsia="Times New Roman"/>
          <w:bCs/>
          <w:lang w:eastAsia="ar-SA"/>
        </w:rPr>
        <w:t>3</w:t>
      </w:r>
      <w:r w:rsidRPr="00F93C66">
        <w:rPr>
          <w:rFonts w:eastAsia="Times New Roman"/>
          <w:bCs/>
          <w:lang w:eastAsia="ar-SA"/>
        </w:rPr>
        <w:t>.ZP</w:t>
      </w:r>
      <w:r w:rsidR="00F93C66">
        <w:rPr>
          <w:rFonts w:eastAsia="Times New Roman"/>
          <w:bCs/>
          <w:lang w:eastAsia="ar-SA"/>
        </w:rPr>
        <w:t>6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2C4AF3F7" w14:textId="7D3A6319" w:rsidR="00293DB8" w:rsidRPr="00293DB8" w:rsidRDefault="00293DB8" w:rsidP="00293DB8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 d</w:t>
      </w:r>
      <w:r w:rsidRPr="00293DB8">
        <w:rPr>
          <w:rFonts w:eastAsia="Times New Roman"/>
          <w:lang w:eastAsia="ar-SA"/>
        </w:rPr>
        <w:t xml:space="preserve">ziałając na podstawie art. 284 ustawy Pzp zawiadamia, że w oparciu o art. 284 ust. 1 ustawy Pzp wniesione zostały wnioski z pytaniami o wyjaśnienie treści specyfikacji warunków zamówienia, zwanej dalej „SWZ”. Treść pytań wraz odpowiedziami Zamawiającego zestawiono poniżej. </w:t>
      </w:r>
    </w:p>
    <w:p w14:paraId="5710A3CC" w14:textId="77777777" w:rsid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</w:p>
    <w:p w14:paraId="7B5403C4" w14:textId="30982001" w:rsidR="00040D3C" w:rsidRPr="00040D3C" w:rsidRDefault="00F93C66" w:rsidP="00040D3C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  <w:b/>
        </w:rPr>
        <w:t>Pytanie nr 1:</w:t>
      </w:r>
    </w:p>
    <w:p w14:paraId="7B269473" w14:textId="61217B59" w:rsidR="00925790" w:rsidRPr="00040D3C" w:rsidRDefault="00040D3C" w:rsidP="00040D3C">
      <w:pPr>
        <w:spacing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</w:rPr>
        <w:t xml:space="preserve"> Czy Zamawiający może podać kwotę, jaką zamierza przeznaczyć na realizację przedmiotu postępowania? Odpowiedź na to pytanie pozwoli na ograniczenie zaangażowania podmiotów, których koszty nie pozwalają na zmieszczenie się w budżecie.</w:t>
      </w:r>
    </w:p>
    <w:p w14:paraId="547A8325" w14:textId="574B0BAE" w:rsidR="00F93C66" w:rsidRPr="00040D3C" w:rsidRDefault="00F93C66" w:rsidP="00040D3C">
      <w:pPr>
        <w:spacing w:after="0"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  <w:b/>
        </w:rPr>
        <w:lastRenderedPageBreak/>
        <w:t>Odpowiedź na pytanie nr 1:</w:t>
      </w:r>
    </w:p>
    <w:p w14:paraId="594FBB77" w14:textId="4110AFC0" w:rsidR="00704FDA" w:rsidRDefault="00704FDA" w:rsidP="00704FDA">
      <w:pPr>
        <w:rPr>
          <w:rFonts w:cs="Calibri"/>
          <w:color w:val="000000"/>
        </w:rPr>
      </w:pPr>
      <w:r>
        <w:rPr>
          <w:rFonts w:cs="Calibri"/>
          <w:color w:val="000000"/>
        </w:rPr>
        <w:t>Zamawiający poda wysokość kwoty przeznaczonej w budżecie na sfinansowanie zamówienia przed otwarciem ofert</w:t>
      </w:r>
      <w:r w:rsidR="00E22CA7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</w:p>
    <w:p w14:paraId="1B6F276C" w14:textId="77777777" w:rsidR="004564A6" w:rsidRPr="00040D3C" w:rsidRDefault="004564A6" w:rsidP="00040D3C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0E8E658" w14:textId="2C93A10C" w:rsidR="00040D3C" w:rsidRPr="00040D3C" w:rsidRDefault="00F93C66" w:rsidP="00040D3C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040D3C">
        <w:rPr>
          <w:rFonts w:asciiTheme="minorHAnsi" w:hAnsiTheme="minorHAnsi" w:cstheme="minorHAnsi"/>
          <w:b/>
          <w:bCs/>
        </w:rPr>
        <w:t>Pytanie nr 2:</w:t>
      </w:r>
    </w:p>
    <w:p w14:paraId="1F35DB97" w14:textId="77777777" w:rsidR="00040D3C" w:rsidRP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</w:rPr>
      </w:pPr>
      <w:r w:rsidRPr="00040D3C">
        <w:rPr>
          <w:rFonts w:asciiTheme="minorHAnsi" w:hAnsiTheme="minorHAnsi" w:cstheme="minorHAnsi"/>
        </w:rPr>
        <w:t xml:space="preserve"> Czy w ramach strefy zamawianych robót występują jakiekolwiek sieci lub inne kolizje? Jeśli występują to wnosimy o udostępnienie stosownej inwentaryzacji z opisem i mapą. </w:t>
      </w:r>
    </w:p>
    <w:p w14:paraId="2A667832" w14:textId="7A3D5D6B" w:rsidR="00F93C66" w:rsidRPr="00040D3C" w:rsidRDefault="00F93C66" w:rsidP="00040D3C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  <w:b/>
        </w:rPr>
        <w:t>Odpowiedź na pytanie nr 2:</w:t>
      </w:r>
    </w:p>
    <w:p w14:paraId="743BC1D8" w14:textId="77777777" w:rsidR="00704FDA" w:rsidRPr="00871E74" w:rsidRDefault="00704FDA" w:rsidP="00704FDA">
      <w:pPr>
        <w:rPr>
          <w:rFonts w:cs="Calibri"/>
          <w:color w:val="000000"/>
        </w:rPr>
      </w:pPr>
      <w:r>
        <w:rPr>
          <w:rFonts w:cs="Calibri"/>
          <w:color w:val="000000"/>
        </w:rPr>
        <w:t>Zamawiający informuje, że w strefie prowadzonych robót nie zostały zinwentaryzowane żadne sieci lub inne kolizje.</w:t>
      </w:r>
    </w:p>
    <w:p w14:paraId="189BD052" w14:textId="77777777" w:rsid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</w:p>
    <w:p w14:paraId="076ACBA8" w14:textId="7FEF40F4" w:rsidR="00040D3C" w:rsidRPr="00040D3C" w:rsidRDefault="00F93C66" w:rsidP="00040D3C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040D3C">
        <w:rPr>
          <w:rFonts w:asciiTheme="minorHAnsi" w:hAnsiTheme="minorHAnsi" w:cstheme="minorHAnsi"/>
          <w:b/>
        </w:rPr>
        <w:t>Pytanie nr 3:</w:t>
      </w:r>
    </w:p>
    <w:p w14:paraId="24A099CB" w14:textId="18B2AAE5" w:rsidR="00040D3C" w:rsidRP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</w:rPr>
      </w:pPr>
      <w:r w:rsidRPr="00040D3C">
        <w:rPr>
          <w:rFonts w:asciiTheme="minorHAnsi" w:hAnsiTheme="minorHAnsi" w:cstheme="minorHAnsi"/>
        </w:rPr>
        <w:t xml:space="preserve"> Proszę o potwierdzenie, że Zamawiający udostępnił całą dokumentację projektową, techniczną </w:t>
      </w:r>
      <w:r w:rsidR="00704FDA">
        <w:rPr>
          <w:rFonts w:asciiTheme="minorHAnsi" w:hAnsiTheme="minorHAnsi" w:cstheme="minorHAnsi"/>
        </w:rPr>
        <w:t xml:space="preserve">                 </w:t>
      </w:r>
      <w:r w:rsidRPr="00040D3C">
        <w:rPr>
          <w:rFonts w:asciiTheme="minorHAnsi" w:hAnsiTheme="minorHAnsi" w:cstheme="minorHAnsi"/>
        </w:rPr>
        <w:t>niezbędną do wykonania przedmiotu zamówienia oraz że dokumentacja ta jest kompletna i odzwierciedla stan faktyczny w zakresie warunków realizacji zamówienia, zaś brak jakichkolwiek dokumentów</w:t>
      </w:r>
      <w:r w:rsidR="00704FDA">
        <w:rPr>
          <w:rFonts w:asciiTheme="minorHAnsi" w:hAnsiTheme="minorHAnsi" w:cstheme="minorHAnsi"/>
        </w:rPr>
        <w:t xml:space="preserve"> </w:t>
      </w:r>
      <w:r w:rsidRPr="00040D3C">
        <w:rPr>
          <w:rFonts w:asciiTheme="minorHAnsi" w:hAnsiTheme="minorHAnsi" w:cstheme="minorHAnsi"/>
        </w:rPr>
        <w:t xml:space="preserve"> istotnych dla oceny warunków realizacji inwestycji nie obciąża Wykonawcy. </w:t>
      </w:r>
    </w:p>
    <w:p w14:paraId="7DB347DC" w14:textId="57A9B564" w:rsidR="00F93C66" w:rsidRDefault="00F93C66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kern w:val="0"/>
        </w:rPr>
      </w:pPr>
      <w:r w:rsidRPr="00040D3C">
        <w:rPr>
          <w:rFonts w:asciiTheme="minorHAnsi" w:hAnsiTheme="minorHAnsi" w:cstheme="minorHAnsi"/>
          <w:b/>
          <w:bCs/>
          <w:kern w:val="0"/>
        </w:rPr>
        <w:t>Odpowiedź na pytanie nr 3:</w:t>
      </w:r>
    </w:p>
    <w:p w14:paraId="10B3CB89" w14:textId="77777777" w:rsidR="00704FDA" w:rsidRPr="00C3741B" w:rsidRDefault="00704FDA" w:rsidP="00704FDA">
      <w:pPr>
        <w:tabs>
          <w:tab w:val="left" w:pos="426"/>
        </w:tabs>
        <w:ind w:right="-2"/>
        <w:jc w:val="both"/>
        <w:rPr>
          <w:lang w:eastAsia="pl-PL"/>
        </w:rPr>
      </w:pPr>
      <w:r w:rsidRPr="00C3741B">
        <w:rPr>
          <w:rFonts w:cs="Calibri"/>
        </w:rPr>
        <w:t>Zamawiający potwierdza, z zastrzeżeniem, że stan faktyczny zostanie potwierdzony po pierwszych wytyczeniach w terenie.</w:t>
      </w:r>
    </w:p>
    <w:p w14:paraId="3B524248" w14:textId="77777777" w:rsidR="00040D3C" w:rsidRP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kern w:val="0"/>
        </w:rPr>
      </w:pPr>
    </w:p>
    <w:p w14:paraId="1349BE8A" w14:textId="5D6F67DB" w:rsidR="00040D3C" w:rsidRPr="00040D3C" w:rsidRDefault="00F93C66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kern w:val="0"/>
        </w:rPr>
      </w:pPr>
      <w:r w:rsidRPr="00040D3C">
        <w:rPr>
          <w:rFonts w:asciiTheme="minorHAnsi" w:hAnsiTheme="minorHAnsi" w:cstheme="minorHAnsi"/>
          <w:b/>
          <w:bCs/>
          <w:kern w:val="0"/>
        </w:rPr>
        <w:t xml:space="preserve">Pytanie nr 4: </w:t>
      </w:r>
    </w:p>
    <w:p w14:paraId="7DEF1181" w14:textId="5C658811" w:rsidR="00040D3C" w:rsidRP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</w:rPr>
      </w:pPr>
      <w:r w:rsidRPr="00040D3C">
        <w:rPr>
          <w:rFonts w:asciiTheme="minorHAnsi" w:hAnsiTheme="minorHAnsi" w:cstheme="minorHAnsi"/>
        </w:rPr>
        <w:t xml:space="preserve"> Proszę o potwierdzenie, że Zamawiający dysponuje wszelkimi wymaganymi prawem decyzjami </w:t>
      </w:r>
      <w:r w:rsidR="00704FDA">
        <w:rPr>
          <w:rFonts w:asciiTheme="minorHAnsi" w:hAnsiTheme="minorHAnsi" w:cstheme="minorHAnsi"/>
        </w:rPr>
        <w:t xml:space="preserve">               </w:t>
      </w:r>
      <w:r w:rsidRPr="00040D3C">
        <w:rPr>
          <w:rFonts w:asciiTheme="minorHAnsi" w:hAnsiTheme="minorHAnsi" w:cstheme="minorHAnsi"/>
        </w:rPr>
        <w:t xml:space="preserve">administracyjnymi oraz uzgodnieniami niezbędnymi w celu wykonania zamówienia, które zachowują ważność na okres zgodny z wymaganym terminem realizacji, a skutki ewentualnych braków w tym zakresie nie obciążają Wykonawcy. </w:t>
      </w:r>
    </w:p>
    <w:p w14:paraId="012AD376" w14:textId="77777777" w:rsidR="00040D3C" w:rsidRDefault="00F93C66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040D3C">
        <w:rPr>
          <w:rFonts w:asciiTheme="minorHAnsi" w:hAnsiTheme="minorHAnsi" w:cstheme="minorHAnsi"/>
          <w:b/>
          <w:bCs/>
        </w:rPr>
        <w:t>Odpowiedź na pytanie nr 4:</w:t>
      </w:r>
    </w:p>
    <w:p w14:paraId="773F09C1" w14:textId="77777777" w:rsidR="00704FDA" w:rsidRPr="007C32CC" w:rsidRDefault="00704FDA" w:rsidP="00704FDA">
      <w:pPr>
        <w:rPr>
          <w:rFonts w:cs="Calibri"/>
          <w:color w:val="000000"/>
        </w:rPr>
      </w:pPr>
      <w:r w:rsidRPr="007C32CC">
        <w:rPr>
          <w:rFonts w:cs="Calibri"/>
          <w:color w:val="000000"/>
        </w:rPr>
        <w:t>Zamawiający przekaże Wykonawcy prac wszelkie niezbędne decyzje po podpisaniu umowy.</w:t>
      </w:r>
    </w:p>
    <w:p w14:paraId="6ABD4820" w14:textId="77777777" w:rsid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</w:rPr>
      </w:pPr>
    </w:p>
    <w:p w14:paraId="2DB43707" w14:textId="6F60AC42" w:rsidR="00040D3C" w:rsidRP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040D3C">
        <w:rPr>
          <w:rFonts w:asciiTheme="minorHAnsi" w:hAnsiTheme="minorHAnsi" w:cstheme="minorHAnsi"/>
          <w:b/>
          <w:bCs/>
        </w:rPr>
        <w:t xml:space="preserve">Pytanie nr 5: </w:t>
      </w:r>
    </w:p>
    <w:p w14:paraId="75AFD1CB" w14:textId="5F875B33" w:rsid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0D3C">
        <w:rPr>
          <w:rFonts w:asciiTheme="minorHAnsi" w:hAnsiTheme="minorHAnsi" w:cstheme="minorHAnsi"/>
          <w:sz w:val="22"/>
          <w:szCs w:val="22"/>
        </w:rPr>
        <w:t xml:space="preserve">Czy występują ograniczenia w dojeździe do placu budowy dla sprzętu budowlanego i samochodów </w:t>
      </w:r>
      <w:r w:rsidR="00704FDA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40D3C">
        <w:rPr>
          <w:rFonts w:asciiTheme="minorHAnsi" w:hAnsiTheme="minorHAnsi" w:cstheme="minorHAnsi"/>
          <w:sz w:val="22"/>
          <w:szCs w:val="22"/>
        </w:rPr>
        <w:t xml:space="preserve">ciężarowych 4-osiowych niezbędnych do wykonania robót? </w:t>
      </w:r>
    </w:p>
    <w:p w14:paraId="1A5FBF9B" w14:textId="2160CC27" w:rsid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040D3C">
        <w:rPr>
          <w:rFonts w:asciiTheme="minorHAnsi" w:hAnsiTheme="minorHAnsi" w:cstheme="minorHAnsi"/>
          <w:b/>
          <w:bCs/>
        </w:rPr>
        <w:t xml:space="preserve">Odpowiedź na pytanie nr </w:t>
      </w:r>
      <w:r>
        <w:rPr>
          <w:rFonts w:asciiTheme="minorHAnsi" w:hAnsiTheme="minorHAnsi" w:cstheme="minorHAnsi"/>
          <w:b/>
          <w:bCs/>
        </w:rPr>
        <w:t>5</w:t>
      </w:r>
      <w:r w:rsidRPr="00040D3C">
        <w:rPr>
          <w:rFonts w:asciiTheme="minorHAnsi" w:hAnsiTheme="minorHAnsi" w:cstheme="minorHAnsi"/>
          <w:b/>
          <w:bCs/>
        </w:rPr>
        <w:t>:</w:t>
      </w:r>
    </w:p>
    <w:p w14:paraId="543EBC48" w14:textId="77777777" w:rsidR="00704FDA" w:rsidRPr="00017BDB" w:rsidRDefault="00704FDA" w:rsidP="00704FDA">
      <w:pPr>
        <w:rPr>
          <w:rFonts w:cs="Calibri"/>
          <w:color w:val="000000"/>
        </w:rPr>
      </w:pPr>
      <w:r>
        <w:rPr>
          <w:rFonts w:cs="Calibri"/>
          <w:color w:val="000000"/>
        </w:rPr>
        <w:t>Zamawiający informuje, że nie ma żadnych ograniczeń w zakresie dojazdu do terenu, na którym będą prowadzone roboty budowlane.</w:t>
      </w:r>
    </w:p>
    <w:p w14:paraId="7073826F" w14:textId="77777777" w:rsid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64708C" w14:textId="77777777" w:rsidR="00704FDA" w:rsidRPr="00040D3C" w:rsidRDefault="00704FDA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10592C" w14:textId="77777777" w:rsidR="00040D3C" w:rsidRP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40D3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Pytanie nr 6: </w:t>
      </w:r>
    </w:p>
    <w:p w14:paraId="793F13EF" w14:textId="77777777" w:rsid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0D3C">
        <w:rPr>
          <w:rFonts w:asciiTheme="minorHAnsi" w:hAnsiTheme="minorHAnsi" w:cstheme="minorHAnsi"/>
          <w:sz w:val="22"/>
          <w:szCs w:val="22"/>
        </w:rPr>
        <w:t>Czy do obowiązków Wykonawcy należy pielęgnacja trawnika? Jeśli tak proszę o określenie dokładnych</w:t>
      </w:r>
      <w:r w:rsidRPr="00040D3C">
        <w:rPr>
          <w:rFonts w:asciiTheme="minorHAnsi" w:hAnsiTheme="minorHAnsi" w:cstheme="minorHAnsi"/>
        </w:rPr>
        <w:t xml:space="preserve"> </w:t>
      </w:r>
      <w:r w:rsidRPr="00040D3C">
        <w:rPr>
          <w:rFonts w:asciiTheme="minorHAnsi" w:hAnsiTheme="minorHAnsi" w:cstheme="minorHAnsi"/>
          <w:sz w:val="22"/>
          <w:szCs w:val="22"/>
        </w:rPr>
        <w:t xml:space="preserve">prac pielęgnacyjnych oraz okres przez jaki mają być wykonywane prace. </w:t>
      </w:r>
    </w:p>
    <w:p w14:paraId="4AD07DDC" w14:textId="15F9FEBF" w:rsid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040D3C">
        <w:rPr>
          <w:rFonts w:asciiTheme="minorHAnsi" w:hAnsiTheme="minorHAnsi" w:cstheme="minorHAnsi"/>
          <w:b/>
          <w:bCs/>
        </w:rPr>
        <w:t xml:space="preserve">Odpowiedź na pytanie nr </w:t>
      </w:r>
      <w:r>
        <w:rPr>
          <w:rFonts w:asciiTheme="minorHAnsi" w:hAnsiTheme="minorHAnsi" w:cstheme="minorHAnsi"/>
          <w:b/>
          <w:bCs/>
        </w:rPr>
        <w:t>6</w:t>
      </w:r>
      <w:r w:rsidRPr="00040D3C">
        <w:rPr>
          <w:rFonts w:asciiTheme="minorHAnsi" w:hAnsiTheme="minorHAnsi" w:cstheme="minorHAnsi"/>
          <w:b/>
          <w:bCs/>
        </w:rPr>
        <w:t>:</w:t>
      </w:r>
    </w:p>
    <w:p w14:paraId="606C08D7" w14:textId="545F7A4B" w:rsidR="00E22CA7" w:rsidRPr="00017BDB" w:rsidRDefault="00704FDA" w:rsidP="00E22CA7">
      <w:pPr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Zakres pielęgnacji zieleni w okresie udzielonej gwarancji został określony w SWZ rozdział IV pkt 21</w:t>
      </w:r>
      <w:r w:rsidR="00E22CA7">
        <w:rPr>
          <w:rFonts w:cs="Calibri"/>
          <w:color w:val="000000"/>
        </w:rPr>
        <w:t xml:space="preserve"> oraz we wzorze umowy (§ 13  ust. 2). Okres pielęgnacji zieleni będzie zgodny z zaoferowanym w ofercie przez Wykonawcę okresem gwarancji na wykonany przedmiot zamówienia.</w:t>
      </w:r>
    </w:p>
    <w:p w14:paraId="367893F2" w14:textId="77777777" w:rsidR="00040D3C" w:rsidRP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ECC106" w14:textId="77777777" w:rsidR="00040D3C" w:rsidRP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40D3C">
        <w:rPr>
          <w:rFonts w:asciiTheme="minorHAnsi" w:hAnsiTheme="minorHAnsi" w:cstheme="minorHAnsi"/>
          <w:b/>
          <w:bCs/>
          <w:sz w:val="22"/>
          <w:szCs w:val="22"/>
        </w:rPr>
        <w:t xml:space="preserve">Pytanie nr 7: </w:t>
      </w:r>
    </w:p>
    <w:p w14:paraId="2CB5A6C6" w14:textId="77777777" w:rsid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0D3C">
        <w:rPr>
          <w:rFonts w:asciiTheme="minorHAnsi" w:hAnsiTheme="minorHAnsi" w:cstheme="minorHAnsi"/>
          <w:sz w:val="22"/>
          <w:szCs w:val="22"/>
        </w:rPr>
        <w:t xml:space="preserve">Zamawiający w Projekcie wskazuje konkretne wymiary i materiały urządzeń konkretnych producentów, a taka kombinacja sprawia, iż trudne jest zaoferowanie urządzeń innych, konkurencyjnych producentów. W związku z czym prosimy o dopuszczenie urządzeń poprzez dopuszczenie tolerancji wymiarów +/- 30% od podanych w opisie technicznym. Wymiary w żaden sposób nie wpływają na funkcjonalność czy przeznaczenie sprzętu, dlatego nie powinny być z góry narzucone. Ich narzucenie wymaga zaoferowania wprost wskazanych w dokumentacji technicznej. </w:t>
      </w:r>
    </w:p>
    <w:p w14:paraId="7B9CC8B6" w14:textId="7283C16A" w:rsid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040D3C">
        <w:rPr>
          <w:rFonts w:asciiTheme="minorHAnsi" w:hAnsiTheme="minorHAnsi" w:cstheme="minorHAnsi"/>
          <w:b/>
          <w:bCs/>
        </w:rPr>
        <w:t xml:space="preserve">Odpowiedź na pytanie nr </w:t>
      </w:r>
      <w:r>
        <w:rPr>
          <w:rFonts w:asciiTheme="minorHAnsi" w:hAnsiTheme="minorHAnsi" w:cstheme="minorHAnsi"/>
          <w:b/>
          <w:bCs/>
        </w:rPr>
        <w:t>7</w:t>
      </w:r>
      <w:r w:rsidRPr="00040D3C">
        <w:rPr>
          <w:rFonts w:asciiTheme="minorHAnsi" w:hAnsiTheme="minorHAnsi" w:cstheme="minorHAnsi"/>
          <w:b/>
          <w:bCs/>
        </w:rPr>
        <w:t>:</w:t>
      </w:r>
    </w:p>
    <w:p w14:paraId="6101EF10" w14:textId="77777777" w:rsidR="00704FDA" w:rsidRDefault="00704FDA" w:rsidP="00704FDA">
      <w:pPr>
        <w:spacing w:after="0" w:line="360" w:lineRule="auto"/>
        <w:rPr>
          <w:rFonts w:cs="Calibri"/>
          <w:bCs/>
          <w:color w:val="000000"/>
        </w:rPr>
      </w:pPr>
      <w:r>
        <w:rPr>
          <w:rFonts w:cs="Calibri"/>
          <w:color w:val="000000"/>
        </w:rPr>
        <w:t xml:space="preserve">Zamawiający nie wskazuje na konkretne urządzenia i producentów. Zgodnie z zapisem w Opisie przedmiotu zamówienia rozdział IV pkt 17 SWZ „W przypadku, gdy </w:t>
      </w:r>
      <w:r w:rsidRPr="00F733B2">
        <w:rPr>
          <w:rFonts w:cs="Calibri"/>
          <w:bCs/>
          <w:color w:val="000000"/>
        </w:rPr>
        <w:t>w opisie zamówienia zostało wskazane pochodzenie (marka, znak towarowy, producent, dostawca) materiałów i urządzeń, Zamawiający dopuszcza oferowanie materiałów i urządzeń równoważnych, pod warunkiem, że gwarantują one realizację robót w zgodzie z Prawem Budowlanym i odpowiednimi normami, zapewnią uzyskanie parametrów technicznych nie gorszych od założonych w opisie zamówienia oraz zostaną one wcześniej zaakceptowane przez Zamawiającego.</w:t>
      </w:r>
      <w:r>
        <w:rPr>
          <w:rFonts w:cs="Calibri"/>
          <w:bCs/>
          <w:color w:val="000000"/>
        </w:rPr>
        <w:t>”</w:t>
      </w:r>
    </w:p>
    <w:p w14:paraId="6A383031" w14:textId="3C1BDE2D" w:rsidR="00704FDA" w:rsidRPr="00704FDA" w:rsidRDefault="00704FDA" w:rsidP="00704FDA">
      <w:pPr>
        <w:spacing w:after="0" w:line="36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Zamawiający dopuszcza tolerancję ± 15</w:t>
      </w:r>
      <w:r w:rsidRPr="00F733B2">
        <w:rPr>
          <w:rFonts w:cs="Calibri"/>
          <w:bCs/>
          <w:color w:val="FF0000"/>
        </w:rPr>
        <w:t xml:space="preserve"> </w:t>
      </w:r>
      <w:r>
        <w:rPr>
          <w:rFonts w:cs="Calibri"/>
          <w:bCs/>
          <w:color w:val="000000"/>
        </w:rPr>
        <w:t>% w zakresie podanych wymiarów poszczególnych urządzeń. Jednocześnie wymaga się zachowania stref bezpieczeństwa wokół zamontowanych urządzeń zgodnie               z kartą katalogową produktu.</w:t>
      </w:r>
    </w:p>
    <w:p w14:paraId="35403778" w14:textId="77777777" w:rsidR="00040D3C" w:rsidRP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CBB81F" w14:textId="77777777" w:rsidR="00040D3C" w:rsidRP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40D3C">
        <w:rPr>
          <w:rFonts w:asciiTheme="minorHAnsi" w:hAnsiTheme="minorHAnsi" w:cstheme="minorHAnsi"/>
          <w:b/>
          <w:bCs/>
          <w:sz w:val="22"/>
          <w:szCs w:val="22"/>
        </w:rPr>
        <w:t xml:space="preserve">Pytanie 8: </w:t>
      </w:r>
    </w:p>
    <w:p w14:paraId="55634DF5" w14:textId="77777777" w:rsid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0D3C">
        <w:rPr>
          <w:rFonts w:asciiTheme="minorHAnsi" w:hAnsiTheme="minorHAnsi" w:cstheme="minorHAnsi"/>
          <w:sz w:val="22"/>
          <w:szCs w:val="22"/>
        </w:rPr>
        <w:t xml:space="preserve">Czy przedłużenie gwarancji obowiązuje również zakres zieleni? </w:t>
      </w:r>
    </w:p>
    <w:p w14:paraId="6EDFA0C0" w14:textId="6BFF3C6A" w:rsidR="00040D3C" w:rsidRDefault="00040D3C" w:rsidP="00040D3C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040D3C">
        <w:rPr>
          <w:rFonts w:asciiTheme="minorHAnsi" w:hAnsiTheme="minorHAnsi" w:cstheme="minorHAnsi"/>
          <w:b/>
          <w:bCs/>
        </w:rPr>
        <w:t xml:space="preserve">Odpowiedź na pytanie nr </w:t>
      </w:r>
      <w:r>
        <w:rPr>
          <w:rFonts w:asciiTheme="minorHAnsi" w:hAnsiTheme="minorHAnsi" w:cstheme="minorHAnsi"/>
          <w:b/>
          <w:bCs/>
        </w:rPr>
        <w:t>8</w:t>
      </w:r>
      <w:r w:rsidRPr="00040D3C">
        <w:rPr>
          <w:rFonts w:asciiTheme="minorHAnsi" w:hAnsiTheme="minorHAnsi" w:cstheme="minorHAnsi"/>
          <w:b/>
          <w:bCs/>
        </w:rPr>
        <w:t>:</w:t>
      </w:r>
    </w:p>
    <w:p w14:paraId="4BA7E878" w14:textId="77777777" w:rsidR="00704FDA" w:rsidRPr="00723B49" w:rsidRDefault="00704FDA" w:rsidP="00704FDA">
      <w:pPr>
        <w:rPr>
          <w:rFonts w:cs="Calibri"/>
        </w:rPr>
      </w:pPr>
      <w:r w:rsidRPr="00723B49">
        <w:rPr>
          <w:rFonts w:cs="Calibri"/>
        </w:rPr>
        <w:t xml:space="preserve">Zakres udzielonej gwarancji obejmuje cały </w:t>
      </w:r>
      <w:r>
        <w:rPr>
          <w:rFonts w:cs="Calibri"/>
        </w:rPr>
        <w:t>przedmiot</w:t>
      </w:r>
      <w:r w:rsidRPr="00723B49">
        <w:rPr>
          <w:rFonts w:cs="Calibri"/>
        </w:rPr>
        <w:t xml:space="preserve"> zamówienia, </w:t>
      </w:r>
      <w:r>
        <w:rPr>
          <w:rFonts w:cs="Calibri"/>
        </w:rPr>
        <w:t>również z pielęgnacją</w:t>
      </w:r>
      <w:r w:rsidRPr="00723B49">
        <w:rPr>
          <w:rFonts w:cs="Calibri"/>
        </w:rPr>
        <w:t xml:space="preserve"> zieleni. </w:t>
      </w:r>
    </w:p>
    <w:p w14:paraId="79528C5C" w14:textId="77777777" w:rsidR="00040D3C" w:rsidRP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B2A1E5" w14:textId="77777777" w:rsidR="00040D3C" w:rsidRP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40D3C">
        <w:rPr>
          <w:rFonts w:asciiTheme="minorHAnsi" w:hAnsiTheme="minorHAnsi" w:cstheme="minorHAnsi"/>
          <w:b/>
          <w:bCs/>
          <w:sz w:val="22"/>
          <w:szCs w:val="22"/>
        </w:rPr>
        <w:t xml:space="preserve">Pytanie 9: </w:t>
      </w:r>
    </w:p>
    <w:p w14:paraId="28F9ABA1" w14:textId="77777777" w:rsidR="00040D3C" w:rsidRDefault="00040D3C" w:rsidP="00040D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0D3C">
        <w:rPr>
          <w:rFonts w:asciiTheme="minorHAnsi" w:hAnsiTheme="minorHAnsi" w:cstheme="minorHAnsi"/>
          <w:sz w:val="22"/>
          <w:szCs w:val="22"/>
        </w:rPr>
        <w:t xml:space="preserve">Czy Zamawiający wskaże miejsce składowania ewentualnego nadmiaru ziemi koniecznej do wywiezienia? Czy Wykonawca będzie musiał przedstawić dokumenty potwierdzające utylizację ziemi? </w:t>
      </w:r>
    </w:p>
    <w:p w14:paraId="75DCE8AD" w14:textId="77777777" w:rsidR="00226BC4" w:rsidRDefault="00226BC4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481748D1" w14:textId="07F8FBB4" w:rsidR="00FC58AD" w:rsidRPr="00FC58AD" w:rsidRDefault="00040D3C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 w:rsidRPr="00FC58AD">
        <w:rPr>
          <w:rFonts w:asciiTheme="minorHAnsi" w:hAnsiTheme="minorHAnsi" w:cstheme="minorHAnsi"/>
          <w:b/>
          <w:bCs/>
        </w:rPr>
        <w:lastRenderedPageBreak/>
        <w:t>Odpowiedź na pytanie nr 9:</w:t>
      </w:r>
    </w:p>
    <w:p w14:paraId="2A8C702A" w14:textId="01520364" w:rsidR="00FC58AD" w:rsidRDefault="00FC58AD" w:rsidP="00310772">
      <w:pPr>
        <w:spacing w:after="0" w:line="360" w:lineRule="auto"/>
        <w:rPr>
          <w:rFonts w:cs="Calibri"/>
        </w:rPr>
      </w:pPr>
      <w:r w:rsidRPr="00FC58AD">
        <w:rPr>
          <w:rFonts w:cs="Calibri"/>
        </w:rPr>
        <w:t>Ustalenie miejsca wywozu jest w zakresie Wykonawcy. Odpady należy przekazać do utylizacji zgodnie  z obowiązującymi przepisami. Zamawiający nie wymaga dokumentów potwierdzających utylizację ziemi.</w:t>
      </w:r>
    </w:p>
    <w:p w14:paraId="72DCE412" w14:textId="77777777" w:rsidR="00310772" w:rsidRDefault="00310772" w:rsidP="00310772">
      <w:pPr>
        <w:spacing w:after="0" w:line="360" w:lineRule="auto"/>
        <w:rPr>
          <w:rFonts w:cs="Calibri"/>
          <w:b/>
          <w:bCs/>
        </w:rPr>
      </w:pPr>
    </w:p>
    <w:p w14:paraId="645351A1" w14:textId="77777777" w:rsidR="00ED017E" w:rsidRDefault="00C33884" w:rsidP="00ED017E">
      <w:pPr>
        <w:spacing w:after="0" w:line="360" w:lineRule="auto"/>
        <w:rPr>
          <w:rFonts w:cs="Calibri"/>
          <w:b/>
          <w:bCs/>
        </w:rPr>
      </w:pPr>
      <w:r w:rsidRPr="00C33884">
        <w:rPr>
          <w:rFonts w:cs="Calibri"/>
          <w:b/>
          <w:bCs/>
        </w:rPr>
        <w:t xml:space="preserve">Pytanie 10: </w:t>
      </w:r>
    </w:p>
    <w:p w14:paraId="6869B383" w14:textId="33E1087D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ED017E">
        <w:rPr>
          <w:rFonts w:asciiTheme="minorHAnsi" w:hAnsiTheme="minorHAnsi" w:cstheme="minorHAnsi"/>
        </w:rPr>
        <w:t>Dotyczy wyjaśnienia treści Dokumentacji projektowe nawierzchni boiska</w:t>
      </w:r>
      <w:r>
        <w:rPr>
          <w:rFonts w:asciiTheme="minorHAnsi" w:hAnsiTheme="minorHAnsi" w:cstheme="minorHAnsi"/>
        </w:rPr>
        <w:t>.</w:t>
      </w:r>
      <w:r w:rsidRPr="00ED017E">
        <w:rPr>
          <w:rFonts w:asciiTheme="minorHAnsi" w:hAnsiTheme="minorHAnsi" w:cstheme="minorHAnsi"/>
        </w:rPr>
        <w:t xml:space="preserve">  </w:t>
      </w:r>
    </w:p>
    <w:p w14:paraId="3A189756" w14:textId="77777777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W obszarze wymogów wybranych parametrów nawierzchni poliuretanowej Zamawiający definiuje zakresy poszczególnych parametrów w granicach  normy PN EN 14877:2014 ale w taki sposób, że wyeliminował produkty lepsze. Lepsze to znaczy takie które są trwalsze o czym świadczą wyniki badań parametrów dynamicznych, wytrzymałościowych oraz fizykomechanicznych.</w:t>
      </w:r>
    </w:p>
    <w:p w14:paraId="5C72838D" w14:textId="77777777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Zamawiający określił opór poślizgu błędnie nazywając go współczynnikiem poślizgu o czym świadczy wielkość wyrażona w stopniach PTV przyporządkowanych wyłącznie do oporu poślizgu. Zamawiający zawęził zakresy dla nawierzchni suchej 85-100 gdzie norma określa 80-110 oraz 55-100 gdzie norma określa 55-110. Zgodnie z opinią Ministerstwa Sportu takie działania określono jednoznacznie jako błędy/nieścisłości dotyczące specyfikacji nawierzchni, które nie mają żadnego uzasadnienia tak drastycznego zawężenia oczekiwań dla danego parametru. Poniżej cytat:</w:t>
      </w:r>
    </w:p>
    <w:p w14:paraId="302D92BD" w14:textId="77777777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Ministerstwo ocenia negatywnie przypadki zasadniczego zawężania oczekiwanych przez inwestora parametrów nawierzchni (niekiedy przybierających postać punktowej wartości parametru), bez stosownego uzasadnienia merytorycznego, odpowiadającego standardom wiedzy technicznej w tej materii. W ocenie Ministerstwa taka praktyka jest dyskusyjna w szczególności na obiektach niższej rangi.</w:t>
      </w:r>
    </w:p>
    <w:p w14:paraId="5F632052" w14:textId="77777777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Stąd też w przypadku istotnego zawężenia przez inwestora oczekiwanych parametrów nawierzchni (w stosunku do zakresu parametrów określonych w wytycznych World Athletics), Ministerstwo wymaga stosownego uzasadnienia dla tak ukształtowanych parametrów. Uzasadnienia te będą weryfikowane.</w:t>
      </w:r>
    </w:p>
    <w:p w14:paraId="78DBC473" w14:textId="77777777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/Wytyczne dla wnioskodawców ubiegających się o dofinansowanie z Funduszu Rozwoju Kultury Fizycznej- Departament Infrastruktury Sportowej/</w:t>
      </w:r>
    </w:p>
    <w:p w14:paraId="50F49028" w14:textId="33392F86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Niestety to co jest naganne stało się powszechne i tak tendencyjne zapisy eliminują systemy równoważne a często lepsze i certyfikowane np.  przez FIBA na rzecz tych „bardzo dobrych” które takich aktualnych certyfikatów nie posiadają. Warto zaznaczyć, że FIBA w ramach certyfikacji skrupulatnie bada nawierzchnie nie stosując żadnych manipulacji wbrew obowiązującym normom. Dlatego też dziwi nas działanie Zamawiającego które jest widoczne przy opisie każdego parametru:</w:t>
      </w:r>
    </w:p>
    <w:p w14:paraId="514B27D8" w14:textId="77777777" w:rsidR="00ED017E" w:rsidRPr="00ED017E" w:rsidRDefault="00ED017E" w:rsidP="00C3741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Norma określa amortyzację (redukcję siły) dla obiektów multifunkcyjnych w zakresie 35-44%. Zamawiający zawęził ten zakres do 38-44% tym samym nie akceptując systemów nawierzchni charakteryzujących się większą dynamiką która ma wpływ na szybszą grę i lepsze odbicie piłki.</w:t>
      </w:r>
    </w:p>
    <w:p w14:paraId="4B447717" w14:textId="77777777" w:rsidR="00ED017E" w:rsidRPr="00ED017E" w:rsidRDefault="00ED017E" w:rsidP="00C3741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lastRenderedPageBreak/>
        <w:t xml:space="preserve">Odkształcenie pionowe dla obiektów multifunkcyjnych to max 6m. Zamawiający zawęził ten zakres 1,2-2mm. System który ma 0,9mm jest lepszy ale będzie wykluczony. </w:t>
      </w:r>
    </w:p>
    <w:p w14:paraId="1C997D3B" w14:textId="77777777" w:rsidR="00ED017E" w:rsidRPr="00ED017E" w:rsidRDefault="00ED017E" w:rsidP="00C3741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Przepuszczalność wody określona przez Zamawiającego min 5000mm/h jest świadectwem  absurdu.  Podkreślamy, że chodzi o przepuszczalność 5000 litrów wody w ciągu godziny. Wymóg jest sprzeczny z rzeczywistością. W Polsce deszcz ulewny to opad 75mm/h, maksymalne odnotowane opady zostały odnotowane w Sułoszowej 180mm/h 18 maja 1996r. Natomiast najwyższa suma średnich rocznych opadów Polsce to max 1913mm/rok. Zamawiający musi przyznać, że tak sformułowany wymóg jest niedorzeczny, że aż trudno go komentować. Norma określa min. 150mm/h</w:t>
      </w:r>
    </w:p>
    <w:p w14:paraId="47660C09" w14:textId="77777777" w:rsidR="00ED017E" w:rsidRPr="00ED017E" w:rsidRDefault="00ED017E" w:rsidP="00C3741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 xml:space="preserve">odporność na zużycie badane metodą Tabera i wyrażone w gramach [g] przed starzeniem jak i po starzeniu zostało zamknięte w zakresie 1,3 – 2,1g- norma to max 4g. Logiczne jest im mniej pozostałości po ścieraniu w 1000 cykli badawczych tym lepiej. Ale Zamawiający wyklucza nawierzchnie z wynikiem 0,9g bo jego zdaniem jest gorsza. </w:t>
      </w:r>
    </w:p>
    <w:p w14:paraId="30E899AD" w14:textId="77777777" w:rsidR="00ED017E" w:rsidRPr="00ED017E" w:rsidRDefault="00ED017E" w:rsidP="00C3741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 xml:space="preserve">Wytrzymałość na rozciąganie przed i po starzeniu została opisana w normie jako min. 0,4 MPa . Bez wątpienia należy uznać że im wynik wyższy tym lepszy. Wobec tego dlaczego Zamawiający posługując się niedorzecznym zakresem 0,50-0,60 MPa wykluczył i ograniczył lepsze produkty konkurencyjne? Dla przykładu podkreślimy, że najlepsze nawierzchnie (np. Mondo) mają wyniki badań powyżej 1,0 MPa. Ale stosując retorykę Zamawiającego należy takie systemy wykluczyć </w:t>
      </w:r>
    </w:p>
    <w:p w14:paraId="7CC0E870" w14:textId="7CDB8B43" w:rsidR="00ED017E" w:rsidRPr="00ED017E" w:rsidRDefault="00ED017E" w:rsidP="00C3741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Wydłużenie podczas zerwania przed i po starzeniu zostało opisane w normie jako min. 40%. Zamawiający konsekwentnie tworzy nonsensowny zakres 40-70%. My również wytrwale podkreślamy że najlepsze nawierzchnie (np. Mondo) mają wyniki badań powyżej 140%. Ale stosując postawę Zamawiającego należy takie systemy wykluczyć.</w:t>
      </w:r>
    </w:p>
    <w:p w14:paraId="57DC07A9" w14:textId="377E7AA3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Biorąc pod uwagę przeprowadzoną analizę która wskazuje że taki opis parametrów jest krzywdzący dla systemów przynajmniej równoważnych prosimy o rozszerzenie poszczególnych zakresów parametrów których wartości przemawiają jedynie na korzyść Zamawiającego co w rezultacie pozwoli nam i innym podmiotom wziąć udział w niniejszym postępowaniu. Poniżej nasza propozycja zmian.</w:t>
      </w:r>
    </w:p>
    <w:p w14:paraId="2F1EBB9B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Opór poślizgu;</w:t>
      </w:r>
    </w:p>
    <w:p w14:paraId="491001A6" w14:textId="77777777" w:rsidR="00ED017E" w:rsidRPr="00ED017E" w:rsidRDefault="00ED017E" w:rsidP="00C3741B">
      <w:pPr>
        <w:pStyle w:val="Akapitzlist"/>
        <w:numPr>
          <w:ilvl w:val="1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na sucho 80-110</w:t>
      </w:r>
    </w:p>
    <w:p w14:paraId="061C1D11" w14:textId="77777777" w:rsidR="00ED017E" w:rsidRPr="00ED017E" w:rsidRDefault="00ED017E" w:rsidP="00C3741B">
      <w:pPr>
        <w:pStyle w:val="Akapitzlist"/>
        <w:numPr>
          <w:ilvl w:val="1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na mokro 55-110</w:t>
      </w:r>
    </w:p>
    <w:p w14:paraId="7F93CDE5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Amortyzacja/Redukcja siły/pochłanianie wstrząsów w temp. 23°C; 35-44%</w:t>
      </w:r>
    </w:p>
    <w:p w14:paraId="644EB749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Odkształcenie pionowe w temp. 23°C; 0,9 - 2 mm</w:t>
      </w:r>
    </w:p>
    <w:p w14:paraId="3ADA5758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Przepuszczalność wody; min. 3000 mm/h</w:t>
      </w:r>
    </w:p>
    <w:p w14:paraId="65558D0E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Odporność na zużycie (ścieranie metodą Tabera);</w:t>
      </w:r>
    </w:p>
    <w:p w14:paraId="1E1133DF" w14:textId="77777777" w:rsidR="00ED017E" w:rsidRPr="00ED017E" w:rsidRDefault="00ED017E" w:rsidP="00C3741B">
      <w:pPr>
        <w:pStyle w:val="Akapitzlist"/>
        <w:numPr>
          <w:ilvl w:val="1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przed starzeniem 0,9 - 2,1 g</w:t>
      </w:r>
    </w:p>
    <w:p w14:paraId="14FFA710" w14:textId="77777777" w:rsidR="00ED017E" w:rsidRPr="00ED017E" w:rsidRDefault="00ED017E" w:rsidP="00C3741B">
      <w:pPr>
        <w:pStyle w:val="Akapitzlist"/>
        <w:numPr>
          <w:ilvl w:val="1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po starzeniu 1,3 - 2,1 g</w:t>
      </w:r>
    </w:p>
    <w:p w14:paraId="2EB8DB5E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Zmiana barwy 3-4</w:t>
      </w:r>
    </w:p>
    <w:p w14:paraId="04C474BA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lastRenderedPageBreak/>
        <w:t>Wytrzymałość na rozciąganie przed i po starzeniu 0,50 – 1,2MPa</w:t>
      </w:r>
    </w:p>
    <w:p w14:paraId="7FBEB34C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Wydłużenie podczas zerwania przed i po starzeniu 40 – 85%</w:t>
      </w:r>
    </w:p>
    <w:p w14:paraId="51F15F7F" w14:textId="77777777" w:rsidR="00ED017E" w:rsidRPr="00ED017E" w:rsidRDefault="00ED017E" w:rsidP="00C3741B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>Całkowita grubość systemu min. 16 mm</w:t>
      </w:r>
    </w:p>
    <w:p w14:paraId="33E972C3" w14:textId="77777777" w:rsidR="00ED017E" w:rsidRPr="00ED017E" w:rsidRDefault="00ED017E" w:rsidP="00C3741B">
      <w:pPr>
        <w:spacing w:after="0" w:line="360" w:lineRule="auto"/>
        <w:rPr>
          <w:rFonts w:asciiTheme="minorHAnsi" w:hAnsiTheme="minorHAnsi" w:cstheme="minorHAnsi"/>
        </w:rPr>
      </w:pPr>
      <w:r w:rsidRPr="00ED017E">
        <w:rPr>
          <w:rFonts w:asciiTheme="minorHAnsi" w:hAnsiTheme="minorHAnsi" w:cstheme="minorHAnsi"/>
        </w:rPr>
        <w:t xml:space="preserve">Czy zamawiający akceptuje zaproponowane  parametry zgodne z obowiązująca normą  czy wymaga zastosowania nawierzchni  z godnie z projektem </w:t>
      </w:r>
    </w:p>
    <w:p w14:paraId="1D857C61" w14:textId="77777777" w:rsidR="00AD4977" w:rsidRDefault="00C33884" w:rsidP="00C3741B">
      <w:pPr>
        <w:tabs>
          <w:tab w:val="left" w:pos="3491"/>
        </w:tabs>
        <w:spacing w:after="0" w:line="360" w:lineRule="auto"/>
        <w:rPr>
          <w:rFonts w:cs="Calibri"/>
          <w:b/>
          <w:bCs/>
        </w:rPr>
      </w:pPr>
      <w:r w:rsidRPr="00C33884">
        <w:rPr>
          <w:rFonts w:cs="Calibri"/>
          <w:b/>
          <w:bCs/>
        </w:rPr>
        <w:t>Odpowiedź na pytanie nr 10:</w:t>
      </w:r>
    </w:p>
    <w:p w14:paraId="02F5CE35" w14:textId="6814074A" w:rsidR="00C33884" w:rsidRPr="00226BC4" w:rsidRDefault="00226BC4" w:rsidP="00C3741B">
      <w:pPr>
        <w:spacing w:line="360" w:lineRule="auto"/>
        <w:rPr>
          <w:rFonts w:cs="Calibri"/>
          <w:color w:val="000000"/>
        </w:rPr>
      </w:pPr>
      <w:r w:rsidRPr="003C66EE">
        <w:rPr>
          <w:rFonts w:cs="Calibri"/>
          <w:color w:val="000000"/>
        </w:rPr>
        <w:t>Z</w:t>
      </w:r>
      <w:r>
        <w:rPr>
          <w:rFonts w:cs="Calibri"/>
          <w:color w:val="000000"/>
        </w:rPr>
        <w:t>amawiający p</w:t>
      </w:r>
      <w:r w:rsidRPr="003C66EE">
        <w:rPr>
          <w:rFonts w:cs="Calibri"/>
          <w:color w:val="000000"/>
        </w:rPr>
        <w:t>otwierdza wymóg wykonania nawierzchni o parametrach w granicach normy PN-EN 14877:2014</w:t>
      </w:r>
      <w:r>
        <w:rPr>
          <w:rFonts w:cs="Calibri"/>
          <w:color w:val="000000"/>
        </w:rPr>
        <w:t xml:space="preserve"> oraz </w:t>
      </w:r>
      <w:r w:rsidRPr="003C66EE">
        <w:rPr>
          <w:rFonts w:cs="Calibri"/>
          <w:color w:val="000000"/>
        </w:rPr>
        <w:t>akceptuje zaproponowane parametry zgodne z obowiązującą normą</w:t>
      </w:r>
      <w:r w:rsidR="00461DB7">
        <w:rPr>
          <w:rFonts w:cs="Calibri"/>
          <w:color w:val="000000"/>
        </w:rPr>
        <w:t xml:space="preserve"> </w:t>
      </w:r>
      <w:r w:rsidR="00461DB7">
        <w:t>z równoczesnym uwzględnieniem zapisów SWZ</w:t>
      </w:r>
      <w:r w:rsidR="00C824F0">
        <w:t>.</w:t>
      </w:r>
    </w:p>
    <w:p w14:paraId="3EB8A374" w14:textId="77777777" w:rsidR="00C33884" w:rsidRDefault="00C33884" w:rsidP="00C3741B">
      <w:pPr>
        <w:tabs>
          <w:tab w:val="left" w:pos="3491"/>
        </w:tabs>
        <w:spacing w:after="0"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Pytanie nr 11:</w:t>
      </w:r>
    </w:p>
    <w:p w14:paraId="7E173A2C" w14:textId="222DED31" w:rsidR="00C33884" w:rsidRPr="00C33884" w:rsidRDefault="00C33884" w:rsidP="00C3741B">
      <w:pPr>
        <w:tabs>
          <w:tab w:val="left" w:pos="3491"/>
        </w:tabs>
        <w:spacing w:after="0" w:line="360" w:lineRule="auto"/>
        <w:rPr>
          <w:rFonts w:cs="Calibri"/>
          <w:b/>
          <w:bCs/>
        </w:rPr>
      </w:pPr>
      <w:r>
        <w:t>Dotyczy wykonania nawierzchni poliuretanowej  boiska  i streetworkout.</w:t>
      </w:r>
    </w:p>
    <w:p w14:paraId="5C1FAB02" w14:textId="6C8AFDD1" w:rsidR="00C33884" w:rsidRDefault="00C33884" w:rsidP="00C3741B">
      <w:pPr>
        <w:spacing w:after="0" w:line="360" w:lineRule="auto"/>
      </w:pPr>
      <w:r>
        <w:t>Z powodu braku dostępności granulatu w kolorze 2002  dla nawierzchni  boiska  czy zamawiający dopuszcza wykonanie boiska i streetworkoutu  w jednym kolorze np. 6011 lub 3016?</w:t>
      </w:r>
    </w:p>
    <w:p w14:paraId="45F063D6" w14:textId="7993F44E" w:rsidR="00C33884" w:rsidRDefault="00C33884" w:rsidP="00C3741B">
      <w:pPr>
        <w:spacing w:after="0"/>
        <w:rPr>
          <w:b/>
          <w:bCs/>
        </w:rPr>
      </w:pPr>
      <w:r w:rsidRPr="00C33884">
        <w:rPr>
          <w:b/>
          <w:bCs/>
        </w:rPr>
        <w:t>Odpowiedź na pytanie nr 1</w:t>
      </w:r>
      <w:r>
        <w:rPr>
          <w:b/>
          <w:bCs/>
        </w:rPr>
        <w:t>1</w:t>
      </w:r>
      <w:r w:rsidRPr="00C33884">
        <w:rPr>
          <w:b/>
          <w:bCs/>
        </w:rPr>
        <w:t>:</w:t>
      </w:r>
    </w:p>
    <w:p w14:paraId="10343B7E" w14:textId="3FDAD10E" w:rsidR="00C33884" w:rsidRPr="00226BC4" w:rsidRDefault="00226BC4" w:rsidP="00C3741B">
      <w:pPr>
        <w:spacing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informuje, że układ kolorystyczny nawierzchni bezpiecznej EPDM należy wykonać zgodnie z dokumentacją projektową. Ponadto Zamawiający dopuszcza zastosowanie kolorystki granulatu w kolorach RAL </w:t>
      </w:r>
      <w:r w:rsidRPr="00BB5C61">
        <w:rPr>
          <w:rFonts w:cs="Calibri"/>
          <w:color w:val="000000"/>
        </w:rPr>
        <w:t>6011</w:t>
      </w:r>
      <w:r>
        <w:rPr>
          <w:rFonts w:cs="Calibri"/>
          <w:color w:val="000000"/>
        </w:rPr>
        <w:t xml:space="preserve"> i RAL 3016.</w:t>
      </w:r>
    </w:p>
    <w:p w14:paraId="01030BAD" w14:textId="509F740F" w:rsidR="00C33884" w:rsidRPr="00C33884" w:rsidRDefault="00C33884" w:rsidP="00C3741B">
      <w:pPr>
        <w:spacing w:after="0"/>
        <w:rPr>
          <w:b/>
          <w:bCs/>
        </w:rPr>
      </w:pPr>
      <w:r w:rsidRPr="00C33884">
        <w:rPr>
          <w:b/>
          <w:bCs/>
        </w:rPr>
        <w:t>Pytanie nr 12:</w:t>
      </w:r>
    </w:p>
    <w:p w14:paraId="3232E91A" w14:textId="6CE38B51" w:rsidR="00C33884" w:rsidRPr="00C33884" w:rsidRDefault="00C33884" w:rsidP="00C3741B">
      <w:pPr>
        <w:spacing w:after="0" w:line="360" w:lineRule="auto"/>
        <w:rPr>
          <w:rFonts w:asciiTheme="minorHAnsi" w:hAnsiTheme="minorHAnsi" w:cstheme="minorHAnsi"/>
        </w:rPr>
      </w:pPr>
      <w:r w:rsidRPr="00C33884">
        <w:rPr>
          <w:rFonts w:asciiTheme="minorHAnsi" w:hAnsiTheme="minorHAnsi" w:cstheme="minorHAnsi"/>
        </w:rPr>
        <w:t xml:space="preserve">Dotyczy nawierzchni poliuretanowej streetworkout. </w:t>
      </w:r>
    </w:p>
    <w:p w14:paraId="6625548C" w14:textId="39684E9A" w:rsidR="00C33884" w:rsidRPr="00C33884" w:rsidRDefault="00C33884" w:rsidP="00C3741B">
      <w:pPr>
        <w:spacing w:after="0" w:line="360" w:lineRule="auto"/>
        <w:rPr>
          <w:rFonts w:asciiTheme="minorHAnsi" w:hAnsiTheme="minorHAnsi" w:cstheme="minorHAnsi"/>
        </w:rPr>
      </w:pPr>
      <w:r w:rsidRPr="00C33884">
        <w:rPr>
          <w:rFonts w:asciiTheme="minorHAnsi" w:hAnsiTheme="minorHAnsi" w:cstheme="minorHAnsi"/>
        </w:rPr>
        <w:t xml:space="preserve">W projekcie i przedmiarze  nawierzchnia streetworkout została opisana razem z nawierzchnią sportową boiska . Urządzenia street workout są objęte normą </w:t>
      </w:r>
      <w:r w:rsidRPr="00C33884">
        <w:rPr>
          <w:rStyle w:val="Mocnewyrnione"/>
          <w:rFonts w:asciiTheme="minorHAnsi" w:hAnsiTheme="minorHAnsi" w:cstheme="minorHAnsi"/>
          <w:color w:val="666666"/>
          <w:shd w:val="clear" w:color="auto" w:fill="FFFFFF"/>
        </w:rPr>
        <w:t>PN-EN 16630</w:t>
      </w:r>
      <w:r w:rsidRPr="00C33884">
        <w:rPr>
          <w:rFonts w:asciiTheme="minorHAnsi" w:hAnsiTheme="minorHAnsi" w:cstheme="minorHAnsi"/>
        </w:rPr>
        <w:t xml:space="preserve">  . Dla urządzeń tego typu ma zastosowanie bezpieczna nawierzchnia poliuretanowa zgodna z normą 1177. Opis z projektu  przedmiaru wskazuje nawierzchnię sportową nie wpisującą się w normę 1177 . Czy zamawiający oczekuje wykonania nawierzchni zgodnie z projektem czy nawierzchnie zgodną z normą  1177 dostosowaną do wymagań parametru HIC urządzenia?</w:t>
      </w:r>
    </w:p>
    <w:p w14:paraId="5BA986D9" w14:textId="6E410D13" w:rsidR="00C33884" w:rsidRDefault="00C33884" w:rsidP="00C3741B">
      <w:pPr>
        <w:spacing w:after="0"/>
        <w:rPr>
          <w:b/>
          <w:bCs/>
        </w:rPr>
      </w:pPr>
      <w:r w:rsidRPr="00C33884">
        <w:rPr>
          <w:b/>
          <w:bCs/>
        </w:rPr>
        <w:t>Odpowiedź na pytanie nr 12:</w:t>
      </w:r>
    </w:p>
    <w:p w14:paraId="2F9AD9F2" w14:textId="7A8BDE1E" w:rsidR="00C33884" w:rsidRPr="00226BC4" w:rsidRDefault="00226BC4" w:rsidP="00C3741B">
      <w:pPr>
        <w:pStyle w:val="Standard"/>
        <w:spacing w:line="360" w:lineRule="auto"/>
      </w:pPr>
      <w:r w:rsidRPr="00F057CA">
        <w:t xml:space="preserve">Zamawiający informuje, że nawierzchnię </w:t>
      </w:r>
      <w:r>
        <w:t xml:space="preserve">streetworkout </w:t>
      </w:r>
      <w:r w:rsidRPr="00F057CA">
        <w:t xml:space="preserve">należy wykonać zgodnie z Normą </w:t>
      </w:r>
      <w:r>
        <w:t xml:space="preserve">                              </w:t>
      </w:r>
      <w:r w:rsidRPr="00F057CA">
        <w:t>PN-EN 1177</w:t>
      </w:r>
      <w:r w:rsidR="00461DB7">
        <w:t xml:space="preserve"> z równoczesnym uwzględnieniem zapisów SWZ</w:t>
      </w:r>
      <w:r w:rsidR="00C824F0">
        <w:t>.</w:t>
      </w:r>
    </w:p>
    <w:p w14:paraId="5EB9F790" w14:textId="699D8DE3" w:rsidR="00C33884" w:rsidRPr="00C33884" w:rsidRDefault="00C33884" w:rsidP="00C3741B">
      <w:pPr>
        <w:spacing w:after="0" w:line="360" w:lineRule="auto"/>
        <w:rPr>
          <w:b/>
          <w:bCs/>
        </w:rPr>
      </w:pPr>
      <w:r>
        <w:rPr>
          <w:b/>
          <w:bCs/>
        </w:rPr>
        <w:t>Pytanie nr 13:</w:t>
      </w:r>
    </w:p>
    <w:p w14:paraId="4129715A" w14:textId="7F4B6861" w:rsidR="00C33884" w:rsidRDefault="00C33884" w:rsidP="00C3741B">
      <w:pPr>
        <w:spacing w:after="0" w:line="360" w:lineRule="auto"/>
      </w:pPr>
      <w:r>
        <w:t>Dotyczy wykonania nawierzchni mineralno żywicznej.</w:t>
      </w:r>
    </w:p>
    <w:p w14:paraId="6C53AD1A" w14:textId="77777777" w:rsidR="00C33884" w:rsidRDefault="00C33884" w:rsidP="00C3741B">
      <w:pPr>
        <w:spacing w:after="0" w:line="360" w:lineRule="auto"/>
      </w:pPr>
      <w:r>
        <w:t>Czy zamawiający dopuszcza wykonanie nawierzchni w kolorze „żwir mietkowski” . Kolor korzystnie wpisuję się w przestrzeń miejską?</w:t>
      </w:r>
    </w:p>
    <w:p w14:paraId="6DEE5226" w14:textId="62B59404" w:rsidR="00C33884" w:rsidRPr="00C33884" w:rsidRDefault="00C33884" w:rsidP="00C3741B">
      <w:pPr>
        <w:spacing w:after="0" w:line="360" w:lineRule="auto"/>
        <w:rPr>
          <w:b/>
          <w:bCs/>
        </w:rPr>
      </w:pPr>
      <w:r w:rsidRPr="00C33884">
        <w:rPr>
          <w:b/>
          <w:bCs/>
        </w:rPr>
        <w:t xml:space="preserve">Odpowiedź na pytanie nr 13: </w:t>
      </w:r>
    </w:p>
    <w:p w14:paraId="5539655B" w14:textId="77777777" w:rsidR="00226BC4" w:rsidRDefault="00226BC4" w:rsidP="00C3741B">
      <w:pPr>
        <w:spacing w:line="360" w:lineRule="auto"/>
        <w:contextualSpacing/>
        <w:rPr>
          <w:rFonts w:cs="Calibri"/>
          <w:color w:val="000000"/>
        </w:rPr>
      </w:pPr>
      <w:r w:rsidRPr="003C66EE">
        <w:rPr>
          <w:rFonts w:cs="Calibri"/>
        </w:rPr>
        <w:t xml:space="preserve">Zamawiający informuje, iż dopuszcza wykonanie nawierzchni ciągów pieszych w kolorze </w:t>
      </w:r>
      <w:r w:rsidRPr="00BB5C61">
        <w:rPr>
          <w:rFonts w:cs="Calibri"/>
          <w:color w:val="000000"/>
        </w:rPr>
        <w:t>„żwir mietkowski”</w:t>
      </w:r>
      <w:r>
        <w:rPr>
          <w:rFonts w:cs="Calibri"/>
          <w:color w:val="000000"/>
        </w:rPr>
        <w:t>.</w:t>
      </w:r>
    </w:p>
    <w:p w14:paraId="73620FD6" w14:textId="77777777" w:rsidR="00C33884" w:rsidRDefault="00C33884" w:rsidP="00C3741B">
      <w:pPr>
        <w:tabs>
          <w:tab w:val="left" w:pos="3491"/>
        </w:tabs>
        <w:spacing w:line="360" w:lineRule="auto"/>
        <w:rPr>
          <w:rFonts w:cs="Calibri"/>
          <w:b/>
          <w:bCs/>
        </w:rPr>
      </w:pPr>
    </w:p>
    <w:p w14:paraId="471D5332" w14:textId="781AACBE" w:rsidR="00FC58AD" w:rsidRPr="00FC58AD" w:rsidRDefault="00FC58AD" w:rsidP="00C3741B">
      <w:pPr>
        <w:suppressAutoHyphens/>
        <w:spacing w:after="0" w:line="360" w:lineRule="auto"/>
        <w:rPr>
          <w:rFonts w:asciiTheme="minorHAnsi" w:eastAsia="Cambria" w:hAnsiTheme="minorHAnsi" w:cstheme="minorHAnsi"/>
          <w:b/>
        </w:rPr>
      </w:pPr>
      <w:r w:rsidRPr="00FC58AD">
        <w:rPr>
          <w:rFonts w:asciiTheme="minorHAnsi" w:eastAsia="Cambria" w:hAnsiTheme="minorHAnsi" w:cstheme="minorHAnsi"/>
          <w:b/>
        </w:rPr>
        <w:t>Działając na podstawie art. 286  ustawy Pzp Zamawiający niniejszym pismem zmienia treść SWZ</w:t>
      </w:r>
      <w:r w:rsidR="00385AAE">
        <w:rPr>
          <w:rFonts w:asciiTheme="minorHAnsi" w:eastAsia="Cambria" w:hAnsiTheme="minorHAnsi" w:cstheme="minorHAnsi"/>
          <w:b/>
        </w:rPr>
        <w:t>, jak wskazano poniżej:</w:t>
      </w:r>
    </w:p>
    <w:p w14:paraId="272B783C" w14:textId="77777777" w:rsidR="00FC58AD" w:rsidRPr="00FC58AD" w:rsidRDefault="00FC58AD" w:rsidP="00C3741B">
      <w:pPr>
        <w:pStyle w:val="Standard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bCs/>
        </w:rPr>
      </w:pPr>
      <w:r w:rsidRPr="00226BC4">
        <w:rPr>
          <w:rFonts w:asciiTheme="minorHAnsi" w:hAnsiTheme="minorHAnsi" w:cstheme="minorHAnsi"/>
          <w:b/>
        </w:rPr>
        <w:t>Terminu związania ofertą</w:t>
      </w:r>
      <w:r w:rsidRPr="00FC58AD">
        <w:rPr>
          <w:rFonts w:asciiTheme="minorHAnsi" w:hAnsiTheme="minorHAnsi" w:cstheme="minorHAnsi"/>
          <w:bCs/>
        </w:rPr>
        <w:t xml:space="preserve"> – Rozdział XV pkt 1 otrzymuje następujące brzmienie:</w:t>
      </w:r>
    </w:p>
    <w:p w14:paraId="49B04C58" w14:textId="7F9B3E6A" w:rsidR="00FC58AD" w:rsidRPr="00FC58AD" w:rsidRDefault="00FC58AD" w:rsidP="00C3741B">
      <w:pPr>
        <w:spacing w:after="0" w:line="360" w:lineRule="auto"/>
        <w:ind w:left="720"/>
        <w:rPr>
          <w:rFonts w:asciiTheme="minorHAnsi" w:hAnsiTheme="minorHAnsi" w:cstheme="minorHAnsi"/>
        </w:rPr>
      </w:pPr>
      <w:r w:rsidRPr="00FC58AD">
        <w:rPr>
          <w:rFonts w:asciiTheme="minorHAnsi" w:eastAsia="Times New Roman" w:hAnsiTheme="minorHAnsi" w:cstheme="minorHAnsi"/>
          <w:lang w:eastAsia="pl-PL"/>
        </w:rPr>
        <w:t xml:space="preserve">„Wykonawca będzie związany ofertą od dnia upływu terminu składania ofert, przy czym pierwszym dniem terminu związania ofertą jest dzień, w którym upływa termin składania ofert, przez okres  </w:t>
      </w:r>
      <w:r w:rsidRPr="00FC58AD">
        <w:rPr>
          <w:rFonts w:asciiTheme="minorHAnsi" w:eastAsia="Times New Roman" w:hAnsiTheme="minorHAnsi" w:cstheme="minorHAnsi"/>
          <w:b/>
          <w:lang w:eastAsia="pl-PL"/>
        </w:rPr>
        <w:t>30 dni, tj. do dnia 1</w:t>
      </w:r>
      <w:r w:rsidR="008F5AC8">
        <w:rPr>
          <w:rFonts w:asciiTheme="minorHAnsi" w:eastAsia="Times New Roman" w:hAnsiTheme="minorHAnsi" w:cstheme="minorHAnsi"/>
          <w:b/>
          <w:lang w:eastAsia="pl-PL"/>
        </w:rPr>
        <w:t>3</w:t>
      </w:r>
      <w:r w:rsidRPr="00FC58AD">
        <w:rPr>
          <w:rFonts w:asciiTheme="minorHAnsi" w:eastAsia="Times New Roman" w:hAnsiTheme="minorHAnsi" w:cstheme="minorHAnsi"/>
          <w:b/>
          <w:lang w:eastAsia="pl-PL"/>
        </w:rPr>
        <w:t>.10.2023 r.”</w:t>
      </w:r>
    </w:p>
    <w:p w14:paraId="0B6DAECD" w14:textId="77777777" w:rsidR="00FC58AD" w:rsidRPr="00FC58AD" w:rsidRDefault="00FC58AD" w:rsidP="00C3741B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226BC4">
        <w:rPr>
          <w:rFonts w:asciiTheme="minorHAnsi" w:eastAsia="Times New Roman" w:hAnsiTheme="minorHAnsi" w:cstheme="minorHAnsi"/>
          <w:b/>
          <w:bCs/>
          <w:lang w:eastAsia="pl-PL"/>
        </w:rPr>
        <w:t>Terminu składania ofert</w:t>
      </w:r>
      <w:r w:rsidRPr="00FC58AD">
        <w:rPr>
          <w:rFonts w:asciiTheme="minorHAnsi" w:eastAsia="Times New Roman" w:hAnsiTheme="minorHAnsi" w:cstheme="minorHAnsi"/>
          <w:lang w:eastAsia="pl-PL"/>
        </w:rPr>
        <w:t xml:space="preserve"> – Rozdział XVI pkt 1 – otrzymuje następujące brzmienie:</w:t>
      </w:r>
    </w:p>
    <w:p w14:paraId="09D7B85B" w14:textId="750CEE45" w:rsidR="00FC58AD" w:rsidRPr="00C33884" w:rsidRDefault="00FC58AD" w:rsidP="00C3741B">
      <w:pPr>
        <w:spacing w:after="0" w:line="360" w:lineRule="auto"/>
        <w:ind w:left="720"/>
        <w:rPr>
          <w:rFonts w:asciiTheme="minorHAnsi" w:hAnsiTheme="minorHAnsi" w:cstheme="minorHAnsi"/>
          <w:color w:val="FF0000"/>
        </w:rPr>
      </w:pPr>
      <w:r w:rsidRPr="00FC58AD">
        <w:rPr>
          <w:rFonts w:asciiTheme="minorHAnsi" w:eastAsia="Cambria" w:hAnsiTheme="minorHAnsi" w:cstheme="minorHAnsi"/>
        </w:rPr>
        <w:t xml:space="preserve">„Ofertę wraz z wymaganymi dokumentami należy złożyć za pośrednictwem Platformy zakupowej </w:t>
      </w:r>
      <w:hyperlink r:id="rId10" w:history="1">
        <w:r w:rsidRPr="00FC58AD">
          <w:rPr>
            <w:rFonts w:asciiTheme="minorHAnsi" w:eastAsia="Cambria" w:hAnsiTheme="minorHAnsi" w:cstheme="minorHAnsi"/>
            <w:b/>
            <w:bCs/>
            <w:color w:val="4472C4"/>
            <w:u w:val="single"/>
          </w:rPr>
          <w:t>https://platformazakupowa.pl/pn/zimslupsk</w:t>
        </w:r>
      </w:hyperlink>
      <w:r w:rsidRPr="00FC58AD">
        <w:rPr>
          <w:rFonts w:asciiTheme="minorHAnsi" w:eastAsia="Cambria" w:hAnsiTheme="minorHAnsi" w:cstheme="minorHAnsi"/>
          <w:b/>
          <w:bCs/>
        </w:rPr>
        <w:t xml:space="preserve"> </w:t>
      </w:r>
      <w:r w:rsidRPr="00FC58AD">
        <w:rPr>
          <w:rFonts w:asciiTheme="minorHAnsi" w:eastAsia="Cambria" w:hAnsiTheme="minorHAnsi" w:cstheme="minorHAnsi"/>
          <w:b/>
        </w:rPr>
        <w:t>do dnia 1</w:t>
      </w:r>
      <w:r w:rsidR="008F5AC8">
        <w:rPr>
          <w:rFonts w:asciiTheme="minorHAnsi" w:eastAsia="Cambria" w:hAnsiTheme="minorHAnsi" w:cstheme="minorHAnsi"/>
          <w:b/>
        </w:rPr>
        <w:t>4</w:t>
      </w:r>
      <w:r w:rsidRPr="00FC58AD">
        <w:rPr>
          <w:rFonts w:asciiTheme="minorHAnsi" w:eastAsia="Cambria" w:hAnsiTheme="minorHAnsi" w:cstheme="minorHAnsi"/>
          <w:b/>
        </w:rPr>
        <w:t xml:space="preserve">.09.2023 r. do godziny </w:t>
      </w:r>
      <w:r w:rsidRPr="00ED017E">
        <w:rPr>
          <w:rFonts w:asciiTheme="minorHAnsi" w:eastAsia="Cambria" w:hAnsiTheme="minorHAnsi" w:cstheme="minorHAnsi"/>
          <w:b/>
        </w:rPr>
        <w:t>10:00”</w:t>
      </w:r>
      <w:r w:rsidRPr="00ED017E">
        <w:rPr>
          <w:rFonts w:asciiTheme="minorHAnsi" w:eastAsia="Cambria" w:hAnsiTheme="minorHAnsi" w:cstheme="minorHAnsi"/>
        </w:rPr>
        <w:t>.</w:t>
      </w:r>
    </w:p>
    <w:p w14:paraId="33C83248" w14:textId="77777777" w:rsidR="00FC58AD" w:rsidRPr="00FC58AD" w:rsidRDefault="00FC58AD" w:rsidP="00C3741B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contextualSpacing w:val="0"/>
        <w:rPr>
          <w:rFonts w:asciiTheme="minorHAnsi" w:eastAsia="Cambria" w:hAnsiTheme="minorHAnsi" w:cstheme="minorHAnsi"/>
        </w:rPr>
      </w:pPr>
      <w:r w:rsidRPr="00226BC4">
        <w:rPr>
          <w:rFonts w:asciiTheme="minorHAnsi" w:eastAsia="Cambria" w:hAnsiTheme="minorHAnsi" w:cstheme="minorHAnsi"/>
          <w:b/>
          <w:bCs/>
        </w:rPr>
        <w:t>Terminu otwarcia ofert</w:t>
      </w:r>
      <w:r w:rsidRPr="00FC58AD">
        <w:rPr>
          <w:rFonts w:asciiTheme="minorHAnsi" w:eastAsia="Cambria" w:hAnsiTheme="minorHAnsi" w:cstheme="minorHAnsi"/>
        </w:rPr>
        <w:t xml:space="preserve"> – Rozdział XVI pkt 2 – otrzymuje następujące brzmienie:</w:t>
      </w:r>
    </w:p>
    <w:p w14:paraId="223DC8FA" w14:textId="135E3511" w:rsidR="00FC58AD" w:rsidRPr="00FC58AD" w:rsidRDefault="00FC58AD" w:rsidP="00C3741B">
      <w:pPr>
        <w:spacing w:after="0" w:line="360" w:lineRule="auto"/>
        <w:ind w:left="720"/>
        <w:rPr>
          <w:rFonts w:asciiTheme="minorHAnsi" w:hAnsiTheme="minorHAnsi" w:cstheme="minorHAnsi"/>
        </w:rPr>
      </w:pPr>
      <w:r w:rsidRPr="00FC58AD">
        <w:rPr>
          <w:rFonts w:asciiTheme="minorHAnsi" w:eastAsia="Cambria" w:hAnsiTheme="minorHAnsi" w:cstheme="minorHAnsi"/>
        </w:rPr>
        <w:t xml:space="preserve">„Otwarcie ofert nastąpi w dniu </w:t>
      </w:r>
      <w:r w:rsidRPr="00FC58AD">
        <w:rPr>
          <w:rFonts w:asciiTheme="minorHAnsi" w:eastAsia="Cambria" w:hAnsiTheme="minorHAnsi" w:cstheme="minorHAnsi"/>
          <w:b/>
          <w:bCs/>
        </w:rPr>
        <w:t>1</w:t>
      </w:r>
      <w:r w:rsidR="008F5AC8">
        <w:rPr>
          <w:rFonts w:asciiTheme="minorHAnsi" w:eastAsia="Cambria" w:hAnsiTheme="minorHAnsi" w:cstheme="minorHAnsi"/>
          <w:b/>
          <w:bCs/>
        </w:rPr>
        <w:t>4</w:t>
      </w:r>
      <w:r w:rsidRPr="00FC58AD">
        <w:rPr>
          <w:rFonts w:asciiTheme="minorHAnsi" w:eastAsia="Cambria" w:hAnsiTheme="minorHAnsi" w:cstheme="minorHAnsi"/>
          <w:b/>
          <w:bCs/>
        </w:rPr>
        <w:t xml:space="preserve">.09.2023 r. o godzinie </w:t>
      </w:r>
      <w:r w:rsidRPr="00ED017E">
        <w:rPr>
          <w:rFonts w:asciiTheme="minorHAnsi" w:eastAsia="Cambria" w:hAnsiTheme="minorHAnsi" w:cstheme="minorHAnsi"/>
          <w:b/>
          <w:bCs/>
        </w:rPr>
        <w:t>10:</w:t>
      </w:r>
      <w:r w:rsidR="008F5AC8">
        <w:rPr>
          <w:rFonts w:asciiTheme="minorHAnsi" w:eastAsia="Cambria" w:hAnsiTheme="minorHAnsi" w:cstheme="minorHAnsi"/>
          <w:b/>
          <w:bCs/>
        </w:rPr>
        <w:t>15</w:t>
      </w:r>
      <w:r w:rsidRPr="00ED017E">
        <w:rPr>
          <w:rFonts w:asciiTheme="minorHAnsi" w:eastAsia="Cambria" w:hAnsiTheme="minorHAnsi" w:cstheme="minorHAnsi"/>
          <w:b/>
          <w:bCs/>
        </w:rPr>
        <w:t>”.</w:t>
      </w:r>
    </w:p>
    <w:p w14:paraId="3753E9F9" w14:textId="77777777" w:rsidR="00FC58AD" w:rsidRDefault="00FC58AD" w:rsidP="00C3741B">
      <w:pPr>
        <w:pStyle w:val="Akapitzlist"/>
        <w:spacing w:line="360" w:lineRule="auto"/>
        <w:ind w:left="0"/>
        <w:rPr>
          <w:rFonts w:eastAsia="Times New Roman" w:cs="Calibri"/>
          <w:lang w:eastAsia="pl-PL"/>
        </w:rPr>
      </w:pPr>
    </w:p>
    <w:p w14:paraId="115B47F5" w14:textId="6F490470" w:rsidR="00FC58AD" w:rsidRPr="00243CA8" w:rsidRDefault="00FC58AD" w:rsidP="00C3741B">
      <w:pPr>
        <w:spacing w:line="360" w:lineRule="auto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Jednocześnie Zamawiający informuje, że wszystkie postanowienia powołane w SWZ związane                                          z wprowadzonymi zmianami, w tym terminem związania, składania i otwarcia ofert będą podlegały nowemu terminowi, w szczególności takie jak aktualność dokumentów określona w SWZ, zabezpieczenie oferty wadium.</w:t>
      </w:r>
    </w:p>
    <w:p w14:paraId="5DF2B728" w14:textId="18AA2DFB" w:rsidR="00FC58AD" w:rsidRDefault="00FC58AD" w:rsidP="00C3741B">
      <w:pPr>
        <w:pStyle w:val="Standard"/>
        <w:spacing w:after="0" w:line="360" w:lineRule="auto"/>
      </w:pPr>
      <w:r>
        <w:t xml:space="preserve">Powyższa zmiana treści SWZ stanowi integralną część SWZ i jest wiążąca dla wszystkich Wykonawców ubiegających się o udzielenie przedmiotowego zamówienia oraz została zamieszczona na stronie internetowej prowadzonego postępowania </w:t>
      </w:r>
      <w:hyperlink r:id="rId11" w:history="1">
        <w:r>
          <w:rPr>
            <w:rStyle w:val="Hipercze"/>
          </w:rPr>
          <w:t>https://platformazakupowa.pl/pn/zimslupsk</w:t>
        </w:r>
      </w:hyperlink>
      <w:r>
        <w:rPr>
          <w:rStyle w:val="Hipercze"/>
        </w:rPr>
        <w:t xml:space="preserve">.  </w:t>
      </w:r>
    </w:p>
    <w:p w14:paraId="09851A2A" w14:textId="77777777" w:rsidR="00FC58AD" w:rsidRDefault="00FC58AD" w:rsidP="00C3741B">
      <w:pPr>
        <w:pStyle w:val="Standard"/>
        <w:spacing w:after="0" w:line="360" w:lineRule="auto"/>
      </w:pPr>
    </w:p>
    <w:p w14:paraId="43696B59" w14:textId="77777777" w:rsidR="00FC58AD" w:rsidRPr="00FC58AD" w:rsidRDefault="00FC58AD" w:rsidP="00C3741B">
      <w:pPr>
        <w:pStyle w:val="Standard"/>
        <w:spacing w:after="0" w:line="360" w:lineRule="auto"/>
      </w:pPr>
      <w:r w:rsidRPr="00FC58AD">
        <w:rPr>
          <w:rStyle w:val="Hipercze"/>
          <w:color w:val="auto"/>
          <w:u w:val="none"/>
        </w:rPr>
        <w:t>Pozostałe zapisy treści SWZ pozostają bez zmian.</w:t>
      </w:r>
      <w:r w:rsidRPr="00FC58AD">
        <w:rPr>
          <w:rStyle w:val="Hipercze"/>
          <w:u w:val="none"/>
        </w:rPr>
        <w:br/>
      </w:r>
    </w:p>
    <w:p w14:paraId="12AB0CF8" w14:textId="77777777" w:rsidR="00FC58AD" w:rsidRPr="00FC58AD" w:rsidRDefault="00FC58AD" w:rsidP="00FC58AD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0BF5ED25" w14:textId="64082525" w:rsidR="00FC58AD" w:rsidRPr="002B554A" w:rsidRDefault="002B554A" w:rsidP="002B554A">
      <w:pPr>
        <w:spacing w:after="0" w:line="360" w:lineRule="auto"/>
        <w:rPr>
          <w:rFonts w:cs="Calibri"/>
          <w:b/>
          <w:bCs/>
        </w:rPr>
      </w:pPr>
      <w:r w:rsidRPr="002B554A">
        <w:rPr>
          <w:rFonts w:cs="Calibri"/>
          <w:b/>
          <w:bCs/>
        </w:rPr>
        <w:t>Dyrektor Zarządu Infrastruktury Miejskiej w Słupsku</w:t>
      </w:r>
    </w:p>
    <w:p w14:paraId="559F8CA3" w14:textId="1EB49C1C" w:rsidR="002B554A" w:rsidRPr="002B554A" w:rsidRDefault="002B554A" w:rsidP="002B554A">
      <w:pPr>
        <w:spacing w:after="0" w:line="360" w:lineRule="auto"/>
        <w:rPr>
          <w:rFonts w:cs="Calibri"/>
          <w:b/>
          <w:bCs/>
        </w:rPr>
      </w:pPr>
      <w:r w:rsidRPr="002B554A">
        <w:rPr>
          <w:rFonts w:cs="Calibri"/>
          <w:b/>
          <w:bCs/>
        </w:rPr>
        <w:t xml:space="preserve">mgr Tomasz Orłowski </w:t>
      </w:r>
    </w:p>
    <w:p w14:paraId="6D7EFF41" w14:textId="77777777" w:rsidR="00FC58AD" w:rsidRDefault="00FC58AD" w:rsidP="00704FDA">
      <w:pPr>
        <w:spacing w:line="360" w:lineRule="auto"/>
        <w:rPr>
          <w:rFonts w:cs="Calibri"/>
        </w:rPr>
      </w:pPr>
    </w:p>
    <w:p w14:paraId="105428ED" w14:textId="77777777" w:rsidR="00C4448E" w:rsidRPr="003D0A3F" w:rsidRDefault="00C4448E" w:rsidP="0054153B">
      <w:pPr>
        <w:pStyle w:val="Standard"/>
        <w:spacing w:after="0"/>
      </w:pPr>
    </w:p>
    <w:p w14:paraId="198E2D11" w14:textId="77777777" w:rsidR="004F167D" w:rsidRDefault="004F167D" w:rsidP="004F167D">
      <w:pPr>
        <w:pStyle w:val="Standard"/>
        <w:spacing w:after="0"/>
        <w:rPr>
          <w:b/>
          <w:bCs/>
        </w:rPr>
      </w:pPr>
    </w:p>
    <w:p w14:paraId="63C18627" w14:textId="77777777" w:rsidR="0023231D" w:rsidRDefault="0023231D" w:rsidP="004F167D">
      <w:pPr>
        <w:pStyle w:val="Standard"/>
        <w:spacing w:after="0"/>
        <w:rPr>
          <w:b/>
          <w:bCs/>
        </w:rPr>
      </w:pPr>
    </w:p>
    <w:p w14:paraId="71F40ACA" w14:textId="77777777" w:rsidR="00226BC4" w:rsidRPr="0041523E" w:rsidRDefault="00226BC4" w:rsidP="004F167D">
      <w:pPr>
        <w:pStyle w:val="Standard"/>
        <w:spacing w:after="0"/>
      </w:pPr>
    </w:p>
    <w:p w14:paraId="5E219E13" w14:textId="77777777" w:rsidR="000A01DC" w:rsidRDefault="000A01DC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925790" w:rsidRDefault="004F167D" w:rsidP="004F167D">
      <w:pPr>
        <w:pStyle w:val="Standard"/>
        <w:spacing w:after="0"/>
        <w:rPr>
          <w:color w:val="000000"/>
          <w:sz w:val="18"/>
          <w:szCs w:val="18"/>
        </w:rPr>
      </w:pPr>
      <w:r w:rsidRPr="00925790">
        <w:rPr>
          <w:color w:val="000000"/>
          <w:sz w:val="18"/>
          <w:szCs w:val="18"/>
        </w:rPr>
        <w:t>Otrzymują:</w:t>
      </w:r>
    </w:p>
    <w:p w14:paraId="3BA81E34" w14:textId="77777777" w:rsidR="004F167D" w:rsidRPr="00925790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 xml:space="preserve">Strona prowadzonego postępowania </w:t>
      </w:r>
      <w:hyperlink r:id="rId12" w:history="1">
        <w:r w:rsidRPr="00925790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5F6065B8" w14:textId="0D9B60B5" w:rsidR="00B32941" w:rsidRPr="00C824F0" w:rsidRDefault="004F167D" w:rsidP="00C824F0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>ZIM aa</w:t>
      </w:r>
    </w:p>
    <w:sectPr w:rsidR="00B32941" w:rsidRPr="00C824F0" w:rsidSect="00C90BD7">
      <w:footerReference w:type="default" r:id="rId13"/>
      <w:headerReference w:type="first" r:id="rId14"/>
      <w:footerReference w:type="first" r:id="rId15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8" name="Obraz 28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812" w14:textId="52E61CBD" w:rsidR="00946F07" w:rsidRPr="00F93C66" w:rsidRDefault="00F93C66" w:rsidP="00F93C66">
    <w:pPr>
      <w:tabs>
        <w:tab w:val="center" w:pos="4536"/>
        <w:tab w:val="right" w:pos="9072"/>
      </w:tabs>
      <w:spacing w:line="259" w:lineRule="auto"/>
      <w:rPr>
        <w:rFonts w:eastAsia="Cambria" w:cs="Calibri"/>
      </w:rPr>
    </w:pPr>
    <w:r>
      <w:rPr>
        <w:noProof/>
      </w:rPr>
      <w:drawing>
        <wp:inline distT="0" distB="0" distL="0" distR="0" wp14:anchorId="60E9720C" wp14:editId="5DCF1EE8">
          <wp:extent cx="5850890" cy="918619"/>
          <wp:effectExtent l="0" t="0" r="0" b="0"/>
          <wp:docPr id="167129580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890" cy="9186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46F07">
      <w:tab/>
    </w:r>
    <w:r w:rsidR="00946F07">
      <w:tab/>
    </w:r>
  </w:p>
  <w:p w14:paraId="4E70D7D2" w14:textId="63B7F3CA" w:rsidR="00867841" w:rsidRDefault="00867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DE0009"/>
    <w:multiLevelType w:val="multilevel"/>
    <w:tmpl w:val="06CE59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01378"/>
    <w:multiLevelType w:val="multilevel"/>
    <w:tmpl w:val="20E0A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96A2A93"/>
    <w:multiLevelType w:val="multilevel"/>
    <w:tmpl w:val="F5BCD3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6"/>
  </w:num>
  <w:num w:numId="2" w16cid:durableId="221528409">
    <w:abstractNumId w:val="10"/>
  </w:num>
  <w:num w:numId="3" w16cid:durableId="1401640215">
    <w:abstractNumId w:val="21"/>
  </w:num>
  <w:num w:numId="4" w16cid:durableId="1641767879">
    <w:abstractNumId w:val="1"/>
  </w:num>
  <w:num w:numId="5" w16cid:durableId="1913539407">
    <w:abstractNumId w:val="6"/>
  </w:num>
  <w:num w:numId="6" w16cid:durableId="163771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9"/>
  </w:num>
  <w:num w:numId="9" w16cid:durableId="1646743107">
    <w:abstractNumId w:val="18"/>
  </w:num>
  <w:num w:numId="10" w16cid:durableId="2089688738">
    <w:abstractNumId w:val="18"/>
    <w:lvlOverride w:ilvl="0">
      <w:startOverride w:val="1"/>
    </w:lvlOverride>
  </w:num>
  <w:num w:numId="11" w16cid:durableId="70811361">
    <w:abstractNumId w:val="4"/>
  </w:num>
  <w:num w:numId="12" w16cid:durableId="1069620056">
    <w:abstractNumId w:val="12"/>
  </w:num>
  <w:num w:numId="13" w16cid:durableId="1943101489">
    <w:abstractNumId w:val="22"/>
  </w:num>
  <w:num w:numId="14" w16cid:durableId="918370313">
    <w:abstractNumId w:val="13"/>
  </w:num>
  <w:num w:numId="15" w16cid:durableId="47841742">
    <w:abstractNumId w:val="14"/>
  </w:num>
  <w:num w:numId="16" w16cid:durableId="841745775">
    <w:abstractNumId w:val="3"/>
  </w:num>
  <w:num w:numId="17" w16cid:durableId="677775077">
    <w:abstractNumId w:val="9"/>
  </w:num>
  <w:num w:numId="18" w16cid:durableId="1052734466">
    <w:abstractNumId w:val="15"/>
  </w:num>
  <w:num w:numId="19" w16cid:durableId="330564311">
    <w:abstractNumId w:val="0"/>
  </w:num>
  <w:num w:numId="20" w16cid:durableId="571546916">
    <w:abstractNumId w:val="8"/>
  </w:num>
  <w:num w:numId="21" w16cid:durableId="1963461629">
    <w:abstractNumId w:val="7"/>
  </w:num>
  <w:num w:numId="22" w16cid:durableId="186678974">
    <w:abstractNumId w:val="20"/>
  </w:num>
  <w:num w:numId="23" w16cid:durableId="1315601456">
    <w:abstractNumId w:val="5"/>
  </w:num>
  <w:num w:numId="24" w16cid:durableId="1473057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0D3C"/>
    <w:rsid w:val="00043B35"/>
    <w:rsid w:val="0004467A"/>
    <w:rsid w:val="00065BCA"/>
    <w:rsid w:val="000855AB"/>
    <w:rsid w:val="000A01DC"/>
    <w:rsid w:val="000C69FF"/>
    <w:rsid w:val="000C72EC"/>
    <w:rsid w:val="000E62D3"/>
    <w:rsid w:val="000F0EAF"/>
    <w:rsid w:val="000F792A"/>
    <w:rsid w:val="00102FDF"/>
    <w:rsid w:val="00105524"/>
    <w:rsid w:val="00105650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108C9"/>
    <w:rsid w:val="00211621"/>
    <w:rsid w:val="0021400F"/>
    <w:rsid w:val="00215F4E"/>
    <w:rsid w:val="00222642"/>
    <w:rsid w:val="002244CB"/>
    <w:rsid w:val="00226BC4"/>
    <w:rsid w:val="0023231D"/>
    <w:rsid w:val="00235794"/>
    <w:rsid w:val="00237CA9"/>
    <w:rsid w:val="00245CA0"/>
    <w:rsid w:val="0025576C"/>
    <w:rsid w:val="002564ED"/>
    <w:rsid w:val="0027354A"/>
    <w:rsid w:val="00293DB8"/>
    <w:rsid w:val="00296BA8"/>
    <w:rsid w:val="002A57EE"/>
    <w:rsid w:val="002A767C"/>
    <w:rsid w:val="002B554A"/>
    <w:rsid w:val="002C7272"/>
    <w:rsid w:val="002F33EB"/>
    <w:rsid w:val="002F6B8D"/>
    <w:rsid w:val="00302FF4"/>
    <w:rsid w:val="003061D5"/>
    <w:rsid w:val="00310772"/>
    <w:rsid w:val="0033179C"/>
    <w:rsid w:val="00335295"/>
    <w:rsid w:val="00337359"/>
    <w:rsid w:val="003376E0"/>
    <w:rsid w:val="00337EB5"/>
    <w:rsid w:val="00346A1D"/>
    <w:rsid w:val="00364463"/>
    <w:rsid w:val="003667D7"/>
    <w:rsid w:val="0036761B"/>
    <w:rsid w:val="00385AAE"/>
    <w:rsid w:val="00387C7F"/>
    <w:rsid w:val="00393A85"/>
    <w:rsid w:val="003B7987"/>
    <w:rsid w:val="003C5F19"/>
    <w:rsid w:val="003D0A3F"/>
    <w:rsid w:val="003D19E1"/>
    <w:rsid w:val="00403EC9"/>
    <w:rsid w:val="0041523E"/>
    <w:rsid w:val="00437190"/>
    <w:rsid w:val="00452E4E"/>
    <w:rsid w:val="00453BDE"/>
    <w:rsid w:val="00453DD8"/>
    <w:rsid w:val="004564A6"/>
    <w:rsid w:val="00457760"/>
    <w:rsid w:val="00461DB7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44D1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F1511"/>
    <w:rsid w:val="005F74E9"/>
    <w:rsid w:val="00604F9C"/>
    <w:rsid w:val="00605831"/>
    <w:rsid w:val="00632805"/>
    <w:rsid w:val="00640EC0"/>
    <w:rsid w:val="006468E5"/>
    <w:rsid w:val="00656ED7"/>
    <w:rsid w:val="00666164"/>
    <w:rsid w:val="006670AE"/>
    <w:rsid w:val="00691890"/>
    <w:rsid w:val="00696968"/>
    <w:rsid w:val="006979D6"/>
    <w:rsid w:val="006A7B74"/>
    <w:rsid w:val="006D6D53"/>
    <w:rsid w:val="006E1690"/>
    <w:rsid w:val="006F11E2"/>
    <w:rsid w:val="006F3D12"/>
    <w:rsid w:val="006F7C09"/>
    <w:rsid w:val="007001EA"/>
    <w:rsid w:val="00700BCF"/>
    <w:rsid w:val="0070400E"/>
    <w:rsid w:val="00704FDA"/>
    <w:rsid w:val="00705E7F"/>
    <w:rsid w:val="00707ADC"/>
    <w:rsid w:val="007122FF"/>
    <w:rsid w:val="00736E68"/>
    <w:rsid w:val="007569D6"/>
    <w:rsid w:val="00767E64"/>
    <w:rsid w:val="007708A6"/>
    <w:rsid w:val="0078668A"/>
    <w:rsid w:val="00790010"/>
    <w:rsid w:val="007A5F0F"/>
    <w:rsid w:val="007B27D5"/>
    <w:rsid w:val="007D5C50"/>
    <w:rsid w:val="007E5BD7"/>
    <w:rsid w:val="00811190"/>
    <w:rsid w:val="00816FC8"/>
    <w:rsid w:val="00856CF0"/>
    <w:rsid w:val="0086448C"/>
    <w:rsid w:val="00867841"/>
    <w:rsid w:val="00873660"/>
    <w:rsid w:val="00881236"/>
    <w:rsid w:val="008873FA"/>
    <w:rsid w:val="008B64C3"/>
    <w:rsid w:val="008C01BF"/>
    <w:rsid w:val="008C184A"/>
    <w:rsid w:val="008D104B"/>
    <w:rsid w:val="008E1DC2"/>
    <w:rsid w:val="008F06B2"/>
    <w:rsid w:val="008F22D3"/>
    <w:rsid w:val="008F5AC8"/>
    <w:rsid w:val="008F7684"/>
    <w:rsid w:val="00925790"/>
    <w:rsid w:val="00946F07"/>
    <w:rsid w:val="00951B0C"/>
    <w:rsid w:val="009847A3"/>
    <w:rsid w:val="00995F07"/>
    <w:rsid w:val="009A2142"/>
    <w:rsid w:val="009A3942"/>
    <w:rsid w:val="009B1BF7"/>
    <w:rsid w:val="009E088F"/>
    <w:rsid w:val="009E729B"/>
    <w:rsid w:val="009F4EA5"/>
    <w:rsid w:val="00A05B29"/>
    <w:rsid w:val="00A11D42"/>
    <w:rsid w:val="00A20AD6"/>
    <w:rsid w:val="00A21809"/>
    <w:rsid w:val="00A23E1A"/>
    <w:rsid w:val="00A318AA"/>
    <w:rsid w:val="00A5242E"/>
    <w:rsid w:val="00A547B7"/>
    <w:rsid w:val="00A569AE"/>
    <w:rsid w:val="00A67798"/>
    <w:rsid w:val="00A7157A"/>
    <w:rsid w:val="00A72C8B"/>
    <w:rsid w:val="00AC45BF"/>
    <w:rsid w:val="00AD3DA8"/>
    <w:rsid w:val="00AD4977"/>
    <w:rsid w:val="00AE37DF"/>
    <w:rsid w:val="00AE7CC9"/>
    <w:rsid w:val="00AF046B"/>
    <w:rsid w:val="00AF35FA"/>
    <w:rsid w:val="00B01B86"/>
    <w:rsid w:val="00B01C6D"/>
    <w:rsid w:val="00B146F3"/>
    <w:rsid w:val="00B16ED8"/>
    <w:rsid w:val="00B25210"/>
    <w:rsid w:val="00B32941"/>
    <w:rsid w:val="00B3337D"/>
    <w:rsid w:val="00B427F5"/>
    <w:rsid w:val="00B608F6"/>
    <w:rsid w:val="00B615DA"/>
    <w:rsid w:val="00B83199"/>
    <w:rsid w:val="00B84583"/>
    <w:rsid w:val="00B918B0"/>
    <w:rsid w:val="00BA3B94"/>
    <w:rsid w:val="00BB5015"/>
    <w:rsid w:val="00BC2769"/>
    <w:rsid w:val="00BD2DB7"/>
    <w:rsid w:val="00BF79C7"/>
    <w:rsid w:val="00C034CB"/>
    <w:rsid w:val="00C233FD"/>
    <w:rsid w:val="00C27969"/>
    <w:rsid w:val="00C33727"/>
    <w:rsid w:val="00C33884"/>
    <w:rsid w:val="00C3741B"/>
    <w:rsid w:val="00C4448E"/>
    <w:rsid w:val="00C45A0F"/>
    <w:rsid w:val="00C500E0"/>
    <w:rsid w:val="00C53ADA"/>
    <w:rsid w:val="00C714B8"/>
    <w:rsid w:val="00C729BE"/>
    <w:rsid w:val="00C774BA"/>
    <w:rsid w:val="00C824F0"/>
    <w:rsid w:val="00C8312E"/>
    <w:rsid w:val="00C90BD7"/>
    <w:rsid w:val="00C9514C"/>
    <w:rsid w:val="00CD58EE"/>
    <w:rsid w:val="00D1580E"/>
    <w:rsid w:val="00D218F4"/>
    <w:rsid w:val="00D26767"/>
    <w:rsid w:val="00D27B5C"/>
    <w:rsid w:val="00D94017"/>
    <w:rsid w:val="00D9480E"/>
    <w:rsid w:val="00DA05D1"/>
    <w:rsid w:val="00DB7D0D"/>
    <w:rsid w:val="00DC1BD8"/>
    <w:rsid w:val="00DC2EB3"/>
    <w:rsid w:val="00DC7BCA"/>
    <w:rsid w:val="00DD034E"/>
    <w:rsid w:val="00DF7282"/>
    <w:rsid w:val="00E00678"/>
    <w:rsid w:val="00E042AF"/>
    <w:rsid w:val="00E0678F"/>
    <w:rsid w:val="00E22CA7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017E"/>
    <w:rsid w:val="00ED569C"/>
    <w:rsid w:val="00ED6491"/>
    <w:rsid w:val="00F05B6C"/>
    <w:rsid w:val="00F16D86"/>
    <w:rsid w:val="00F44DC3"/>
    <w:rsid w:val="00F55668"/>
    <w:rsid w:val="00F8623F"/>
    <w:rsid w:val="00F93C66"/>
    <w:rsid w:val="00F95012"/>
    <w:rsid w:val="00FA617D"/>
    <w:rsid w:val="00FC1C1A"/>
    <w:rsid w:val="00FC58AD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paragraph" w:customStyle="1" w:styleId="Default">
    <w:name w:val="Default"/>
    <w:rsid w:val="00040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ocnewyrnione">
    <w:name w:val="Mocne wyróżnione"/>
    <w:qFormat/>
    <w:rsid w:val="00C33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12</cp:revision>
  <cp:lastPrinted>2023-09-07T12:50:00Z</cp:lastPrinted>
  <dcterms:created xsi:type="dcterms:W3CDTF">2023-09-06T06:33:00Z</dcterms:created>
  <dcterms:modified xsi:type="dcterms:W3CDTF">2023-09-07T13:04:00Z</dcterms:modified>
</cp:coreProperties>
</file>